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81785" w14:textId="77777777" w:rsidR="003A35DE" w:rsidRPr="00F31FD1" w:rsidRDefault="003A35DE">
      <w:pPr>
        <w:pStyle w:val="Pieddepage"/>
        <w:rPr>
          <w:b/>
          <w:bCs/>
        </w:rPr>
      </w:pPr>
    </w:p>
    <w:p w14:paraId="103B20D6" w14:textId="77777777" w:rsidR="003A35DE" w:rsidRDefault="00CE53DC">
      <w:pPr>
        <w:ind w:left="0"/>
        <w:rPr>
          <w:rFonts w:ascii="Themis Display" w:eastAsiaTheme="majorEastAsia" w:hAnsi="Themis Display" w:cstheme="majorBidi"/>
          <w:bCs/>
          <w:color w:val="002060"/>
          <w:sz w:val="28"/>
          <w:szCs w:val="28"/>
        </w:rPr>
      </w:pPr>
      <w:r>
        <w:rPr>
          <w:noProof/>
          <w:color w:val="002060"/>
        </w:rPr>
        <mc:AlternateContent>
          <mc:Choice Requires="wps">
            <w:drawing>
              <wp:anchor distT="0" distB="0" distL="114300" distR="114300" simplePos="0" relativeHeight="6" behindDoc="1" locked="0" layoutInCell="1" allowOverlap="1" wp14:anchorId="456F7395" wp14:editId="5FB1E887">
                <wp:simplePos x="0" y="0"/>
                <wp:positionH relativeFrom="page">
                  <wp:posOffset>5724525</wp:posOffset>
                </wp:positionH>
                <wp:positionV relativeFrom="page">
                  <wp:posOffset>8334375</wp:posOffset>
                </wp:positionV>
                <wp:extent cx="2506980" cy="2041525"/>
                <wp:effectExtent l="0" t="0" r="7620" b="15875"/>
                <wp:wrapSquare wrapText="bothSides"/>
                <wp:docPr id="3" name="Zone de texte 17"/>
                <wp:cNvGraphicFramePr/>
                <a:graphic xmlns:a="http://schemas.openxmlformats.org/drawingml/2006/main">
                  <a:graphicData uri="http://schemas.microsoft.com/office/word/2010/wordprocessingShape">
                    <wps:wsp>
                      <wps:cNvSpPr/>
                      <wps:spPr bwMode="auto">
                        <a:xfrm>
                          <a:off x="0" y="0"/>
                          <a:ext cx="2506980" cy="2041525"/>
                        </a:xfrm>
                        <a:prstGeom prst="rect">
                          <a:avLst/>
                        </a:prstGeom>
                        <a:noFill/>
                        <a:ln>
                          <a:noFill/>
                        </a:ln>
                      </wps:spPr>
                      <wps:style>
                        <a:lnRef idx="0">
                          <a:srgbClr val="000000"/>
                        </a:lnRef>
                        <a:fillRef idx="0">
                          <a:srgbClr val="000000"/>
                        </a:fillRef>
                        <a:effectRef idx="0">
                          <a:srgbClr val="000000"/>
                        </a:effectRef>
                        <a:fontRef idx="minor"/>
                      </wps:style>
                      <wps:txbx>
                        <w:txbxContent>
                          <w:p w14:paraId="37C3B284" w14:textId="77777777" w:rsidR="008B4AEC" w:rsidRDefault="008B4AEC">
                            <w:pPr>
                              <w:pStyle w:val="Contenudecadre"/>
                              <w:ind w:left="0"/>
                              <w:jc w:val="left"/>
                            </w:pPr>
                          </w:p>
                          <w:p w14:paraId="69A45561" w14:textId="77777777" w:rsidR="00CE53DC" w:rsidRDefault="00CE53DC">
                            <w:pPr>
                              <w:pStyle w:val="Contenudecadre"/>
                              <w:ind w:left="0"/>
                              <w:jc w:val="left"/>
                            </w:pPr>
                            <w:r>
                              <w:rPr>
                                <w:noProof/>
                              </w:rPr>
                              <w:drawing>
                                <wp:inline distT="0" distB="0" distL="0" distR="0" wp14:anchorId="123C11DE" wp14:editId="25861F5B">
                                  <wp:extent cx="795020" cy="647700"/>
                                  <wp:effectExtent l="0" t="0" r="0" b="0"/>
                                  <wp:docPr id="9" name="Image 9"/>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5020" cy="647700"/>
                                          </a:xfrm>
                                          <a:prstGeom prst="rect">
                                            <a:avLst/>
                                          </a:prstGeom>
                                        </pic:spPr>
                                      </pic:pic>
                                    </a:graphicData>
                                  </a:graphic>
                                </wp:inline>
                              </w:drawing>
                            </w:r>
                          </w:p>
                          <w:p w14:paraId="606C6BDD" w14:textId="77777777" w:rsidR="00CE53DC" w:rsidRDefault="00CE53DC">
                            <w:pPr>
                              <w:pStyle w:val="Contenudecadre"/>
                              <w:ind w:left="0"/>
                              <w:jc w:val="left"/>
                            </w:pPr>
                            <w:r>
                              <w:rPr>
                                <w:noProof/>
                              </w:rPr>
                              <w:drawing>
                                <wp:inline distT="0" distB="0" distL="0" distR="0" wp14:anchorId="256DB842" wp14:editId="7D42796A">
                                  <wp:extent cx="1202690" cy="495300"/>
                                  <wp:effectExtent l="0" t="0" r="0" b="0"/>
                                  <wp:docPr id="31" name="Image 31"/>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2690" cy="495300"/>
                                          </a:xfrm>
                                          <a:prstGeom prst="rect">
                                            <a:avLst/>
                                          </a:prstGeom>
                                        </pic:spPr>
                                      </pic:pic>
                                    </a:graphicData>
                                  </a:graphic>
                                </wp:inline>
                              </w:drawing>
                            </w:r>
                          </w:p>
                        </w:txbxContent>
                      </wps:txbx>
                      <wps:bodyPr lIns="0" tIns="0" rIns="0" bIns="0">
                        <a:noAutofit/>
                      </wps:bodyPr>
                    </wps:wsp>
                  </a:graphicData>
                </a:graphic>
              </wp:anchor>
            </w:drawing>
          </mc:Choice>
          <mc:Fallback>
            <w:pict>
              <v:rect w14:anchorId="456F7395" id="Zone de texte 17" o:spid="_x0000_s1026" style="position:absolute;left:0;text-align:left;margin-left:450.75pt;margin-top:656.25pt;width:197.4pt;height:160.75pt;z-index:-50331647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" filled="f" stroked="f">
                <v:textbox inset="0,0,0,0">
                  <w:txbxContent>
                    <w:p w14:paraId="37C3B284" w14:textId="77777777" w:rsidR="008B4AEC" w:rsidRDefault="008B4AEC">
                      <w:pPr>
                        <w:pStyle w:val="Contenudecadre"/>
                        <w:ind w:left="0"/>
                        <w:jc w:val="left"/>
                      </w:pPr>
                    </w:p>
                    <w:p w14:paraId="69A45561" w14:textId="77777777" w:rsidR="00CE53DC" w:rsidRDefault="00CE53DC">
                      <w:pPr>
                        <w:pStyle w:val="Contenudecadre"/>
                        <w:ind w:left="0"/>
                        <w:jc w:val="left"/>
                      </w:pPr>
                      <w:r>
                        <w:rPr>
                          <w:noProof/>
                        </w:rPr>
                        <w:drawing>
                          <wp:inline distT="0" distB="0" distL="0" distR="0" wp14:anchorId="123C11DE" wp14:editId="25861F5B">
                            <wp:extent cx="795020" cy="647700"/>
                            <wp:effectExtent l="0" t="0" r="0" b="0"/>
                            <wp:docPr id="9" name="Image 9"/>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9" cstate="print">
                                      <a:extLst>
                                        <a:ext uri="{28A0092B-C50C-407E-A947-70E740481C1C}">
                                          <a14:useLocalDpi xmlns:a14="http://schemas.microsoft.com/office/drawing/2010/main" val="0"/>
                                        </a:ext>
                                      </a:extLst>
                                    </a:blip>
                                    <a:stretch>
                                      <a:fillRect/>
                                    </a:stretch>
                                  </pic:blipFill>
                                  <pic:spPr>
                                    <a:xfrm>
                                      <a:off x="0" y="0"/>
                                      <a:ext cx="795020" cy="647700"/>
                                    </a:xfrm>
                                    <a:prstGeom prst="rect">
                                      <a:avLst/>
                                    </a:prstGeom>
                                  </pic:spPr>
                                </pic:pic>
                              </a:graphicData>
                            </a:graphic>
                          </wp:inline>
                        </w:drawing>
                      </w:r>
                    </w:p>
                    <w:p w14:paraId="606C6BDD" w14:textId="77777777" w:rsidR="00CE53DC" w:rsidRDefault="00CE53DC">
                      <w:pPr>
                        <w:pStyle w:val="Contenudecadre"/>
                        <w:ind w:left="0"/>
                        <w:jc w:val="left"/>
                      </w:pPr>
                      <w:r>
                        <w:rPr>
                          <w:noProof/>
                        </w:rPr>
                        <w:drawing>
                          <wp:inline distT="0" distB="0" distL="0" distR="0" wp14:anchorId="256DB842" wp14:editId="7D42796A">
                            <wp:extent cx="1202690" cy="495300"/>
                            <wp:effectExtent l="0" t="0" r="0" b="0"/>
                            <wp:docPr id="31" name="Image 31"/>
                            <wp:cNvGraphicFramePr/>
                            <a:graphic xmlns:a="http://schemas.openxmlformats.org/drawingml/2006/main">
                              <a:graphicData uri="http://schemas.openxmlformats.org/drawingml/2006/picture">
                                <pic:pic xmlns:pic="http://schemas.openxmlformats.org/drawingml/2006/picture">
                                  <pic:nvPicPr>
                                    <pic:cNvPr id="26" name="Image 2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2690" cy="495300"/>
                                    </a:xfrm>
                                    <a:prstGeom prst="rect">
                                      <a:avLst/>
                                    </a:prstGeom>
                                  </pic:spPr>
                                </pic:pic>
                              </a:graphicData>
                            </a:graphic>
                          </wp:inline>
                        </w:drawing>
                      </w:r>
                    </w:p>
                  </w:txbxContent>
                </v:textbox>
                <w10:wrap type="square" anchorx="page" anchory="page"/>
              </v:rect>
            </w:pict>
          </mc:Fallback>
        </mc:AlternateContent>
      </w:r>
      <w:r w:rsidR="005C4307">
        <w:rPr>
          <w:noProof/>
          <w:color w:val="002060"/>
        </w:rPr>
        <mc:AlternateContent>
          <mc:Choice Requires="wps">
            <w:drawing>
              <wp:anchor distT="0" distB="0" distL="0" distR="0" simplePos="0" relativeHeight="2" behindDoc="0" locked="0" layoutInCell="1" allowOverlap="1" wp14:anchorId="4732753C" wp14:editId="75C851BD">
                <wp:simplePos x="0" y="0"/>
                <wp:positionH relativeFrom="column">
                  <wp:posOffset>1483360</wp:posOffset>
                </wp:positionH>
                <wp:positionV relativeFrom="page">
                  <wp:posOffset>542925</wp:posOffset>
                </wp:positionV>
                <wp:extent cx="4914900" cy="6163310"/>
                <wp:effectExtent l="0" t="0" r="0" b="0"/>
                <wp:wrapSquare wrapText="bothSides"/>
                <wp:docPr id="1" name="Zone de texte 51"/>
                <wp:cNvGraphicFramePr/>
                <a:graphic xmlns:a="http://schemas.openxmlformats.org/drawingml/2006/main">
                  <a:graphicData uri="http://schemas.microsoft.com/office/word/2010/wordprocessingShape">
                    <wps:wsp>
                      <wps:cNvSpPr/>
                      <wps:spPr bwMode="auto">
                        <a:xfrm>
                          <a:off x="0" y="0"/>
                          <a:ext cx="4914360" cy="6162840"/>
                        </a:xfrm>
                        <a:prstGeom prst="rect">
                          <a:avLst/>
                        </a:prstGeom>
                        <a:noFill/>
                        <a:ln>
                          <a:noFill/>
                        </a:ln>
                      </wps:spPr>
                      <wps:style>
                        <a:lnRef idx="0">
                          <a:srgbClr val="000000"/>
                        </a:lnRef>
                        <a:fillRef idx="0">
                          <a:srgbClr val="000000"/>
                        </a:fillRef>
                        <a:effectRef idx="0">
                          <a:srgbClr val="000000"/>
                        </a:effectRef>
                        <a:fontRef idx="minor"/>
                      </wps:style>
                      <wps:txbx>
                        <w:txbxContent>
                          <w:p w14:paraId="64126884" w14:textId="77777777" w:rsidR="00CE53DC" w:rsidRDefault="00CE53DC">
                            <w:pPr>
                              <w:pStyle w:val="Titredudossier"/>
                              <w:jc w:val="center"/>
                              <w:rPr>
                                <w:sz w:val="66"/>
                                <w:szCs w:val="66"/>
                              </w:rPr>
                            </w:pPr>
                          </w:p>
                          <w:p w14:paraId="31408BA9" w14:textId="77777777" w:rsidR="008B4AEC" w:rsidRDefault="008B4AEC">
                            <w:pPr>
                              <w:pStyle w:val="Titredudossier"/>
                              <w:jc w:val="center"/>
                              <w:rPr>
                                <w:sz w:val="66"/>
                                <w:szCs w:val="66"/>
                              </w:rPr>
                            </w:pPr>
                            <w:r>
                              <w:rPr>
                                <w:sz w:val="66"/>
                                <w:szCs w:val="66"/>
                              </w:rPr>
                              <w:t>Cahier des clauses administratives particulières</w:t>
                            </w:r>
                          </w:p>
                          <w:p w14:paraId="143AA7F7" w14:textId="77777777" w:rsidR="008B4AEC" w:rsidRDefault="008B4AEC">
                            <w:pPr>
                              <w:pStyle w:val="Corpsdetexte"/>
                              <w:spacing w:before="240"/>
                              <w:ind w:left="0" w:right="130"/>
                              <w:jc w:val="center"/>
                              <w:rPr>
                                <w:b/>
                                <w:color w:val="FFFFFF"/>
                                <w:sz w:val="24"/>
                                <w:szCs w:val="24"/>
                              </w:rPr>
                            </w:pPr>
                          </w:p>
                          <w:p w14:paraId="294A72D8" w14:textId="77777777" w:rsidR="00CE53DC" w:rsidRDefault="00CE53DC">
                            <w:pPr>
                              <w:pStyle w:val="Corpsdetexte"/>
                              <w:spacing w:before="240"/>
                              <w:ind w:left="0" w:right="130"/>
                              <w:jc w:val="center"/>
                              <w:rPr>
                                <w:b/>
                                <w:color w:val="FFFFFF"/>
                                <w:sz w:val="24"/>
                                <w:szCs w:val="24"/>
                              </w:rPr>
                            </w:pPr>
                          </w:p>
                          <w:p w14:paraId="69A5DBCE" w14:textId="77777777" w:rsidR="00A234D1" w:rsidRDefault="00A234D1" w:rsidP="00A234D1">
                            <w:pPr>
                              <w:widowControl w:val="0"/>
                              <w:tabs>
                                <w:tab w:val="left" w:pos="4678"/>
                              </w:tabs>
                              <w:spacing w:before="85" w:line="264" w:lineRule="auto"/>
                              <w:ind w:right="133"/>
                              <w:jc w:val="center"/>
                              <w:rPr>
                                <w:rFonts w:ascii="Marianne" w:eastAsia="Raleway" w:hAnsi="Marianne" w:cs="Raleway"/>
                                <w:b/>
                                <w:noProof/>
                                <w:color w:val="FFFFFF"/>
                                <w:sz w:val="24"/>
                                <w:szCs w:val="24"/>
                                <w:lang w:bidi="fr-FR"/>
                              </w:rPr>
                            </w:pPr>
                            <w:r w:rsidRPr="00A234D1">
                              <w:rPr>
                                <w:rFonts w:ascii="Marianne" w:eastAsia="Raleway" w:hAnsi="Marianne" w:cs="Raleway"/>
                                <w:b/>
                                <w:noProof/>
                                <w:color w:val="FFFFFF"/>
                                <w:sz w:val="24"/>
                                <w:szCs w:val="24"/>
                                <w:lang w:bidi="fr-FR"/>
                              </w:rPr>
                              <w:t>Accord-cadre relatif au service national de maintenance du parc informatique du ministère de la Justice</w:t>
                            </w:r>
                          </w:p>
                          <w:p w14:paraId="60579100" w14:textId="77777777" w:rsidR="00A234D1" w:rsidRPr="00A234D1" w:rsidRDefault="00A234D1" w:rsidP="00A234D1">
                            <w:pPr>
                              <w:widowControl w:val="0"/>
                              <w:tabs>
                                <w:tab w:val="left" w:pos="4678"/>
                              </w:tabs>
                              <w:spacing w:before="85" w:line="264" w:lineRule="auto"/>
                              <w:ind w:right="133"/>
                              <w:jc w:val="center"/>
                              <w:rPr>
                                <w:rFonts w:ascii="Marianne" w:eastAsia="Raleway" w:hAnsi="Marianne" w:cs="Raleway"/>
                                <w:b/>
                                <w:noProof/>
                                <w:color w:val="FFFFFF"/>
                                <w:sz w:val="24"/>
                                <w:szCs w:val="24"/>
                                <w:lang w:bidi="fr-FR"/>
                              </w:rPr>
                            </w:pPr>
                          </w:p>
                          <w:p w14:paraId="53B97C15" w14:textId="77777777" w:rsidR="006F3841" w:rsidRDefault="006F3841" w:rsidP="006F3841">
                            <w:pPr>
                              <w:pStyle w:val="western"/>
                              <w:spacing w:before="0"/>
                              <w:rPr>
                                <w:rFonts w:ascii="Raleway" w:eastAsia="Raleway" w:hAnsi="Raleway" w:cs="Raleway"/>
                                <w:b/>
                                <w:color w:val="FFFFFF"/>
                                <w:lang w:bidi="fr-FR"/>
                              </w:rPr>
                            </w:pPr>
                          </w:p>
                          <w:p w14:paraId="48179C53" w14:textId="28E554B3" w:rsidR="00A234D1" w:rsidRPr="00A234D1" w:rsidRDefault="00A234D1" w:rsidP="00A234D1">
                            <w:pPr>
                              <w:widowControl w:val="0"/>
                              <w:tabs>
                                <w:tab w:val="left" w:pos="4678"/>
                              </w:tabs>
                              <w:spacing w:before="240" w:line="264" w:lineRule="auto"/>
                              <w:ind w:right="130"/>
                              <w:jc w:val="center"/>
                              <w:rPr>
                                <w:rFonts w:ascii="Marianne" w:eastAsia="Raleway" w:hAnsi="Marianne" w:cs="Raleway"/>
                                <w:color w:val="FFFFFF"/>
                                <w:sz w:val="24"/>
                                <w:szCs w:val="24"/>
                                <w:lang w:bidi="fr-FR"/>
                              </w:rPr>
                            </w:pPr>
                            <w:r w:rsidRPr="00A234D1">
                              <w:rPr>
                                <w:rFonts w:ascii="Marianne" w:eastAsia="Raleway" w:hAnsi="Marianne" w:cs="Raleway"/>
                                <w:b/>
                                <w:color w:val="FFFFFF"/>
                                <w:sz w:val="20"/>
                                <w:szCs w:val="20"/>
                                <w:lang w:bidi="fr-FR"/>
                              </w:rPr>
                              <w:t xml:space="preserve">CONSULTATION : </w:t>
                            </w:r>
                            <w:r w:rsidR="00EC1C94" w:rsidRPr="00EC1C94">
                              <w:rPr>
                                <w:rFonts w:ascii="Marianne" w:eastAsia="Raleway" w:hAnsi="Marianne" w:cs="Raleway"/>
                                <w:b/>
                                <w:color w:val="FFFFFF"/>
                                <w:sz w:val="20"/>
                                <w:szCs w:val="20"/>
                                <w:lang w:bidi="fr-FR"/>
                              </w:rPr>
                              <w:t>«</w:t>
                            </w:r>
                            <w:r w:rsidRPr="00A234D1">
                              <w:rPr>
                                <w:rFonts w:ascii="Marianne" w:eastAsia="Raleway" w:hAnsi="Marianne" w:cs="Raleway"/>
                                <w:b/>
                                <w:color w:val="FFFFFF"/>
                                <w:sz w:val="20"/>
                                <w:szCs w:val="20"/>
                                <w:lang w:bidi="fr-FR"/>
                              </w:rPr>
                              <w:t>2</w:t>
                            </w:r>
                            <w:r>
                              <w:rPr>
                                <w:rFonts w:ascii="Marianne" w:eastAsia="Raleway" w:hAnsi="Marianne" w:cs="Raleway"/>
                                <w:b/>
                                <w:color w:val="FFFFFF"/>
                                <w:sz w:val="20"/>
                                <w:szCs w:val="20"/>
                                <w:lang w:bidi="fr-FR"/>
                              </w:rPr>
                              <w:t>6</w:t>
                            </w:r>
                            <w:r w:rsidRPr="00A234D1">
                              <w:rPr>
                                <w:rFonts w:ascii="Marianne" w:eastAsia="Raleway" w:hAnsi="Marianne" w:cs="Raleway"/>
                                <w:b/>
                                <w:color w:val="FFFFFF"/>
                                <w:sz w:val="20"/>
                                <w:szCs w:val="20"/>
                                <w:lang w:bidi="fr-FR"/>
                              </w:rPr>
                              <w:t>_SNM_</w:t>
                            </w:r>
                            <w:r w:rsidR="00EC1C94" w:rsidRPr="00A234D1">
                              <w:rPr>
                                <w:rFonts w:ascii="Marianne" w:eastAsia="Raleway" w:hAnsi="Marianne" w:cs="Raleway"/>
                                <w:b/>
                                <w:color w:val="FFFFFF"/>
                                <w:sz w:val="20"/>
                                <w:szCs w:val="20"/>
                                <w:lang w:bidi="fr-FR"/>
                              </w:rPr>
                              <w:t>BUREAUTIQUE</w:t>
                            </w:r>
                            <w:r w:rsidR="00EC1C94" w:rsidRPr="00EC1C94">
                              <w:rPr>
                                <w:rFonts w:ascii="Marianne" w:eastAsia="Raleway" w:hAnsi="Marianne" w:cs="Raleway"/>
                                <w:b/>
                                <w:color w:val="FFFFFF"/>
                                <w:sz w:val="20"/>
                                <w:szCs w:val="20"/>
                                <w:lang w:bidi="fr-FR"/>
                              </w:rPr>
                              <w:t xml:space="preserve"> »</w:t>
                            </w:r>
                          </w:p>
                          <w:p w14:paraId="4CD508B9" w14:textId="77777777" w:rsidR="00A234D1" w:rsidRPr="00A234D1" w:rsidRDefault="00A234D1" w:rsidP="00A234D1">
                            <w:pPr>
                              <w:tabs>
                                <w:tab w:val="right" w:pos="4962"/>
                                <w:tab w:val="right" w:pos="10466"/>
                              </w:tabs>
                              <w:ind w:left="180"/>
                              <w:jc w:val="center"/>
                              <w:rPr>
                                <w:rFonts w:ascii="Calibri" w:hAnsi="Calibri"/>
                                <w:b/>
                                <w:bCs/>
                                <w:caps/>
                                <w:color w:val="7030A0"/>
                                <w:sz w:val="16"/>
                                <w:szCs w:val="16"/>
                              </w:rPr>
                            </w:pPr>
                          </w:p>
                          <w:p w14:paraId="5C2C92E2" w14:textId="77777777" w:rsidR="008B4AEC" w:rsidRDefault="008B4AEC">
                            <w:pPr>
                              <w:pStyle w:val="Corpsdetexte"/>
                              <w:spacing w:before="240"/>
                              <w:ind w:left="567" w:right="130"/>
                              <w:jc w:val="center"/>
                              <w:rPr>
                                <w:color w:val="FFFFFF"/>
                                <w:sz w:val="24"/>
                                <w:szCs w:val="24"/>
                              </w:rPr>
                            </w:pPr>
                          </w:p>
                          <w:p w14:paraId="350BD14D" w14:textId="77777777" w:rsidR="008B4AEC" w:rsidRDefault="008B4AEC">
                            <w:pPr>
                              <w:pStyle w:val="Corpsdetexte"/>
                              <w:spacing w:before="240"/>
                              <w:ind w:left="567" w:right="130"/>
                              <w:jc w:val="center"/>
                              <w:rPr>
                                <w:color w:val="FFFFFF"/>
                                <w:sz w:val="24"/>
                                <w:szCs w:val="24"/>
                              </w:rPr>
                            </w:pPr>
                          </w:p>
                          <w:p w14:paraId="216951B7" w14:textId="77777777" w:rsidR="008B4AEC" w:rsidRDefault="008B4AEC">
                            <w:pPr>
                              <w:pStyle w:val="Corpsdetexte"/>
                              <w:spacing w:before="240"/>
                              <w:ind w:left="567" w:right="130"/>
                              <w:jc w:val="center"/>
                              <w:rPr>
                                <w:color w:val="FFFFFF"/>
                                <w:sz w:val="24"/>
                                <w:szCs w:val="24"/>
                              </w:rPr>
                            </w:pPr>
                          </w:p>
                          <w:p w14:paraId="60708BAE" w14:textId="77777777" w:rsidR="008B4AEC" w:rsidRDefault="008B4AEC">
                            <w:pPr>
                              <w:pStyle w:val="Corpsdetexte"/>
                              <w:spacing w:before="240"/>
                              <w:ind w:left="567" w:right="130"/>
                              <w:jc w:val="center"/>
                              <w:rPr>
                                <w:color w:val="FFFFFF"/>
                                <w:sz w:val="24"/>
                                <w:szCs w:val="24"/>
                              </w:rPr>
                            </w:pPr>
                          </w:p>
                          <w:p w14:paraId="58AB86E0" w14:textId="77777777" w:rsidR="008B4AEC" w:rsidRDefault="008B4AEC">
                            <w:pPr>
                              <w:pStyle w:val="TM1"/>
                            </w:pPr>
                          </w:p>
                          <w:p w14:paraId="47621219" w14:textId="77777777" w:rsidR="008B4AEC" w:rsidRDefault="008B4AEC">
                            <w:pPr>
                              <w:pStyle w:val="TM1"/>
                            </w:pPr>
                          </w:p>
                          <w:p w14:paraId="185D10F1" w14:textId="77777777" w:rsidR="008B4AEC" w:rsidRDefault="008B4AEC">
                            <w:pPr>
                              <w:pStyle w:val="TM1"/>
                            </w:pPr>
                          </w:p>
                          <w:p w14:paraId="455FA872" w14:textId="77777777" w:rsidR="008B4AEC" w:rsidRDefault="008B4AEC">
                            <w:pPr>
                              <w:pStyle w:val="TM1"/>
                            </w:pPr>
                          </w:p>
                          <w:p w14:paraId="01CDEE6A" w14:textId="77777777" w:rsidR="008B4AEC" w:rsidRDefault="008B4AEC">
                            <w:pPr>
                              <w:pStyle w:val="TM1"/>
                            </w:pPr>
                          </w:p>
                          <w:p w14:paraId="5440198B" w14:textId="77777777" w:rsidR="008B4AEC" w:rsidRDefault="008B4AEC">
                            <w:pPr>
                              <w:pStyle w:val="TM1"/>
                            </w:pPr>
                          </w:p>
                        </w:txbxContent>
                      </wps:txbx>
                      <wps:bodyPr lIns="360000" tIns="360000" rIns="360000" bIns="360000" anchor="ctr">
                        <a:prstTxWarp prst="textNoShape">
                          <a:avLst/>
                        </a:prstTxWarp>
                        <a:noAutofit/>
                      </wps:bodyPr>
                    </wps:wsp>
                  </a:graphicData>
                </a:graphic>
              </wp:anchor>
            </w:drawing>
          </mc:Choice>
          <mc:Fallback>
            <w:pict>
              <v:rect w14:anchorId="4732753C" id="Zone de texte 51" o:spid="_x0000_s1027" style="position:absolute;left:0;text-align:left;margin-left:116.8pt;margin-top:42.75pt;width:387pt;height:485.3pt;z-index:2;visibility:visible;mso-wrap-style:square;mso-wrap-distance-left:0;mso-wrap-distance-top:0;mso-wrap-distance-right:0;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" filled="f" stroked="f">
                <v:textbox inset="10mm,10mm,10mm,10mm">
                  <w:txbxContent>
                    <w:p w14:paraId="64126884" w14:textId="77777777" w:rsidR="00CE53DC" w:rsidRDefault="00CE53DC">
                      <w:pPr>
                        <w:pStyle w:val="Titredudossier"/>
                        <w:jc w:val="center"/>
                        <w:rPr>
                          <w:sz w:val="66"/>
                          <w:szCs w:val="66"/>
                        </w:rPr>
                      </w:pPr>
                    </w:p>
                    <w:p w14:paraId="31408BA9" w14:textId="77777777" w:rsidR="008B4AEC" w:rsidRDefault="008B4AEC">
                      <w:pPr>
                        <w:pStyle w:val="Titredudossier"/>
                        <w:jc w:val="center"/>
                        <w:rPr>
                          <w:sz w:val="66"/>
                          <w:szCs w:val="66"/>
                        </w:rPr>
                      </w:pPr>
                      <w:r>
                        <w:rPr>
                          <w:sz w:val="66"/>
                          <w:szCs w:val="66"/>
                        </w:rPr>
                        <w:t>Cahier des clauses administratives particulières</w:t>
                      </w:r>
                    </w:p>
                    <w:p w14:paraId="143AA7F7" w14:textId="77777777" w:rsidR="008B4AEC" w:rsidRDefault="008B4AEC">
                      <w:pPr>
                        <w:pStyle w:val="Corpsdetexte"/>
                        <w:spacing w:before="240"/>
                        <w:ind w:left="0" w:right="130"/>
                        <w:jc w:val="center"/>
                        <w:rPr>
                          <w:b/>
                          <w:color w:val="FFFFFF"/>
                          <w:sz w:val="24"/>
                          <w:szCs w:val="24"/>
                        </w:rPr>
                      </w:pPr>
                    </w:p>
                    <w:p w14:paraId="294A72D8" w14:textId="77777777" w:rsidR="00CE53DC" w:rsidRDefault="00CE53DC">
                      <w:pPr>
                        <w:pStyle w:val="Corpsdetexte"/>
                        <w:spacing w:before="240"/>
                        <w:ind w:left="0" w:right="130"/>
                        <w:jc w:val="center"/>
                        <w:rPr>
                          <w:b/>
                          <w:color w:val="FFFFFF"/>
                          <w:sz w:val="24"/>
                          <w:szCs w:val="24"/>
                        </w:rPr>
                      </w:pPr>
                    </w:p>
                    <w:p w14:paraId="69A5DBCE" w14:textId="77777777" w:rsidR="00A234D1" w:rsidRDefault="00A234D1" w:rsidP="00A234D1">
                      <w:pPr>
                        <w:widowControl w:val="0"/>
                        <w:tabs>
                          <w:tab w:val="left" w:pos="4678"/>
                        </w:tabs>
                        <w:spacing w:before="85" w:line="264" w:lineRule="auto"/>
                        <w:ind w:right="133"/>
                        <w:jc w:val="center"/>
                        <w:rPr>
                          <w:rFonts w:ascii="Marianne" w:eastAsia="Raleway" w:hAnsi="Marianne" w:cs="Raleway"/>
                          <w:b/>
                          <w:noProof/>
                          <w:color w:val="FFFFFF"/>
                          <w:sz w:val="24"/>
                          <w:szCs w:val="24"/>
                          <w:lang w:bidi="fr-FR"/>
                        </w:rPr>
                      </w:pPr>
                      <w:r w:rsidRPr="00A234D1">
                        <w:rPr>
                          <w:rFonts w:ascii="Marianne" w:eastAsia="Raleway" w:hAnsi="Marianne" w:cs="Raleway"/>
                          <w:b/>
                          <w:noProof/>
                          <w:color w:val="FFFFFF"/>
                          <w:sz w:val="24"/>
                          <w:szCs w:val="24"/>
                          <w:lang w:bidi="fr-FR"/>
                        </w:rPr>
                        <w:t>Accord-cadre relatif au service national de maintenance du parc informatique du ministère de la Justice</w:t>
                      </w:r>
                    </w:p>
                    <w:p w14:paraId="60579100" w14:textId="77777777" w:rsidR="00A234D1" w:rsidRPr="00A234D1" w:rsidRDefault="00A234D1" w:rsidP="00A234D1">
                      <w:pPr>
                        <w:widowControl w:val="0"/>
                        <w:tabs>
                          <w:tab w:val="left" w:pos="4678"/>
                        </w:tabs>
                        <w:spacing w:before="85" w:line="264" w:lineRule="auto"/>
                        <w:ind w:right="133"/>
                        <w:jc w:val="center"/>
                        <w:rPr>
                          <w:rFonts w:ascii="Marianne" w:eastAsia="Raleway" w:hAnsi="Marianne" w:cs="Raleway"/>
                          <w:b/>
                          <w:noProof/>
                          <w:color w:val="FFFFFF"/>
                          <w:sz w:val="24"/>
                          <w:szCs w:val="24"/>
                          <w:lang w:bidi="fr-FR"/>
                        </w:rPr>
                      </w:pPr>
                    </w:p>
                    <w:p w14:paraId="53B97C15" w14:textId="77777777" w:rsidR="006F3841" w:rsidRDefault="006F3841" w:rsidP="006F3841">
                      <w:pPr>
                        <w:pStyle w:val="western"/>
                        <w:spacing w:before="0"/>
                        <w:rPr>
                          <w:rFonts w:ascii="Raleway" w:eastAsia="Raleway" w:hAnsi="Raleway" w:cs="Raleway"/>
                          <w:b/>
                          <w:color w:val="FFFFFF"/>
                          <w:lang w:bidi="fr-FR"/>
                        </w:rPr>
                      </w:pPr>
                    </w:p>
                    <w:p w14:paraId="48179C53" w14:textId="28E554B3" w:rsidR="00A234D1" w:rsidRPr="00A234D1" w:rsidRDefault="00A234D1" w:rsidP="00A234D1">
                      <w:pPr>
                        <w:widowControl w:val="0"/>
                        <w:tabs>
                          <w:tab w:val="left" w:pos="4678"/>
                        </w:tabs>
                        <w:spacing w:before="240" w:line="264" w:lineRule="auto"/>
                        <w:ind w:right="130"/>
                        <w:jc w:val="center"/>
                        <w:rPr>
                          <w:rFonts w:ascii="Marianne" w:eastAsia="Raleway" w:hAnsi="Marianne" w:cs="Raleway"/>
                          <w:color w:val="FFFFFF"/>
                          <w:sz w:val="24"/>
                          <w:szCs w:val="24"/>
                          <w:lang w:bidi="fr-FR"/>
                        </w:rPr>
                      </w:pPr>
                      <w:r w:rsidRPr="00A234D1">
                        <w:rPr>
                          <w:rFonts w:ascii="Marianne" w:eastAsia="Raleway" w:hAnsi="Marianne" w:cs="Raleway"/>
                          <w:b/>
                          <w:color w:val="FFFFFF"/>
                          <w:sz w:val="20"/>
                          <w:szCs w:val="20"/>
                          <w:lang w:bidi="fr-FR"/>
                        </w:rPr>
                        <w:t xml:space="preserve">CONSULTATION : </w:t>
                      </w:r>
                      <w:r w:rsidR="00EC1C94" w:rsidRPr="00EC1C94">
                        <w:rPr>
                          <w:rFonts w:ascii="Marianne" w:eastAsia="Raleway" w:hAnsi="Marianne" w:cs="Raleway"/>
                          <w:b/>
                          <w:color w:val="FFFFFF"/>
                          <w:sz w:val="20"/>
                          <w:szCs w:val="20"/>
                          <w:lang w:bidi="fr-FR"/>
                        </w:rPr>
                        <w:t>«</w:t>
                      </w:r>
                      <w:r w:rsidRPr="00A234D1">
                        <w:rPr>
                          <w:rFonts w:ascii="Marianne" w:eastAsia="Raleway" w:hAnsi="Marianne" w:cs="Raleway"/>
                          <w:b/>
                          <w:color w:val="FFFFFF"/>
                          <w:sz w:val="20"/>
                          <w:szCs w:val="20"/>
                          <w:lang w:bidi="fr-FR"/>
                        </w:rPr>
                        <w:t>2</w:t>
                      </w:r>
                      <w:r>
                        <w:rPr>
                          <w:rFonts w:ascii="Marianne" w:eastAsia="Raleway" w:hAnsi="Marianne" w:cs="Raleway"/>
                          <w:b/>
                          <w:color w:val="FFFFFF"/>
                          <w:sz w:val="20"/>
                          <w:szCs w:val="20"/>
                          <w:lang w:bidi="fr-FR"/>
                        </w:rPr>
                        <w:t>6</w:t>
                      </w:r>
                      <w:r w:rsidRPr="00A234D1">
                        <w:rPr>
                          <w:rFonts w:ascii="Marianne" w:eastAsia="Raleway" w:hAnsi="Marianne" w:cs="Raleway"/>
                          <w:b/>
                          <w:color w:val="FFFFFF"/>
                          <w:sz w:val="20"/>
                          <w:szCs w:val="20"/>
                          <w:lang w:bidi="fr-FR"/>
                        </w:rPr>
                        <w:t>_SNM_</w:t>
                      </w:r>
                      <w:r w:rsidR="00EC1C94" w:rsidRPr="00A234D1">
                        <w:rPr>
                          <w:rFonts w:ascii="Marianne" w:eastAsia="Raleway" w:hAnsi="Marianne" w:cs="Raleway"/>
                          <w:b/>
                          <w:color w:val="FFFFFF"/>
                          <w:sz w:val="20"/>
                          <w:szCs w:val="20"/>
                          <w:lang w:bidi="fr-FR"/>
                        </w:rPr>
                        <w:t>BUREAUTIQUE</w:t>
                      </w:r>
                      <w:r w:rsidR="00EC1C94" w:rsidRPr="00EC1C94">
                        <w:rPr>
                          <w:rFonts w:ascii="Marianne" w:eastAsia="Raleway" w:hAnsi="Marianne" w:cs="Raleway"/>
                          <w:b/>
                          <w:color w:val="FFFFFF"/>
                          <w:sz w:val="20"/>
                          <w:szCs w:val="20"/>
                          <w:lang w:bidi="fr-FR"/>
                        </w:rPr>
                        <w:t xml:space="preserve"> »</w:t>
                      </w:r>
                    </w:p>
                    <w:p w14:paraId="4CD508B9" w14:textId="77777777" w:rsidR="00A234D1" w:rsidRPr="00A234D1" w:rsidRDefault="00A234D1" w:rsidP="00A234D1">
                      <w:pPr>
                        <w:tabs>
                          <w:tab w:val="right" w:pos="4962"/>
                          <w:tab w:val="right" w:pos="10466"/>
                        </w:tabs>
                        <w:ind w:left="180"/>
                        <w:jc w:val="center"/>
                        <w:rPr>
                          <w:rFonts w:ascii="Calibri" w:hAnsi="Calibri"/>
                          <w:b/>
                          <w:bCs/>
                          <w:caps/>
                          <w:color w:val="7030A0"/>
                          <w:sz w:val="16"/>
                          <w:szCs w:val="16"/>
                        </w:rPr>
                      </w:pPr>
                    </w:p>
                    <w:p w14:paraId="5C2C92E2" w14:textId="77777777" w:rsidR="008B4AEC" w:rsidRDefault="008B4AEC">
                      <w:pPr>
                        <w:pStyle w:val="Corpsdetexte"/>
                        <w:spacing w:before="240"/>
                        <w:ind w:left="567" w:right="130"/>
                        <w:jc w:val="center"/>
                        <w:rPr>
                          <w:color w:val="FFFFFF"/>
                          <w:sz w:val="24"/>
                          <w:szCs w:val="24"/>
                        </w:rPr>
                      </w:pPr>
                    </w:p>
                    <w:p w14:paraId="350BD14D" w14:textId="77777777" w:rsidR="008B4AEC" w:rsidRDefault="008B4AEC">
                      <w:pPr>
                        <w:pStyle w:val="Corpsdetexte"/>
                        <w:spacing w:before="240"/>
                        <w:ind w:left="567" w:right="130"/>
                        <w:jc w:val="center"/>
                        <w:rPr>
                          <w:color w:val="FFFFFF"/>
                          <w:sz w:val="24"/>
                          <w:szCs w:val="24"/>
                        </w:rPr>
                      </w:pPr>
                    </w:p>
                    <w:p w14:paraId="216951B7" w14:textId="77777777" w:rsidR="008B4AEC" w:rsidRDefault="008B4AEC">
                      <w:pPr>
                        <w:pStyle w:val="Corpsdetexte"/>
                        <w:spacing w:before="240"/>
                        <w:ind w:left="567" w:right="130"/>
                        <w:jc w:val="center"/>
                        <w:rPr>
                          <w:color w:val="FFFFFF"/>
                          <w:sz w:val="24"/>
                          <w:szCs w:val="24"/>
                        </w:rPr>
                      </w:pPr>
                    </w:p>
                    <w:p w14:paraId="60708BAE" w14:textId="77777777" w:rsidR="008B4AEC" w:rsidRDefault="008B4AEC">
                      <w:pPr>
                        <w:pStyle w:val="Corpsdetexte"/>
                        <w:spacing w:before="240"/>
                        <w:ind w:left="567" w:right="130"/>
                        <w:jc w:val="center"/>
                        <w:rPr>
                          <w:color w:val="FFFFFF"/>
                          <w:sz w:val="24"/>
                          <w:szCs w:val="24"/>
                        </w:rPr>
                      </w:pPr>
                    </w:p>
                    <w:p w14:paraId="58AB86E0" w14:textId="77777777" w:rsidR="008B4AEC" w:rsidRDefault="008B4AEC">
                      <w:pPr>
                        <w:pStyle w:val="TM1"/>
                      </w:pPr>
                    </w:p>
                    <w:p w14:paraId="47621219" w14:textId="77777777" w:rsidR="008B4AEC" w:rsidRDefault="008B4AEC">
                      <w:pPr>
                        <w:pStyle w:val="TM1"/>
                      </w:pPr>
                    </w:p>
                    <w:p w14:paraId="185D10F1" w14:textId="77777777" w:rsidR="008B4AEC" w:rsidRDefault="008B4AEC">
                      <w:pPr>
                        <w:pStyle w:val="TM1"/>
                      </w:pPr>
                    </w:p>
                    <w:p w14:paraId="455FA872" w14:textId="77777777" w:rsidR="008B4AEC" w:rsidRDefault="008B4AEC">
                      <w:pPr>
                        <w:pStyle w:val="TM1"/>
                      </w:pPr>
                    </w:p>
                    <w:p w14:paraId="01CDEE6A" w14:textId="77777777" w:rsidR="008B4AEC" w:rsidRDefault="008B4AEC">
                      <w:pPr>
                        <w:pStyle w:val="TM1"/>
                      </w:pPr>
                    </w:p>
                    <w:p w14:paraId="5440198B" w14:textId="77777777" w:rsidR="008B4AEC" w:rsidRDefault="008B4AEC">
                      <w:pPr>
                        <w:pStyle w:val="TM1"/>
                      </w:pPr>
                    </w:p>
                  </w:txbxContent>
                </v:textbox>
                <w10:wrap type="square" anchory="page"/>
              </v:rect>
            </w:pict>
          </mc:Fallback>
        </mc:AlternateContent>
      </w:r>
      <w:r w:rsidR="005C4307">
        <w:rPr>
          <w:noProof/>
          <w:color w:val="002060"/>
        </w:rPr>
        <mc:AlternateContent>
          <mc:Choice Requires="wps">
            <w:drawing>
              <wp:anchor distT="0" distB="0" distL="0" distR="0" simplePos="0" relativeHeight="3" behindDoc="0" locked="0" layoutInCell="1" allowOverlap="1" wp14:anchorId="20F4C2C9" wp14:editId="68E16E10">
                <wp:simplePos x="0" y="0"/>
                <wp:positionH relativeFrom="column">
                  <wp:posOffset>1488440</wp:posOffset>
                </wp:positionH>
                <wp:positionV relativeFrom="page">
                  <wp:posOffset>5666105</wp:posOffset>
                </wp:positionV>
                <wp:extent cx="2629535" cy="1048385"/>
                <wp:effectExtent l="0" t="0" r="0" b="0"/>
                <wp:wrapSquare wrapText="bothSides"/>
                <wp:docPr id="2" name="Zone de texte 2"/>
                <wp:cNvGraphicFramePr/>
                <a:graphic xmlns:a="http://schemas.openxmlformats.org/drawingml/2006/main">
                  <a:graphicData uri="http://schemas.microsoft.com/office/word/2010/wordprocessingShape">
                    <wps:wsp>
                      <wps:cNvSpPr/>
                      <wps:spPr bwMode="auto">
                        <a:xfrm>
                          <a:off x="0" y="0"/>
                          <a:ext cx="2629080" cy="1047600"/>
                        </a:xfrm>
                        <a:prstGeom prst="rect">
                          <a:avLst/>
                        </a:prstGeom>
                        <a:noFill/>
                        <a:ln>
                          <a:noFill/>
                        </a:ln>
                      </wps:spPr>
                      <wps:style>
                        <a:lnRef idx="0">
                          <a:srgbClr val="000000"/>
                        </a:lnRef>
                        <a:fillRef idx="0">
                          <a:srgbClr val="000000"/>
                        </a:fillRef>
                        <a:effectRef idx="0">
                          <a:srgbClr val="000000"/>
                        </a:effectRef>
                        <a:fontRef idx="minor"/>
                      </wps:style>
                      <wps:txbx>
                        <w:txbxContent>
                          <w:p w14:paraId="19C3F6F3" w14:textId="77777777" w:rsidR="008B4AEC" w:rsidRDefault="008B4AEC">
                            <w:pPr>
                              <w:pStyle w:val="Infosecondaire"/>
                            </w:pPr>
                          </w:p>
                        </w:txbxContent>
                      </wps:txbx>
                      <wps:bodyPr lIns="179640" tIns="179640" rIns="179640" bIns="179640" anchor="b">
                        <a:prstTxWarp prst="textNoShape">
                          <a:avLst/>
                        </a:prstTxWarp>
                        <a:noAutofit/>
                      </wps:bodyPr>
                    </wps:wsp>
                  </a:graphicData>
                </a:graphic>
              </wp:anchor>
            </w:drawing>
          </mc:Choice>
          <mc:Fallback>
            <w:pict>
              <v:rect w14:anchorId="20F4C2C9" id="Zone de texte 2" o:spid="_x0000_s1028" style="position:absolute;left:0;text-align:left;margin-left:117.2pt;margin-top:446.15pt;width:207.05pt;height:82.55pt;z-index:3;visibility:visible;mso-wrap-style:square;mso-wrap-distance-left:0;mso-wrap-distance-top:0;mso-wrap-distance-right:0;mso-wrap-distance-bottom:0;mso-position-horizontal:absolute;mso-position-horizontal-relative:text;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" filled="f" stroked="f">
                <v:textbox inset="4.99mm,4.99mm,4.99mm,4.99mm">
                  <w:txbxContent>
                    <w:p w14:paraId="19C3F6F3" w14:textId="77777777" w:rsidR="008B4AEC" w:rsidRDefault="008B4AEC">
                      <w:pPr>
                        <w:pStyle w:val="Infosecondaire"/>
                      </w:pPr>
                    </w:p>
                  </w:txbxContent>
                </v:textbox>
                <w10:wrap type="square" anchory="page"/>
              </v:rect>
            </w:pict>
          </mc:Fallback>
        </mc:AlternateContent>
      </w:r>
      <w:r w:rsidR="005C4307">
        <w:rPr>
          <w:noProof/>
          <w:color w:val="002060"/>
        </w:rPr>
        <mc:AlternateContent>
          <mc:Choice Requires="wpg">
            <w:drawing>
              <wp:anchor distT="0" distB="0" distL="114300" distR="114300" simplePos="0" relativeHeight="7" behindDoc="1" locked="0" layoutInCell="1" allowOverlap="1" wp14:anchorId="2B483BDF" wp14:editId="0D2DAE9C">
                <wp:simplePos x="0" y="0"/>
                <wp:positionH relativeFrom="column">
                  <wp:posOffset>1485900</wp:posOffset>
                </wp:positionH>
                <wp:positionV relativeFrom="page">
                  <wp:posOffset>540385</wp:posOffset>
                </wp:positionV>
                <wp:extent cx="4915535" cy="6172200"/>
                <wp:effectExtent l="0" t="0" r="0" b="635"/>
                <wp:wrapNone/>
                <wp:docPr id="4" name="Rectangle 70"/>
                <wp:cNvGraphicFramePr/>
                <a:graphic xmlns:a="http://schemas.openxmlformats.org/drawingml/2006/main">
                  <a:graphicData uri="http://schemas.microsoft.com/office/word/2010/wordprocessingShape">
                    <wps:wsp>
                      <wps:cNvSpPr/>
                      <wps:spPr bwMode="auto">
                        <a:xfrm>
                          <a:off x="0" y="0"/>
                          <a:ext cx="4915080" cy="6171480"/>
                        </a:xfrm>
                        <a:prstGeom prst="rect">
                          <a:avLst/>
                        </a:prstGeom>
                        <a:solidFill>
                          <a:srgbClr val="46BFE0"/>
                        </a:solidFill>
                        <a:ln>
                          <a:noFill/>
                        </a:ln>
                      </wps:spPr>
                      <wps:style>
                        <a:lnRef idx="0">
                          <a:srgbClr val="000000"/>
                        </a:lnRef>
                        <a:fillRef idx="0">
                          <a:srgbClr val="000000"/>
                        </a:fillRef>
                        <a:effectRef idx="0">
                          <a:srgbClr val="000000"/>
                        </a:effectRef>
                        <a:fontRef idx="minor"/>
                      </wps:style>
                      <wps:bodyPr rot="0">
                        <a:prstTxWarp prst="textNoShape">
                          <a:avLst/>
                        </a:prstTxWarp>
                        <a:noAutofit/>
                      </wps:bodyPr>
                    </wps:wsp>
                  </a:graphicData>
                </a:graphic>
              </wp:anchor>
            </w:drawing>
          </mc:Choice>
          <mc:Fallback xmlns:a="http://schemas.openxmlformats.org/drawingml/2006/main">
            <w:pict>
              <v:shape id="shape 3" o:spid="_x0000_s3" o:spt="1" style="position:absolute;mso-wrap-distance-left:9.0pt;mso-wrap-distance-top:0.0pt;mso-wrap-distance-right:9.0pt;mso-wrap-distance-bottom:0.0pt;z-index:-7;o:allowoverlap:true;o:allowincell:true;mso-position-horizontal-relative:text;margin-left:117.0pt;mso-position-horizontal:absolute;mso-position-vertical-relative:page;margin-top:42.5pt;mso-position-vertical:absolute;width:387.0pt;height:486.0pt;" coordsize="100000,100000" path="" fillcolor="#46BFE0" stroked="f">
                <v:path textboxrect="0,0,0,0"/>
              </v:shape>
            </w:pict>
          </mc:Fallback>
        </mc:AlternateContent>
      </w:r>
      <w:r w:rsidR="005C4307">
        <w:rPr>
          <w:noProof/>
          <w:color w:val="002060"/>
        </w:rPr>
        <mc:AlternateContent>
          <mc:Choice Requires="wps">
            <w:drawing>
              <wp:anchor distT="0" distB="0" distL="114300" distR="114300" simplePos="0" relativeHeight="8" behindDoc="1" locked="0" layoutInCell="1" allowOverlap="1" wp14:anchorId="2C904CEC" wp14:editId="36E3C0B1">
                <wp:simplePos x="0" y="0"/>
                <wp:positionH relativeFrom="page">
                  <wp:posOffset>457200</wp:posOffset>
                </wp:positionH>
                <wp:positionV relativeFrom="page">
                  <wp:posOffset>9601200</wp:posOffset>
                </wp:positionV>
                <wp:extent cx="1993265" cy="441325"/>
                <wp:effectExtent l="0" t="0" r="7620" b="16510"/>
                <wp:wrapNone/>
                <wp:docPr id="5" name="Zone de texte 5"/>
                <wp:cNvGraphicFramePr/>
                <a:graphic xmlns:a="http://schemas.openxmlformats.org/drawingml/2006/main">
                  <a:graphicData uri="http://schemas.microsoft.com/office/word/2010/wordprocessingShape">
                    <wps:wsp>
                      <wps:cNvSpPr/>
                      <wps:spPr bwMode="auto">
                        <a:xfrm>
                          <a:off x="0" y="0"/>
                          <a:ext cx="1992600" cy="440640"/>
                        </a:xfrm>
                        <a:prstGeom prst="rect">
                          <a:avLst/>
                        </a:prstGeom>
                        <a:noFill/>
                        <a:ln>
                          <a:noFill/>
                        </a:ln>
                      </wps:spPr>
                      <wps:style>
                        <a:lnRef idx="0">
                          <a:srgbClr val="000000"/>
                        </a:lnRef>
                        <a:fillRef idx="0">
                          <a:srgbClr val="000000"/>
                        </a:fillRef>
                        <a:effectRef idx="0">
                          <a:srgbClr val="000000"/>
                        </a:effectRef>
                        <a:fontRef idx="minor"/>
                      </wps:style>
                      <wps:txbx>
                        <w:txbxContent>
                          <w:p w14:paraId="3919BDA8" w14:textId="77777777" w:rsidR="008B4AEC" w:rsidRDefault="008B4AEC">
                            <w:pPr>
                              <w:pStyle w:val="Contenudecadre"/>
                              <w:ind w:left="0"/>
                              <w:jc w:val="left"/>
                            </w:pPr>
                            <w:r>
                              <w:rPr>
                                <w:rFonts w:ascii="Raleway" w:hAnsi="Raleway"/>
                                <w:color w:val="1F497D" w:themeColor="text2"/>
                              </w:rPr>
                              <w:t>Rédacteur</w:t>
                            </w:r>
                            <w:r>
                              <w:rPr>
                                <w:rFonts w:ascii="Raleway" w:hAnsi="Raleway"/>
                                <w:color w:val="1F497D" w:themeColor="text2"/>
                              </w:rPr>
                              <w:br/>
                            </w:r>
                            <w:r>
                              <w:rPr>
                                <w:rFonts w:ascii="Raleway" w:hAnsi="Raleway"/>
                                <w:b/>
                                <w:color w:val="1F497D" w:themeColor="text2"/>
                              </w:rPr>
                              <w:t>SG/</w:t>
                            </w:r>
                            <w:proofErr w:type="spellStart"/>
                            <w:r w:rsidR="00CE53DC">
                              <w:rPr>
                                <w:rFonts w:ascii="Raleway" w:hAnsi="Raleway"/>
                                <w:b/>
                                <w:color w:val="1F497D" w:themeColor="text2"/>
                              </w:rPr>
                              <w:t>D</w:t>
                            </w:r>
                            <w:r>
                              <w:rPr>
                                <w:rFonts w:ascii="Raleway" w:hAnsi="Raleway"/>
                                <w:b/>
                                <w:color w:val="1F497D" w:themeColor="text2"/>
                              </w:rPr>
                              <w:t>Num</w:t>
                            </w:r>
                            <w:proofErr w:type="spellEnd"/>
                            <w:r>
                              <w:rPr>
                                <w:rFonts w:ascii="Raleway" w:hAnsi="Raleway"/>
                                <w:b/>
                                <w:color w:val="1F497D" w:themeColor="text2"/>
                              </w:rPr>
                              <w:t>/P2M/BAJ</w:t>
                            </w:r>
                          </w:p>
                        </w:txbxContent>
                      </wps:txbx>
                      <wps:bodyPr lIns="0" tIns="0" rIns="0" bIns="0">
                        <a:noAutofit/>
                      </wps:bodyPr>
                    </wps:wsp>
                  </a:graphicData>
                </a:graphic>
              </wp:anchor>
            </w:drawing>
          </mc:Choice>
          <mc:Fallback>
            <w:pict>
              <v:rect w14:anchorId="2C904CEC" id="Zone de texte 5" o:spid="_x0000_s1029" style="position:absolute;left:0;text-align:left;margin-left:36pt;margin-top:756pt;width:156.95pt;height:34.75pt;z-index:-5033164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" filled="f" stroked="f">
                <v:textbox inset="0,0,0,0">
                  <w:txbxContent>
                    <w:p w14:paraId="3919BDA8" w14:textId="77777777" w:rsidR="008B4AEC" w:rsidRDefault="008B4AEC">
                      <w:pPr>
                        <w:pStyle w:val="Contenudecadre"/>
                        <w:ind w:left="0"/>
                        <w:jc w:val="left"/>
                      </w:pPr>
                      <w:r>
                        <w:rPr>
                          <w:rFonts w:ascii="Raleway" w:hAnsi="Raleway"/>
                          <w:color w:val="1F497D" w:themeColor="text2"/>
                        </w:rPr>
                        <w:t>Rédacteur</w:t>
                      </w:r>
                      <w:r>
                        <w:rPr>
                          <w:rFonts w:ascii="Raleway" w:hAnsi="Raleway"/>
                          <w:color w:val="1F497D" w:themeColor="text2"/>
                        </w:rPr>
                        <w:br/>
                      </w:r>
                      <w:r>
                        <w:rPr>
                          <w:rFonts w:ascii="Raleway" w:hAnsi="Raleway"/>
                          <w:b/>
                          <w:color w:val="1F497D" w:themeColor="text2"/>
                        </w:rPr>
                        <w:t>SG/</w:t>
                      </w:r>
                      <w:proofErr w:type="spellStart"/>
                      <w:r w:rsidR="00CE53DC">
                        <w:rPr>
                          <w:rFonts w:ascii="Raleway" w:hAnsi="Raleway"/>
                          <w:b/>
                          <w:color w:val="1F497D" w:themeColor="text2"/>
                        </w:rPr>
                        <w:t>D</w:t>
                      </w:r>
                      <w:r>
                        <w:rPr>
                          <w:rFonts w:ascii="Raleway" w:hAnsi="Raleway"/>
                          <w:b/>
                          <w:color w:val="1F497D" w:themeColor="text2"/>
                        </w:rPr>
                        <w:t>Num</w:t>
                      </w:r>
                      <w:proofErr w:type="spellEnd"/>
                      <w:r>
                        <w:rPr>
                          <w:rFonts w:ascii="Raleway" w:hAnsi="Raleway"/>
                          <w:b/>
                          <w:color w:val="1F497D" w:themeColor="text2"/>
                        </w:rPr>
                        <w:t>/P2M/BAJ</w:t>
                      </w:r>
                    </w:p>
                  </w:txbxContent>
                </v:textbox>
                <w10:wrap anchorx="page" anchory="page"/>
              </v:rect>
            </w:pict>
          </mc:Fallback>
        </mc:AlternateContent>
      </w:r>
      <w:r w:rsidR="005C4307">
        <w:rPr>
          <w:noProof/>
          <w:color w:val="002060"/>
        </w:rPr>
        <mc:AlternateContent>
          <mc:Choice Requires="wpg">
            <w:drawing>
              <wp:anchor distT="0" distB="0" distL="0" distR="0" simplePos="0" relativeHeight="9" behindDoc="0" locked="0" layoutInCell="1" allowOverlap="1" wp14:anchorId="5A6420AA" wp14:editId="4E45F5D8">
                <wp:simplePos x="0" y="0"/>
                <wp:positionH relativeFrom="page">
                  <wp:posOffset>454660</wp:posOffset>
                </wp:positionH>
                <wp:positionV relativeFrom="page">
                  <wp:posOffset>9476740</wp:posOffset>
                </wp:positionV>
                <wp:extent cx="1396365" cy="1270"/>
                <wp:effectExtent l="0" t="0" r="13970" b="19050"/>
                <wp:wrapThrough wrapText="bothSides">
                  <wp:wrapPolygon edited="1">
                    <wp:start x="0" y="-1"/>
                    <wp:lineTo x="0" y="-1"/>
                    <wp:lineTo x="21521" y="-1"/>
                    <wp:lineTo x="21521" y="-1"/>
                    <wp:lineTo x="0" y="-1"/>
                  </wp:wrapPolygon>
                </wp:wrapThrough>
                <wp:docPr id="6" name="Connecteur droit 8"/>
                <wp:cNvGraphicFramePr/>
                <a:graphic xmlns:a="http://schemas.openxmlformats.org/drawingml/2006/main">
                  <a:graphicData uri="http://schemas.microsoft.com/office/word/2010/wordprocessingShape">
                    <wps:wsp>
                      <wps:cNvCnPr/>
                      <wps:spPr bwMode="auto">
                        <a:xfrm>
                          <a:off x="0" y="0"/>
                          <a:ext cx="1395720" cy="0"/>
                        </a:xfrm>
                        <a:prstGeom prst="line">
                          <a:avLst/>
                        </a:prstGeom>
                        <a:ln w="12600">
                          <a:solidFill>
                            <a:srgbClr val="323435"/>
                          </a:solidFill>
                          <a:round/>
                        </a:ln>
                      </wps:spPr>
                      <wps:style>
                        <a:lnRef idx="0">
                          <a:srgbClr val="000000"/>
                        </a:lnRef>
                        <a:fillRef idx="0">
                          <a:srgbClr val="000000"/>
                        </a:fillRef>
                        <a:effectRef idx="0">
                          <a:srgbClr val="000000"/>
                        </a:effectRef>
                        <a:fontRef idx="minor"/>
                      </wps:style>
                      <wps:bodyPr/>
                    </wps:wsp>
                  </a:graphicData>
                </a:graphic>
              </wp:anchor>
            </w:drawing>
          </mc:Choice>
          <mc:Fallback xmlns:a="http://schemas.openxmlformats.org/drawingml/2006/main">
            <w:pict>
              <v:shape id="shape 5" o:spid="_x0000_s5" o:spt="20" style="position:absolute;mso-wrap-distance-left:0.0pt;mso-wrap-distance-top:0.0pt;mso-wrap-distance-right:0.0pt;mso-wrap-distance-bottom:0.0pt;z-index:9;o:allowoverlap:true;o:allowincell:true;mso-position-horizontal-relative:page;margin-left:35.8pt;mso-position-horizontal:absolute;mso-position-vertical-relative:page;margin-top:746.2pt;mso-position-vertical:absolute;width:109.9pt;height:0.1pt;" coordsize="100000,100000" path="" wrapcoords="0 -4 0 -4 99634 -4 99634 -4 0 -4" filled="f" strokecolor="#323435" strokeweight="0.99pt">
                <v:path textboxrect="0,0,0,0"/>
                <w10:wrap type="through"/>
              </v:shape>
            </w:pict>
          </mc:Fallback>
        </mc:AlternateContent>
      </w:r>
      <w:r w:rsidR="005C4307">
        <w:rPr>
          <w:noProof/>
          <w:color w:val="002060"/>
        </w:rPr>
        <mc:AlternateContent>
          <mc:Choice Requires="wpg">
            <w:drawing>
              <wp:anchor distT="0" distB="0" distL="0" distR="0" simplePos="0" relativeHeight="10" behindDoc="0" locked="0" layoutInCell="1" allowOverlap="1" wp14:anchorId="6CF5425F" wp14:editId="18002DBA">
                <wp:simplePos x="0" y="0"/>
                <wp:positionH relativeFrom="page">
                  <wp:posOffset>4768215</wp:posOffset>
                </wp:positionH>
                <wp:positionV relativeFrom="page">
                  <wp:posOffset>6826885</wp:posOffset>
                </wp:positionV>
                <wp:extent cx="1396365" cy="1270"/>
                <wp:effectExtent l="0" t="0" r="13970" b="19050"/>
                <wp:wrapThrough wrapText="bothSides">
                  <wp:wrapPolygon edited="1">
                    <wp:start x="0" y="-1"/>
                    <wp:lineTo x="0" y="-1"/>
                    <wp:lineTo x="21521" y="-1"/>
                    <wp:lineTo x="21521" y="-1"/>
                    <wp:lineTo x="0" y="-1"/>
                  </wp:wrapPolygon>
                </wp:wrapThrough>
                <wp:docPr id="7" name="Connecteur droit 50"/>
                <wp:cNvGraphicFramePr/>
                <a:graphic xmlns:a="http://schemas.openxmlformats.org/drawingml/2006/main">
                  <a:graphicData uri="http://schemas.microsoft.com/office/word/2010/wordprocessingShape">
                    <wps:wsp>
                      <wps:cNvCnPr/>
                      <wps:spPr bwMode="auto">
                        <a:xfrm>
                          <a:off x="0" y="0"/>
                          <a:ext cx="1395720" cy="0"/>
                        </a:xfrm>
                        <a:prstGeom prst="line">
                          <a:avLst/>
                        </a:prstGeom>
                        <a:ln w="12600">
                          <a:solidFill>
                            <a:srgbClr val="323435"/>
                          </a:solidFill>
                          <a:round/>
                        </a:ln>
                      </wps:spPr>
                      <wps:style>
                        <a:lnRef idx="0">
                          <a:srgbClr val="000000"/>
                        </a:lnRef>
                        <a:fillRef idx="0">
                          <a:srgbClr val="000000"/>
                        </a:fillRef>
                        <a:effectRef idx="0">
                          <a:srgbClr val="000000"/>
                        </a:effectRef>
                        <a:fontRef idx="minor"/>
                      </wps:style>
                      <wps:bodyPr/>
                    </wps:wsp>
                  </a:graphicData>
                </a:graphic>
              </wp:anchor>
            </w:drawing>
          </mc:Choice>
          <mc:Fallback xmlns:a="http://schemas.openxmlformats.org/drawingml/2006/main">
            <w:pict>
              <v:shape id="shape 6" o:spid="_x0000_s6" o:spt="20" style="position:absolute;mso-wrap-distance-left:0.0pt;mso-wrap-distance-top:0.0pt;mso-wrap-distance-right:0.0pt;mso-wrap-distance-bottom:0.0pt;z-index:10;o:allowoverlap:true;o:allowincell:true;mso-position-horizontal-relative:page;margin-left:375.4pt;mso-position-horizontal:absolute;mso-position-vertical-relative:page;margin-top:537.5pt;mso-position-vertical:absolute;width:109.9pt;height:0.1pt;" coordsize="100000,100000" path="" wrapcoords="0 -4 0 -4 99634 -4 99634 -4 0 -4" filled="f" strokecolor="#323435" strokeweight="0.99pt">
                <v:path textboxrect="0,0,0,0"/>
                <w10:wrap type="through"/>
              </v:shape>
            </w:pict>
          </mc:Fallback>
        </mc:AlternateContent>
      </w:r>
      <w:r w:rsidR="005C4307">
        <w:rPr>
          <w:noProof/>
          <w:color w:val="002060"/>
        </w:rPr>
        <mc:AlternateContent>
          <mc:Choice Requires="wps">
            <w:drawing>
              <wp:anchor distT="0" distB="0" distL="114300" distR="114300" simplePos="0" relativeHeight="11" behindDoc="1" locked="0" layoutInCell="1" allowOverlap="1" wp14:anchorId="59E6EBBF" wp14:editId="0AEEDA8D">
                <wp:simplePos x="0" y="0"/>
                <wp:positionH relativeFrom="column">
                  <wp:posOffset>3175</wp:posOffset>
                </wp:positionH>
                <wp:positionV relativeFrom="page">
                  <wp:posOffset>5667375</wp:posOffset>
                </wp:positionV>
                <wp:extent cx="4115435" cy="3563620"/>
                <wp:effectExtent l="0" t="0" r="0" b="0"/>
                <wp:wrapNone/>
                <wp:docPr id="8" name="Rectangle 71"/>
                <wp:cNvGraphicFramePr/>
                <a:graphic xmlns:a="http://schemas.openxmlformats.org/drawingml/2006/main">
                  <a:graphicData uri="http://schemas.microsoft.com/office/word/2010/wordprocessingShape">
                    <wps:wsp>
                      <wps:cNvSpPr/>
                      <wps:spPr bwMode="auto">
                        <a:xfrm>
                          <a:off x="0" y="0"/>
                          <a:ext cx="4114800" cy="3562920"/>
                        </a:xfrm>
                        <a:prstGeom prst="rect">
                          <a:avLst/>
                        </a:prstGeom>
                        <a:solidFill>
                          <a:srgbClr val="0C0C0C">
                            <a:alpha val="11000"/>
                          </a:srgbClr>
                        </a:solidFill>
                        <a:ln>
                          <a:noFill/>
                        </a:ln>
                      </wps:spPr>
                      <wps:style>
                        <a:lnRef idx="0">
                          <a:srgbClr val="000000"/>
                        </a:lnRef>
                        <a:fillRef idx="0">
                          <a:srgbClr val="000000"/>
                        </a:fillRef>
                        <a:effectRef idx="0">
                          <a:srgbClr val="000000"/>
                        </a:effectRef>
                        <a:fontRef idx="minor"/>
                      </wps:style>
                      <wps:txbx>
                        <w:txbxContent>
                          <w:p w14:paraId="724B1617" w14:textId="77777777" w:rsidR="008B4AEC" w:rsidRDefault="008B4AEC" w:rsidP="009E75E1">
                            <w:pPr>
                              <w:ind w:left="0"/>
                              <w:jc w:val="center"/>
                            </w:pPr>
                          </w:p>
                          <w:p w14:paraId="459B6C70" w14:textId="77777777" w:rsidR="008B4AEC" w:rsidRDefault="008B4AEC" w:rsidP="009E75E1">
                            <w:pPr>
                              <w:ind w:left="0"/>
                              <w:jc w:val="center"/>
                            </w:pPr>
                          </w:p>
                          <w:p w14:paraId="769BD6BB" w14:textId="77777777" w:rsidR="008B4AEC" w:rsidRDefault="008B4AEC" w:rsidP="00281770">
                            <w:pPr>
                              <w:ind w:left="0"/>
                            </w:pPr>
                          </w:p>
                          <w:p w14:paraId="5389C02A" w14:textId="77777777" w:rsidR="008B4AEC" w:rsidRDefault="008B4AEC" w:rsidP="00281770">
                            <w:pPr>
                              <w:ind w:left="0"/>
                            </w:pPr>
                          </w:p>
                          <w:p w14:paraId="669DEB64" w14:textId="77777777" w:rsidR="008B4AEC" w:rsidRDefault="008B4AEC" w:rsidP="00281770">
                            <w:pPr>
                              <w:ind w:left="0"/>
                            </w:pPr>
                          </w:p>
                          <w:p w14:paraId="535C36E4" w14:textId="77777777" w:rsidR="008B4AEC" w:rsidRDefault="008B4AEC" w:rsidP="00281770">
                            <w:pPr>
                              <w:ind w:left="0"/>
                            </w:pPr>
                          </w:p>
                          <w:p w14:paraId="5C6527C9" w14:textId="4D6A78B3" w:rsidR="00EE78D6" w:rsidRPr="00EE78D6" w:rsidRDefault="008B4AEC" w:rsidP="00EE78D6">
                            <w:pPr>
                              <w:suppressAutoHyphens/>
                              <w:ind w:left="0"/>
                              <w:rPr>
                                <w:rFonts w:ascii="Marianne" w:hAnsi="Marianne"/>
                                <w:strike/>
                                <w:color w:val="000000"/>
                                <w:sz w:val="16"/>
                                <w:szCs w:val="16"/>
                              </w:rPr>
                            </w:pPr>
                            <w:r w:rsidRPr="00CE53DC">
                              <w:rPr>
                                <w:rFonts w:ascii="Marianne" w:hAnsi="Marianne"/>
                                <w:b/>
                                <w:color w:val="000000"/>
                              </w:rPr>
                              <w:t>Forme</w:t>
                            </w:r>
                            <w:r w:rsidRPr="00CE53DC">
                              <w:rPr>
                                <w:rFonts w:ascii="Marianne" w:hAnsi="Marianne"/>
                                <w:color w:val="000000"/>
                              </w:rPr>
                              <w:t xml:space="preserve"> </w:t>
                            </w:r>
                            <w:r w:rsidR="00EC1C94" w:rsidRPr="00EC1C94">
                              <w:rPr>
                                <w:rFonts w:ascii="Marianne" w:hAnsi="Marianne"/>
                                <w:color w:val="000000"/>
                                <w:sz w:val="16"/>
                                <w:szCs w:val="16"/>
                              </w:rPr>
                              <w:t>Accord-cadre à bons de commande et mono-attributaire</w:t>
                            </w:r>
                            <w:r w:rsidR="00A234D1" w:rsidRPr="00F929CE">
                              <w:rPr>
                                <w:rFonts w:ascii="Marianne" w:hAnsi="Marianne"/>
                                <w:strike/>
                                <w:color w:val="000000"/>
                                <w:sz w:val="16"/>
                                <w:szCs w:val="16"/>
                              </w:rPr>
                              <w:t>.</w:t>
                            </w:r>
                          </w:p>
                          <w:p w14:paraId="2FB43638" w14:textId="4C8EED54" w:rsidR="00EE78D6" w:rsidRPr="00EE78D6" w:rsidRDefault="00EE78D6" w:rsidP="00EE78D6">
                            <w:pPr>
                              <w:suppressAutoHyphens/>
                              <w:ind w:left="0"/>
                              <w:rPr>
                                <w:rFonts w:ascii="Marianne" w:hAnsi="Marianne"/>
                                <w:b/>
                                <w:color w:val="000000"/>
                                <w:sz w:val="16"/>
                                <w:szCs w:val="16"/>
                              </w:rPr>
                            </w:pPr>
                            <w:r>
                              <w:rPr>
                                <w:rFonts w:ascii="Marianne" w:hAnsi="Marianne"/>
                                <w:b/>
                                <w:color w:val="000000"/>
                                <w:sz w:val="16"/>
                                <w:szCs w:val="16"/>
                              </w:rPr>
                              <w:t xml:space="preserve">Montant </w:t>
                            </w:r>
                            <w:r w:rsidRPr="00EE78D6">
                              <w:rPr>
                                <w:rFonts w:ascii="Marianne" w:hAnsi="Marianne"/>
                                <w:b/>
                                <w:bCs/>
                                <w:color w:val="000000"/>
                                <w:sz w:val="16"/>
                                <w:szCs w:val="16"/>
                              </w:rPr>
                              <w:t xml:space="preserve">maximum par lot : </w:t>
                            </w:r>
                          </w:p>
                          <w:p w14:paraId="2F90C0E9" w14:textId="6DF3D99E" w:rsidR="00EE78D6" w:rsidRPr="00EE78D6" w:rsidRDefault="00EE78D6" w:rsidP="00EE78D6">
                            <w:pPr>
                              <w:suppressAutoHyphens/>
                              <w:ind w:left="0"/>
                              <w:rPr>
                                <w:rFonts w:ascii="Marianne" w:hAnsi="Marianne"/>
                                <w:b/>
                                <w:color w:val="000000"/>
                                <w:sz w:val="16"/>
                                <w:szCs w:val="16"/>
                              </w:rPr>
                            </w:pPr>
                            <w:r w:rsidRPr="00EE78D6">
                              <w:rPr>
                                <w:rFonts w:ascii="Marianne" w:hAnsi="Marianne"/>
                                <w:b/>
                                <w:bCs/>
                                <w:color w:val="000000"/>
                                <w:sz w:val="16"/>
                                <w:szCs w:val="16"/>
                              </w:rPr>
                              <w:t xml:space="preserve">-Lot n°1 : </w:t>
                            </w:r>
                            <w:r w:rsidR="00467D66" w:rsidRPr="00467D66">
                              <w:rPr>
                                <w:rFonts w:ascii="Marianne" w:hAnsi="Marianne"/>
                                <w:b/>
                                <w:bCs/>
                                <w:color w:val="000000"/>
                                <w:sz w:val="16"/>
                                <w:szCs w:val="16"/>
                              </w:rPr>
                              <w:t>1</w:t>
                            </w:r>
                            <w:r w:rsidR="00B3661A">
                              <w:rPr>
                                <w:rFonts w:ascii="Marianne" w:hAnsi="Marianne"/>
                                <w:b/>
                                <w:bCs/>
                                <w:color w:val="000000"/>
                                <w:sz w:val="16"/>
                                <w:szCs w:val="16"/>
                              </w:rPr>
                              <w:t>8</w:t>
                            </w:r>
                            <w:r w:rsidR="00467D66" w:rsidRPr="00467D66">
                              <w:rPr>
                                <w:rFonts w:ascii="Marianne" w:hAnsi="Marianne"/>
                                <w:b/>
                                <w:bCs/>
                                <w:color w:val="000000"/>
                                <w:sz w:val="16"/>
                                <w:szCs w:val="16"/>
                              </w:rPr>
                              <w:t xml:space="preserve"> 000 000</w:t>
                            </w:r>
                            <w:r w:rsidR="00467D66">
                              <w:rPr>
                                <w:rFonts w:ascii="Marianne" w:hAnsi="Marianne"/>
                                <w:b/>
                                <w:bCs/>
                                <w:color w:val="000000"/>
                                <w:sz w:val="16"/>
                                <w:szCs w:val="16"/>
                              </w:rPr>
                              <w:t xml:space="preserve"> </w:t>
                            </w:r>
                            <w:r w:rsidRPr="00EE78D6">
                              <w:rPr>
                                <w:rFonts w:ascii="Marianne" w:hAnsi="Marianne"/>
                                <w:b/>
                                <w:bCs/>
                                <w:color w:val="000000"/>
                                <w:sz w:val="16"/>
                                <w:szCs w:val="16"/>
                              </w:rPr>
                              <w:t>€</w:t>
                            </w:r>
                            <w:r>
                              <w:rPr>
                                <w:rFonts w:ascii="Marianne" w:hAnsi="Marianne"/>
                                <w:b/>
                                <w:bCs/>
                                <w:color w:val="000000"/>
                                <w:sz w:val="16"/>
                                <w:szCs w:val="16"/>
                              </w:rPr>
                              <w:t xml:space="preserve"> </w:t>
                            </w:r>
                            <w:r w:rsidRPr="00EE78D6">
                              <w:rPr>
                                <w:rFonts w:ascii="Marianne" w:hAnsi="Marianne"/>
                                <w:b/>
                                <w:bCs/>
                                <w:color w:val="000000"/>
                                <w:sz w:val="16"/>
                                <w:szCs w:val="16"/>
                              </w:rPr>
                              <w:t xml:space="preserve">HT soit </w:t>
                            </w:r>
                            <w:r w:rsidR="00B3661A">
                              <w:rPr>
                                <w:rFonts w:ascii="Marianne" w:hAnsi="Marianne"/>
                                <w:b/>
                                <w:bCs/>
                                <w:color w:val="000000"/>
                                <w:sz w:val="16"/>
                                <w:szCs w:val="16"/>
                              </w:rPr>
                              <w:t>21</w:t>
                            </w:r>
                            <w:r w:rsidR="00467D66" w:rsidRPr="00467D66">
                              <w:rPr>
                                <w:rFonts w:ascii="Marianne" w:hAnsi="Marianne"/>
                                <w:b/>
                                <w:bCs/>
                                <w:color w:val="000000"/>
                                <w:sz w:val="16"/>
                                <w:szCs w:val="16"/>
                              </w:rPr>
                              <w:t xml:space="preserve"> </w:t>
                            </w:r>
                            <w:r w:rsidR="00B3661A">
                              <w:rPr>
                                <w:rFonts w:ascii="Marianne" w:hAnsi="Marianne"/>
                                <w:b/>
                                <w:bCs/>
                                <w:color w:val="000000"/>
                                <w:sz w:val="16"/>
                                <w:szCs w:val="16"/>
                              </w:rPr>
                              <w:t>6</w:t>
                            </w:r>
                            <w:r w:rsidR="00467D66" w:rsidRPr="00467D66">
                              <w:rPr>
                                <w:rFonts w:ascii="Marianne" w:hAnsi="Marianne"/>
                                <w:b/>
                                <w:bCs/>
                                <w:color w:val="000000"/>
                                <w:sz w:val="16"/>
                                <w:szCs w:val="16"/>
                              </w:rPr>
                              <w:t>00 000</w:t>
                            </w:r>
                            <w:r w:rsidR="00467D66">
                              <w:rPr>
                                <w:rFonts w:ascii="Marianne" w:hAnsi="Marianne"/>
                                <w:b/>
                                <w:bCs/>
                                <w:color w:val="000000"/>
                                <w:sz w:val="16"/>
                                <w:szCs w:val="16"/>
                              </w:rPr>
                              <w:t xml:space="preserve"> </w:t>
                            </w:r>
                            <w:r w:rsidRPr="00EE78D6">
                              <w:rPr>
                                <w:rFonts w:ascii="Marianne" w:hAnsi="Marianne"/>
                                <w:b/>
                                <w:bCs/>
                                <w:color w:val="000000"/>
                                <w:sz w:val="16"/>
                                <w:szCs w:val="16"/>
                              </w:rPr>
                              <w:t xml:space="preserve">€ TTC </w:t>
                            </w:r>
                          </w:p>
                          <w:p w14:paraId="502EC4A9" w14:textId="08FF757D" w:rsidR="008B4AEC" w:rsidRPr="006F3841" w:rsidRDefault="00EE78D6" w:rsidP="00EE78D6">
                            <w:pPr>
                              <w:suppressAutoHyphens/>
                              <w:ind w:left="0"/>
                              <w:rPr>
                                <w:rFonts w:ascii="Marianne" w:hAnsi="Marianne"/>
                                <w:b/>
                                <w:color w:val="000000"/>
                              </w:rPr>
                            </w:pPr>
                            <w:r w:rsidRPr="00EE78D6">
                              <w:rPr>
                                <w:rFonts w:ascii="Marianne" w:hAnsi="Marianne"/>
                                <w:b/>
                                <w:bCs/>
                                <w:color w:val="000000"/>
                                <w:sz w:val="16"/>
                                <w:szCs w:val="16"/>
                              </w:rPr>
                              <w:t xml:space="preserve">-Lot n°2 : </w:t>
                            </w:r>
                            <w:bookmarkStart w:id="0" w:name="_Hlk227590709"/>
                            <w:r w:rsidR="00B3661A">
                              <w:rPr>
                                <w:rFonts w:ascii="Marianne" w:hAnsi="Marianne"/>
                                <w:b/>
                                <w:bCs/>
                                <w:color w:val="000000"/>
                                <w:sz w:val="16"/>
                                <w:szCs w:val="16"/>
                              </w:rPr>
                              <w:t>2</w:t>
                            </w:r>
                            <w:r w:rsidR="00467D66" w:rsidRPr="00467D66">
                              <w:rPr>
                                <w:rFonts w:ascii="Marianne" w:hAnsi="Marianne"/>
                                <w:b/>
                                <w:bCs/>
                                <w:color w:val="000000"/>
                                <w:sz w:val="16"/>
                                <w:szCs w:val="16"/>
                              </w:rPr>
                              <w:t xml:space="preserve"> </w:t>
                            </w:r>
                            <w:r w:rsidR="00B3661A">
                              <w:rPr>
                                <w:rFonts w:ascii="Marianne" w:hAnsi="Marianne"/>
                                <w:b/>
                                <w:bCs/>
                                <w:color w:val="000000"/>
                                <w:sz w:val="16"/>
                                <w:szCs w:val="16"/>
                              </w:rPr>
                              <w:t>4</w:t>
                            </w:r>
                            <w:r w:rsidR="00467D66" w:rsidRPr="00467D66">
                              <w:rPr>
                                <w:rFonts w:ascii="Marianne" w:hAnsi="Marianne"/>
                                <w:b/>
                                <w:bCs/>
                                <w:color w:val="000000"/>
                                <w:sz w:val="16"/>
                                <w:szCs w:val="16"/>
                              </w:rPr>
                              <w:t>00 000</w:t>
                            </w:r>
                            <w:r w:rsidR="00467D66">
                              <w:rPr>
                                <w:rFonts w:ascii="Marianne" w:hAnsi="Marianne"/>
                                <w:b/>
                                <w:bCs/>
                                <w:color w:val="000000"/>
                                <w:sz w:val="16"/>
                                <w:szCs w:val="16"/>
                              </w:rPr>
                              <w:t xml:space="preserve"> </w:t>
                            </w:r>
                            <w:r w:rsidRPr="00EE78D6">
                              <w:rPr>
                                <w:rFonts w:ascii="Marianne" w:hAnsi="Marianne"/>
                                <w:b/>
                                <w:bCs/>
                                <w:color w:val="000000"/>
                                <w:sz w:val="16"/>
                                <w:szCs w:val="16"/>
                              </w:rPr>
                              <w:t>€</w:t>
                            </w:r>
                            <w:bookmarkEnd w:id="0"/>
                            <w:r>
                              <w:rPr>
                                <w:rFonts w:ascii="Marianne" w:hAnsi="Marianne"/>
                                <w:b/>
                                <w:bCs/>
                                <w:color w:val="000000"/>
                                <w:sz w:val="16"/>
                                <w:szCs w:val="16"/>
                              </w:rPr>
                              <w:t xml:space="preserve"> </w:t>
                            </w:r>
                            <w:r w:rsidRPr="00EE78D6">
                              <w:rPr>
                                <w:rFonts w:ascii="Marianne" w:hAnsi="Marianne"/>
                                <w:b/>
                                <w:bCs/>
                                <w:color w:val="000000"/>
                                <w:sz w:val="16"/>
                                <w:szCs w:val="16"/>
                              </w:rPr>
                              <w:t xml:space="preserve">HT soit </w:t>
                            </w:r>
                            <w:r w:rsidR="00B3661A">
                              <w:rPr>
                                <w:rFonts w:ascii="Marianne" w:hAnsi="Marianne"/>
                                <w:b/>
                                <w:bCs/>
                                <w:color w:val="000000"/>
                                <w:sz w:val="16"/>
                                <w:szCs w:val="16"/>
                              </w:rPr>
                              <w:t>2</w:t>
                            </w:r>
                            <w:r w:rsidR="00467D66" w:rsidRPr="00467D66">
                              <w:rPr>
                                <w:rFonts w:ascii="Marianne" w:hAnsi="Marianne"/>
                                <w:b/>
                                <w:bCs/>
                                <w:color w:val="000000"/>
                                <w:sz w:val="16"/>
                                <w:szCs w:val="16"/>
                              </w:rPr>
                              <w:t xml:space="preserve"> </w:t>
                            </w:r>
                            <w:r w:rsidR="00B3661A">
                              <w:rPr>
                                <w:rFonts w:ascii="Marianne" w:hAnsi="Marianne"/>
                                <w:b/>
                                <w:bCs/>
                                <w:color w:val="000000"/>
                                <w:sz w:val="16"/>
                                <w:szCs w:val="16"/>
                              </w:rPr>
                              <w:t>88</w:t>
                            </w:r>
                            <w:r w:rsidR="00467D66" w:rsidRPr="00467D66">
                              <w:rPr>
                                <w:rFonts w:ascii="Marianne" w:hAnsi="Marianne"/>
                                <w:b/>
                                <w:bCs/>
                                <w:color w:val="000000"/>
                                <w:sz w:val="16"/>
                                <w:szCs w:val="16"/>
                              </w:rPr>
                              <w:t>0 000</w:t>
                            </w:r>
                            <w:r w:rsidR="00467D66">
                              <w:rPr>
                                <w:rFonts w:ascii="Marianne" w:hAnsi="Marianne"/>
                                <w:b/>
                                <w:bCs/>
                                <w:color w:val="000000"/>
                                <w:sz w:val="16"/>
                                <w:szCs w:val="16"/>
                              </w:rPr>
                              <w:t xml:space="preserve"> </w:t>
                            </w:r>
                            <w:r w:rsidRPr="00EE78D6">
                              <w:rPr>
                                <w:rFonts w:ascii="Marianne" w:hAnsi="Marianne"/>
                                <w:b/>
                                <w:bCs/>
                                <w:color w:val="000000"/>
                                <w:sz w:val="16"/>
                                <w:szCs w:val="16"/>
                              </w:rPr>
                              <w:t>€ TTC</w:t>
                            </w:r>
                            <w:r w:rsidR="008B4AEC" w:rsidRPr="005D3D6A">
                              <w:rPr>
                                <w:rFonts w:ascii="Marianne" w:hAnsi="Marianne"/>
                                <w:b/>
                                <w:color w:val="000000"/>
                              </w:rPr>
                              <w:tab/>
                            </w:r>
                          </w:p>
                          <w:p w14:paraId="5BD1582A" w14:textId="77777777" w:rsidR="008B4AEC" w:rsidRDefault="008B4AEC" w:rsidP="00281770">
                            <w:pPr>
                              <w:ind w:left="0"/>
                              <w:jc w:val="center"/>
                            </w:pPr>
                          </w:p>
                          <w:p w14:paraId="093021D2" w14:textId="77777777" w:rsidR="008B4AEC" w:rsidRPr="009E75E1" w:rsidRDefault="008B4AEC" w:rsidP="00281770">
                            <w:pPr>
                              <w:ind w:left="0"/>
                              <w:jc w:val="center"/>
                              <w:rPr>
                                <w:color w:val="FF0000"/>
                              </w:rPr>
                            </w:pPr>
                          </w:p>
                        </w:txbxContent>
                      </wps:txbx>
                      <wps:bodyPr rot="0">
                        <a:prstTxWarp prst="textNoShape">
                          <a:avLst/>
                        </a:prstTxWarp>
                        <a:noAutofit/>
                      </wps:bodyPr>
                    </wps:wsp>
                  </a:graphicData>
                </a:graphic>
              </wp:anchor>
            </w:drawing>
          </mc:Choice>
          <mc:Fallback>
            <w:pict>
              <v:rect w14:anchorId="59E6EBBF" id="Rectangle 71" o:spid="_x0000_s1030" style="position:absolute;left:0;text-align:left;margin-left:.25pt;margin-top:446.25pt;width:324.05pt;height:280.6pt;z-index:-503316469;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" fillcolor="#0c0c0c" stroked="f">
                <v:fill opacity="7196f"/>
                <v:textbox>
                  <w:txbxContent>
                    <w:p w14:paraId="724B1617" w14:textId="77777777" w:rsidR="008B4AEC" w:rsidRDefault="008B4AEC" w:rsidP="009E75E1">
                      <w:pPr>
                        <w:ind w:left="0"/>
                        <w:jc w:val="center"/>
                      </w:pPr>
                    </w:p>
                    <w:p w14:paraId="459B6C70" w14:textId="77777777" w:rsidR="008B4AEC" w:rsidRDefault="008B4AEC" w:rsidP="009E75E1">
                      <w:pPr>
                        <w:ind w:left="0"/>
                        <w:jc w:val="center"/>
                      </w:pPr>
                    </w:p>
                    <w:p w14:paraId="769BD6BB" w14:textId="77777777" w:rsidR="008B4AEC" w:rsidRDefault="008B4AEC" w:rsidP="00281770">
                      <w:pPr>
                        <w:ind w:left="0"/>
                      </w:pPr>
                    </w:p>
                    <w:p w14:paraId="5389C02A" w14:textId="77777777" w:rsidR="008B4AEC" w:rsidRDefault="008B4AEC" w:rsidP="00281770">
                      <w:pPr>
                        <w:ind w:left="0"/>
                      </w:pPr>
                    </w:p>
                    <w:p w14:paraId="669DEB64" w14:textId="77777777" w:rsidR="008B4AEC" w:rsidRDefault="008B4AEC" w:rsidP="00281770">
                      <w:pPr>
                        <w:ind w:left="0"/>
                      </w:pPr>
                    </w:p>
                    <w:p w14:paraId="535C36E4" w14:textId="77777777" w:rsidR="008B4AEC" w:rsidRDefault="008B4AEC" w:rsidP="00281770">
                      <w:pPr>
                        <w:ind w:left="0"/>
                      </w:pPr>
                    </w:p>
                    <w:p w14:paraId="5C6527C9" w14:textId="4D6A78B3" w:rsidR="00EE78D6" w:rsidRPr="00EE78D6" w:rsidRDefault="008B4AEC" w:rsidP="00EE78D6">
                      <w:pPr>
                        <w:suppressAutoHyphens/>
                        <w:ind w:left="0"/>
                        <w:rPr>
                          <w:rFonts w:ascii="Marianne" w:hAnsi="Marianne"/>
                          <w:strike/>
                          <w:color w:val="000000"/>
                          <w:sz w:val="16"/>
                          <w:szCs w:val="16"/>
                        </w:rPr>
                      </w:pPr>
                      <w:r w:rsidRPr="00CE53DC">
                        <w:rPr>
                          <w:rFonts w:ascii="Marianne" w:hAnsi="Marianne"/>
                          <w:b/>
                          <w:color w:val="000000"/>
                        </w:rPr>
                        <w:t>Forme</w:t>
                      </w:r>
                      <w:r w:rsidRPr="00CE53DC">
                        <w:rPr>
                          <w:rFonts w:ascii="Marianne" w:hAnsi="Marianne"/>
                          <w:color w:val="000000"/>
                        </w:rPr>
                        <w:t xml:space="preserve"> </w:t>
                      </w:r>
                      <w:r w:rsidR="00EC1C94" w:rsidRPr="00EC1C94">
                        <w:rPr>
                          <w:rFonts w:ascii="Marianne" w:hAnsi="Marianne"/>
                          <w:color w:val="000000"/>
                          <w:sz w:val="16"/>
                          <w:szCs w:val="16"/>
                        </w:rPr>
                        <w:t>Accord-cadre à bons de commande et mono-attributaire</w:t>
                      </w:r>
                      <w:r w:rsidR="00A234D1" w:rsidRPr="00F929CE">
                        <w:rPr>
                          <w:rFonts w:ascii="Marianne" w:hAnsi="Marianne"/>
                          <w:strike/>
                          <w:color w:val="000000"/>
                          <w:sz w:val="16"/>
                          <w:szCs w:val="16"/>
                        </w:rPr>
                        <w:t>.</w:t>
                      </w:r>
                    </w:p>
                    <w:p w14:paraId="2FB43638" w14:textId="4C8EED54" w:rsidR="00EE78D6" w:rsidRPr="00EE78D6" w:rsidRDefault="00EE78D6" w:rsidP="00EE78D6">
                      <w:pPr>
                        <w:suppressAutoHyphens/>
                        <w:ind w:left="0"/>
                        <w:rPr>
                          <w:rFonts w:ascii="Marianne" w:hAnsi="Marianne"/>
                          <w:b/>
                          <w:color w:val="000000"/>
                          <w:sz w:val="16"/>
                          <w:szCs w:val="16"/>
                        </w:rPr>
                      </w:pPr>
                      <w:r>
                        <w:rPr>
                          <w:rFonts w:ascii="Marianne" w:hAnsi="Marianne"/>
                          <w:b/>
                          <w:color w:val="000000"/>
                          <w:sz w:val="16"/>
                          <w:szCs w:val="16"/>
                        </w:rPr>
                        <w:t xml:space="preserve">Montant </w:t>
                      </w:r>
                      <w:r w:rsidRPr="00EE78D6">
                        <w:rPr>
                          <w:rFonts w:ascii="Marianne" w:hAnsi="Marianne"/>
                          <w:b/>
                          <w:bCs/>
                          <w:color w:val="000000"/>
                          <w:sz w:val="16"/>
                          <w:szCs w:val="16"/>
                        </w:rPr>
                        <w:t xml:space="preserve">maximum par lot : </w:t>
                      </w:r>
                    </w:p>
                    <w:p w14:paraId="2F90C0E9" w14:textId="6DF3D99E" w:rsidR="00EE78D6" w:rsidRPr="00EE78D6" w:rsidRDefault="00EE78D6" w:rsidP="00EE78D6">
                      <w:pPr>
                        <w:suppressAutoHyphens/>
                        <w:ind w:left="0"/>
                        <w:rPr>
                          <w:rFonts w:ascii="Marianne" w:hAnsi="Marianne"/>
                          <w:b/>
                          <w:color w:val="000000"/>
                          <w:sz w:val="16"/>
                          <w:szCs w:val="16"/>
                        </w:rPr>
                      </w:pPr>
                      <w:r w:rsidRPr="00EE78D6">
                        <w:rPr>
                          <w:rFonts w:ascii="Marianne" w:hAnsi="Marianne"/>
                          <w:b/>
                          <w:bCs/>
                          <w:color w:val="000000"/>
                          <w:sz w:val="16"/>
                          <w:szCs w:val="16"/>
                        </w:rPr>
                        <w:t xml:space="preserve">-Lot n°1 : </w:t>
                      </w:r>
                      <w:r w:rsidR="00467D66" w:rsidRPr="00467D66">
                        <w:rPr>
                          <w:rFonts w:ascii="Marianne" w:hAnsi="Marianne"/>
                          <w:b/>
                          <w:bCs/>
                          <w:color w:val="000000"/>
                          <w:sz w:val="16"/>
                          <w:szCs w:val="16"/>
                        </w:rPr>
                        <w:t>1</w:t>
                      </w:r>
                      <w:r w:rsidR="00B3661A">
                        <w:rPr>
                          <w:rFonts w:ascii="Marianne" w:hAnsi="Marianne"/>
                          <w:b/>
                          <w:bCs/>
                          <w:color w:val="000000"/>
                          <w:sz w:val="16"/>
                          <w:szCs w:val="16"/>
                        </w:rPr>
                        <w:t>8</w:t>
                      </w:r>
                      <w:r w:rsidR="00467D66" w:rsidRPr="00467D66">
                        <w:rPr>
                          <w:rFonts w:ascii="Marianne" w:hAnsi="Marianne"/>
                          <w:b/>
                          <w:bCs/>
                          <w:color w:val="000000"/>
                          <w:sz w:val="16"/>
                          <w:szCs w:val="16"/>
                        </w:rPr>
                        <w:t xml:space="preserve"> 000 000</w:t>
                      </w:r>
                      <w:r w:rsidR="00467D66">
                        <w:rPr>
                          <w:rFonts w:ascii="Marianne" w:hAnsi="Marianne"/>
                          <w:b/>
                          <w:bCs/>
                          <w:color w:val="000000"/>
                          <w:sz w:val="16"/>
                          <w:szCs w:val="16"/>
                        </w:rPr>
                        <w:t xml:space="preserve"> </w:t>
                      </w:r>
                      <w:r w:rsidRPr="00EE78D6">
                        <w:rPr>
                          <w:rFonts w:ascii="Marianne" w:hAnsi="Marianne"/>
                          <w:b/>
                          <w:bCs/>
                          <w:color w:val="000000"/>
                          <w:sz w:val="16"/>
                          <w:szCs w:val="16"/>
                        </w:rPr>
                        <w:t>€</w:t>
                      </w:r>
                      <w:r>
                        <w:rPr>
                          <w:rFonts w:ascii="Marianne" w:hAnsi="Marianne"/>
                          <w:b/>
                          <w:bCs/>
                          <w:color w:val="000000"/>
                          <w:sz w:val="16"/>
                          <w:szCs w:val="16"/>
                        </w:rPr>
                        <w:t xml:space="preserve"> </w:t>
                      </w:r>
                      <w:r w:rsidRPr="00EE78D6">
                        <w:rPr>
                          <w:rFonts w:ascii="Marianne" w:hAnsi="Marianne"/>
                          <w:b/>
                          <w:bCs/>
                          <w:color w:val="000000"/>
                          <w:sz w:val="16"/>
                          <w:szCs w:val="16"/>
                        </w:rPr>
                        <w:t xml:space="preserve">HT soit </w:t>
                      </w:r>
                      <w:r w:rsidR="00B3661A">
                        <w:rPr>
                          <w:rFonts w:ascii="Marianne" w:hAnsi="Marianne"/>
                          <w:b/>
                          <w:bCs/>
                          <w:color w:val="000000"/>
                          <w:sz w:val="16"/>
                          <w:szCs w:val="16"/>
                        </w:rPr>
                        <w:t>21</w:t>
                      </w:r>
                      <w:r w:rsidR="00467D66" w:rsidRPr="00467D66">
                        <w:rPr>
                          <w:rFonts w:ascii="Marianne" w:hAnsi="Marianne"/>
                          <w:b/>
                          <w:bCs/>
                          <w:color w:val="000000"/>
                          <w:sz w:val="16"/>
                          <w:szCs w:val="16"/>
                        </w:rPr>
                        <w:t xml:space="preserve"> </w:t>
                      </w:r>
                      <w:r w:rsidR="00B3661A">
                        <w:rPr>
                          <w:rFonts w:ascii="Marianne" w:hAnsi="Marianne"/>
                          <w:b/>
                          <w:bCs/>
                          <w:color w:val="000000"/>
                          <w:sz w:val="16"/>
                          <w:szCs w:val="16"/>
                        </w:rPr>
                        <w:t>6</w:t>
                      </w:r>
                      <w:r w:rsidR="00467D66" w:rsidRPr="00467D66">
                        <w:rPr>
                          <w:rFonts w:ascii="Marianne" w:hAnsi="Marianne"/>
                          <w:b/>
                          <w:bCs/>
                          <w:color w:val="000000"/>
                          <w:sz w:val="16"/>
                          <w:szCs w:val="16"/>
                        </w:rPr>
                        <w:t>00 000</w:t>
                      </w:r>
                      <w:r w:rsidR="00467D66">
                        <w:rPr>
                          <w:rFonts w:ascii="Marianne" w:hAnsi="Marianne"/>
                          <w:b/>
                          <w:bCs/>
                          <w:color w:val="000000"/>
                          <w:sz w:val="16"/>
                          <w:szCs w:val="16"/>
                        </w:rPr>
                        <w:t xml:space="preserve"> </w:t>
                      </w:r>
                      <w:r w:rsidRPr="00EE78D6">
                        <w:rPr>
                          <w:rFonts w:ascii="Marianne" w:hAnsi="Marianne"/>
                          <w:b/>
                          <w:bCs/>
                          <w:color w:val="000000"/>
                          <w:sz w:val="16"/>
                          <w:szCs w:val="16"/>
                        </w:rPr>
                        <w:t xml:space="preserve">€ TTC </w:t>
                      </w:r>
                    </w:p>
                    <w:p w14:paraId="502EC4A9" w14:textId="08FF757D" w:rsidR="008B4AEC" w:rsidRPr="006F3841" w:rsidRDefault="00EE78D6" w:rsidP="00EE78D6">
                      <w:pPr>
                        <w:suppressAutoHyphens/>
                        <w:ind w:left="0"/>
                        <w:rPr>
                          <w:rFonts w:ascii="Marianne" w:hAnsi="Marianne"/>
                          <w:b/>
                          <w:color w:val="000000"/>
                        </w:rPr>
                      </w:pPr>
                      <w:r w:rsidRPr="00EE78D6">
                        <w:rPr>
                          <w:rFonts w:ascii="Marianne" w:hAnsi="Marianne"/>
                          <w:b/>
                          <w:bCs/>
                          <w:color w:val="000000"/>
                          <w:sz w:val="16"/>
                          <w:szCs w:val="16"/>
                        </w:rPr>
                        <w:t xml:space="preserve">-Lot n°2 : </w:t>
                      </w:r>
                      <w:bookmarkStart w:id="1" w:name="_Hlk227590709"/>
                      <w:r w:rsidR="00B3661A">
                        <w:rPr>
                          <w:rFonts w:ascii="Marianne" w:hAnsi="Marianne"/>
                          <w:b/>
                          <w:bCs/>
                          <w:color w:val="000000"/>
                          <w:sz w:val="16"/>
                          <w:szCs w:val="16"/>
                        </w:rPr>
                        <w:t>2</w:t>
                      </w:r>
                      <w:r w:rsidR="00467D66" w:rsidRPr="00467D66">
                        <w:rPr>
                          <w:rFonts w:ascii="Marianne" w:hAnsi="Marianne"/>
                          <w:b/>
                          <w:bCs/>
                          <w:color w:val="000000"/>
                          <w:sz w:val="16"/>
                          <w:szCs w:val="16"/>
                        </w:rPr>
                        <w:t xml:space="preserve"> </w:t>
                      </w:r>
                      <w:r w:rsidR="00B3661A">
                        <w:rPr>
                          <w:rFonts w:ascii="Marianne" w:hAnsi="Marianne"/>
                          <w:b/>
                          <w:bCs/>
                          <w:color w:val="000000"/>
                          <w:sz w:val="16"/>
                          <w:szCs w:val="16"/>
                        </w:rPr>
                        <w:t>4</w:t>
                      </w:r>
                      <w:r w:rsidR="00467D66" w:rsidRPr="00467D66">
                        <w:rPr>
                          <w:rFonts w:ascii="Marianne" w:hAnsi="Marianne"/>
                          <w:b/>
                          <w:bCs/>
                          <w:color w:val="000000"/>
                          <w:sz w:val="16"/>
                          <w:szCs w:val="16"/>
                        </w:rPr>
                        <w:t>00 000</w:t>
                      </w:r>
                      <w:r w:rsidR="00467D66">
                        <w:rPr>
                          <w:rFonts w:ascii="Marianne" w:hAnsi="Marianne"/>
                          <w:b/>
                          <w:bCs/>
                          <w:color w:val="000000"/>
                          <w:sz w:val="16"/>
                          <w:szCs w:val="16"/>
                        </w:rPr>
                        <w:t xml:space="preserve"> </w:t>
                      </w:r>
                      <w:r w:rsidRPr="00EE78D6">
                        <w:rPr>
                          <w:rFonts w:ascii="Marianne" w:hAnsi="Marianne"/>
                          <w:b/>
                          <w:bCs/>
                          <w:color w:val="000000"/>
                          <w:sz w:val="16"/>
                          <w:szCs w:val="16"/>
                        </w:rPr>
                        <w:t>€</w:t>
                      </w:r>
                      <w:bookmarkEnd w:id="1"/>
                      <w:r>
                        <w:rPr>
                          <w:rFonts w:ascii="Marianne" w:hAnsi="Marianne"/>
                          <w:b/>
                          <w:bCs/>
                          <w:color w:val="000000"/>
                          <w:sz w:val="16"/>
                          <w:szCs w:val="16"/>
                        </w:rPr>
                        <w:t xml:space="preserve"> </w:t>
                      </w:r>
                      <w:r w:rsidRPr="00EE78D6">
                        <w:rPr>
                          <w:rFonts w:ascii="Marianne" w:hAnsi="Marianne"/>
                          <w:b/>
                          <w:bCs/>
                          <w:color w:val="000000"/>
                          <w:sz w:val="16"/>
                          <w:szCs w:val="16"/>
                        </w:rPr>
                        <w:t xml:space="preserve">HT soit </w:t>
                      </w:r>
                      <w:r w:rsidR="00B3661A">
                        <w:rPr>
                          <w:rFonts w:ascii="Marianne" w:hAnsi="Marianne"/>
                          <w:b/>
                          <w:bCs/>
                          <w:color w:val="000000"/>
                          <w:sz w:val="16"/>
                          <w:szCs w:val="16"/>
                        </w:rPr>
                        <w:t>2</w:t>
                      </w:r>
                      <w:r w:rsidR="00467D66" w:rsidRPr="00467D66">
                        <w:rPr>
                          <w:rFonts w:ascii="Marianne" w:hAnsi="Marianne"/>
                          <w:b/>
                          <w:bCs/>
                          <w:color w:val="000000"/>
                          <w:sz w:val="16"/>
                          <w:szCs w:val="16"/>
                        </w:rPr>
                        <w:t xml:space="preserve"> </w:t>
                      </w:r>
                      <w:r w:rsidR="00B3661A">
                        <w:rPr>
                          <w:rFonts w:ascii="Marianne" w:hAnsi="Marianne"/>
                          <w:b/>
                          <w:bCs/>
                          <w:color w:val="000000"/>
                          <w:sz w:val="16"/>
                          <w:szCs w:val="16"/>
                        </w:rPr>
                        <w:t>88</w:t>
                      </w:r>
                      <w:r w:rsidR="00467D66" w:rsidRPr="00467D66">
                        <w:rPr>
                          <w:rFonts w:ascii="Marianne" w:hAnsi="Marianne"/>
                          <w:b/>
                          <w:bCs/>
                          <w:color w:val="000000"/>
                          <w:sz w:val="16"/>
                          <w:szCs w:val="16"/>
                        </w:rPr>
                        <w:t>0 000</w:t>
                      </w:r>
                      <w:r w:rsidR="00467D66">
                        <w:rPr>
                          <w:rFonts w:ascii="Marianne" w:hAnsi="Marianne"/>
                          <w:b/>
                          <w:bCs/>
                          <w:color w:val="000000"/>
                          <w:sz w:val="16"/>
                          <w:szCs w:val="16"/>
                        </w:rPr>
                        <w:t xml:space="preserve"> </w:t>
                      </w:r>
                      <w:r w:rsidRPr="00EE78D6">
                        <w:rPr>
                          <w:rFonts w:ascii="Marianne" w:hAnsi="Marianne"/>
                          <w:b/>
                          <w:bCs/>
                          <w:color w:val="000000"/>
                          <w:sz w:val="16"/>
                          <w:szCs w:val="16"/>
                        </w:rPr>
                        <w:t>€ TTC</w:t>
                      </w:r>
                      <w:r w:rsidR="008B4AEC" w:rsidRPr="005D3D6A">
                        <w:rPr>
                          <w:rFonts w:ascii="Marianne" w:hAnsi="Marianne"/>
                          <w:b/>
                          <w:color w:val="000000"/>
                        </w:rPr>
                        <w:tab/>
                      </w:r>
                    </w:p>
                    <w:p w14:paraId="5BD1582A" w14:textId="77777777" w:rsidR="008B4AEC" w:rsidRDefault="008B4AEC" w:rsidP="00281770">
                      <w:pPr>
                        <w:ind w:left="0"/>
                        <w:jc w:val="center"/>
                      </w:pPr>
                    </w:p>
                    <w:p w14:paraId="093021D2" w14:textId="77777777" w:rsidR="008B4AEC" w:rsidRPr="009E75E1" w:rsidRDefault="008B4AEC" w:rsidP="00281770">
                      <w:pPr>
                        <w:ind w:left="0"/>
                        <w:jc w:val="center"/>
                        <w:rPr>
                          <w:color w:val="FF0000"/>
                        </w:rPr>
                      </w:pPr>
                    </w:p>
                  </w:txbxContent>
                </v:textbox>
                <w10:wrap anchory="page"/>
              </v:rect>
            </w:pict>
          </mc:Fallback>
        </mc:AlternateContent>
      </w:r>
      <w:r w:rsidR="005C4307">
        <w:rPr>
          <w:noProof/>
          <w:color w:val="002060"/>
        </w:rPr>
        <w:drawing>
          <wp:anchor distT="0" distB="0" distL="114300" distR="114300" simplePos="0" relativeHeight="5" behindDoc="0" locked="0" layoutInCell="1" allowOverlap="1" wp14:anchorId="084316BD" wp14:editId="10CBF707">
            <wp:simplePos x="0" y="0"/>
            <wp:positionH relativeFrom="column">
              <wp:posOffset>800100</wp:posOffset>
            </wp:positionH>
            <wp:positionV relativeFrom="page">
              <wp:posOffset>197485</wp:posOffset>
            </wp:positionV>
            <wp:extent cx="571500" cy="2019300"/>
            <wp:effectExtent l="0" t="0" r="0" b="0"/>
            <wp:wrapNone/>
            <wp:docPr id="10" name="Image 3" descr="scicom:THEMES:PAO:Outils PAO:Manchette MJ 2 col-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3" descr="scicom:THEMES:PAO:Outils PAO:Manchette MJ 2 col-01.png"/>
                    <pic:cNvPicPr>
                      <a:picLocks noChangeAspect="1"/>
                    </pic:cNvPicPr>
                  </pic:nvPicPr>
                  <pic:blipFill>
                    <a:blip r:embed="rId11"/>
                    <a:stretch/>
                  </pic:blipFill>
                  <pic:spPr bwMode="auto">
                    <a:xfrm>
                      <a:off x="0" y="0"/>
                      <a:ext cx="571500" cy="2019300"/>
                    </a:xfrm>
                    <a:prstGeom prst="rect">
                      <a:avLst/>
                    </a:prstGeom>
                  </pic:spPr>
                </pic:pic>
              </a:graphicData>
            </a:graphic>
          </wp:anchor>
        </w:drawing>
      </w:r>
    </w:p>
    <w:p w14:paraId="386C5EB7" w14:textId="77777777" w:rsidR="00A234D1" w:rsidRPr="00A234D1" w:rsidRDefault="00A234D1" w:rsidP="00A234D1"/>
    <w:p w14:paraId="16AF5CF0" w14:textId="77777777" w:rsidR="00A234D1" w:rsidRPr="00A234D1" w:rsidRDefault="00A234D1" w:rsidP="00A234D1"/>
    <w:p w14:paraId="1F88CAFC" w14:textId="77777777" w:rsidR="00A234D1" w:rsidRPr="00A234D1" w:rsidRDefault="00A234D1" w:rsidP="00A234D1"/>
    <w:p w14:paraId="712DBA7C" w14:textId="77777777" w:rsidR="00A234D1" w:rsidRPr="00A234D1" w:rsidRDefault="00A234D1" w:rsidP="00A234D1"/>
    <w:p w14:paraId="095FA597" w14:textId="77777777" w:rsidR="00A234D1" w:rsidRPr="00A234D1" w:rsidRDefault="00A234D1" w:rsidP="00A234D1"/>
    <w:p w14:paraId="480BE528" w14:textId="77777777" w:rsidR="00A234D1" w:rsidRPr="00A234D1" w:rsidRDefault="00A234D1" w:rsidP="00A234D1"/>
    <w:p w14:paraId="7441227D" w14:textId="77777777" w:rsidR="00A234D1" w:rsidRPr="00A234D1" w:rsidRDefault="00A234D1" w:rsidP="00A234D1"/>
    <w:p w14:paraId="655D88C8" w14:textId="77777777" w:rsidR="00A234D1" w:rsidRPr="00A234D1" w:rsidRDefault="00A234D1" w:rsidP="00A234D1"/>
    <w:p w14:paraId="74527909" w14:textId="77777777" w:rsidR="00A234D1" w:rsidRPr="00A234D1" w:rsidRDefault="00A234D1" w:rsidP="00A234D1"/>
    <w:p w14:paraId="0FF1C616" w14:textId="77777777" w:rsidR="00A234D1" w:rsidRPr="00A234D1" w:rsidRDefault="00A234D1" w:rsidP="00A234D1"/>
    <w:p w14:paraId="0EB97B89" w14:textId="77777777" w:rsidR="00A234D1" w:rsidRPr="00A234D1" w:rsidRDefault="00A234D1" w:rsidP="00A234D1"/>
    <w:p w14:paraId="29C59FC6" w14:textId="77777777" w:rsidR="00A234D1" w:rsidRPr="00A234D1" w:rsidRDefault="00A234D1" w:rsidP="00A234D1"/>
    <w:p w14:paraId="1CFE7E35" w14:textId="77777777" w:rsidR="00A234D1" w:rsidRPr="00A234D1" w:rsidRDefault="00A234D1" w:rsidP="00A234D1"/>
    <w:p w14:paraId="2B951112" w14:textId="77777777" w:rsidR="00A234D1" w:rsidRPr="00A234D1" w:rsidRDefault="00A234D1" w:rsidP="00A234D1"/>
    <w:p w14:paraId="328B16A3" w14:textId="77777777" w:rsidR="00A234D1" w:rsidRPr="00A234D1" w:rsidRDefault="00A234D1" w:rsidP="00A234D1"/>
    <w:p w14:paraId="462357F3" w14:textId="77777777" w:rsidR="00A234D1" w:rsidRPr="00A234D1" w:rsidRDefault="00A234D1" w:rsidP="00A234D1"/>
    <w:p w14:paraId="605F38AB" w14:textId="77777777" w:rsidR="00A234D1" w:rsidRPr="00A234D1" w:rsidRDefault="00A234D1" w:rsidP="00A234D1"/>
    <w:p w14:paraId="70F1315C" w14:textId="77777777" w:rsidR="00A234D1" w:rsidRPr="00A234D1" w:rsidRDefault="00A234D1" w:rsidP="00A234D1"/>
    <w:p w14:paraId="389BE865" w14:textId="77777777" w:rsidR="00A234D1" w:rsidRPr="00A234D1" w:rsidRDefault="00A234D1" w:rsidP="00A234D1"/>
    <w:p w14:paraId="3DA786A2" w14:textId="77777777" w:rsidR="00A234D1" w:rsidRPr="00A234D1" w:rsidRDefault="00A234D1" w:rsidP="00A234D1"/>
    <w:p w14:paraId="0BFF60C9" w14:textId="77777777" w:rsidR="00A234D1" w:rsidRPr="00A234D1" w:rsidRDefault="00A234D1" w:rsidP="00A234D1"/>
    <w:p w14:paraId="6A6A81BD" w14:textId="77777777" w:rsidR="00A234D1" w:rsidRPr="00A234D1" w:rsidRDefault="00A234D1" w:rsidP="00A234D1"/>
    <w:p w14:paraId="0505F354" w14:textId="77777777" w:rsidR="00A234D1" w:rsidRPr="00A234D1" w:rsidRDefault="00A234D1" w:rsidP="00A234D1"/>
    <w:p w14:paraId="583CA715" w14:textId="77777777" w:rsidR="00A234D1" w:rsidRPr="00A234D1" w:rsidRDefault="00A234D1" w:rsidP="00A234D1"/>
    <w:p w14:paraId="777ED197" w14:textId="77777777" w:rsidR="00A234D1" w:rsidRPr="00A234D1" w:rsidRDefault="00A234D1" w:rsidP="00A234D1"/>
    <w:p w14:paraId="2252AC5F" w14:textId="77777777" w:rsidR="00A234D1" w:rsidRPr="00A234D1" w:rsidRDefault="00A234D1" w:rsidP="00A234D1"/>
    <w:p w14:paraId="46099BAC" w14:textId="77777777" w:rsidR="00A234D1" w:rsidRPr="00A234D1" w:rsidRDefault="00A234D1" w:rsidP="00A234D1"/>
    <w:p w14:paraId="6FA9E000" w14:textId="77777777" w:rsidR="00A234D1" w:rsidRDefault="00A234D1" w:rsidP="00A234D1">
      <w:pPr>
        <w:rPr>
          <w:rFonts w:ascii="Themis Display" w:eastAsiaTheme="majorEastAsia" w:hAnsi="Themis Display" w:cstheme="majorBidi"/>
          <w:bCs/>
          <w:color w:val="002060"/>
          <w:sz w:val="28"/>
          <w:szCs w:val="28"/>
        </w:rPr>
      </w:pPr>
    </w:p>
    <w:p w14:paraId="6ECD6456" w14:textId="0324043B" w:rsidR="00A234D1" w:rsidRPr="00A234D1" w:rsidRDefault="00A234D1" w:rsidP="00A234D1">
      <w:pPr>
        <w:tabs>
          <w:tab w:val="left" w:pos="7064"/>
        </w:tabs>
      </w:pPr>
      <w:r>
        <w:tab/>
      </w:r>
      <w:r w:rsidRPr="00A234D1">
        <w:t xml:space="preserve">Version au </w:t>
      </w:r>
      <w:r w:rsidRPr="00A234D1">
        <w:fldChar w:fldCharType="begin"/>
      </w:r>
      <w:r w:rsidRPr="00A234D1">
        <w:instrText xml:space="preserve"> TIME \@ "dd/MM/yyyy" </w:instrText>
      </w:r>
      <w:r w:rsidRPr="00A234D1">
        <w:fldChar w:fldCharType="separate"/>
      </w:r>
      <w:r w:rsidR="001A6970">
        <w:rPr>
          <w:noProof/>
        </w:rPr>
        <w:t>05/06/2026</w:t>
      </w:r>
      <w:r w:rsidRPr="00A234D1">
        <w:fldChar w:fldCharType="end"/>
      </w:r>
    </w:p>
    <w:p w14:paraId="11CE10D1" w14:textId="588F1B7F" w:rsidR="00A234D1" w:rsidRDefault="00A234D1" w:rsidP="00A234D1">
      <w:pPr>
        <w:tabs>
          <w:tab w:val="left" w:pos="7064"/>
        </w:tabs>
      </w:pPr>
    </w:p>
    <w:p w14:paraId="0468DC87" w14:textId="77777777" w:rsidR="00842F1A" w:rsidRPr="00A234D1" w:rsidRDefault="00842F1A" w:rsidP="00A234D1">
      <w:pPr>
        <w:tabs>
          <w:tab w:val="left" w:pos="7064"/>
        </w:tabs>
      </w:pPr>
    </w:p>
    <w:p w14:paraId="61D26D85" w14:textId="77777777" w:rsidR="003A35DE" w:rsidRDefault="003A35DE">
      <w:pPr>
        <w:pStyle w:val="Titre1"/>
        <w:tabs>
          <w:tab w:val="center" w:pos="5233"/>
          <w:tab w:val="left" w:pos="8487"/>
        </w:tabs>
        <w:spacing w:before="120" w:after="600"/>
        <w:jc w:val="both"/>
        <w:rPr>
          <w:rFonts w:ascii="Themis Display" w:hAnsi="Themis Display"/>
          <w:b w:val="0"/>
          <w:color w:val="002060"/>
          <w:sz w:val="28"/>
        </w:rPr>
      </w:pPr>
    </w:p>
    <w:p w14:paraId="544154D1" w14:textId="77777777" w:rsidR="00A234D1" w:rsidRPr="00A234D1" w:rsidRDefault="00A234D1" w:rsidP="00A234D1"/>
    <w:p w14:paraId="17C6F9CA" w14:textId="77777777" w:rsidR="00A234D1" w:rsidRPr="00A234D1" w:rsidRDefault="00A234D1" w:rsidP="00A234D1"/>
    <w:p w14:paraId="36293A3F" w14:textId="77777777" w:rsidR="00A234D1" w:rsidRPr="00A234D1" w:rsidRDefault="00A234D1" w:rsidP="00A234D1"/>
    <w:p w14:paraId="7A660028" w14:textId="77777777" w:rsidR="00A234D1" w:rsidRPr="00A234D1" w:rsidRDefault="00A234D1" w:rsidP="00A234D1"/>
    <w:p w14:paraId="2ACDC490" w14:textId="77777777" w:rsidR="00A234D1" w:rsidRPr="00A234D1" w:rsidRDefault="00A234D1" w:rsidP="00A234D1"/>
    <w:p w14:paraId="51DE3E5A" w14:textId="77777777" w:rsidR="00A234D1" w:rsidRPr="00A234D1" w:rsidRDefault="00A234D1" w:rsidP="00A234D1"/>
    <w:p w14:paraId="79C9A4CB" w14:textId="77777777" w:rsidR="00A234D1" w:rsidRPr="00A234D1" w:rsidRDefault="00A234D1" w:rsidP="00A234D1"/>
    <w:p w14:paraId="42172371" w14:textId="77777777" w:rsidR="00A234D1" w:rsidRPr="00A234D1" w:rsidRDefault="00A234D1" w:rsidP="00A234D1"/>
    <w:p w14:paraId="7408DE26" w14:textId="77777777" w:rsidR="00A234D1" w:rsidRPr="00A234D1" w:rsidRDefault="00A234D1" w:rsidP="00A234D1"/>
    <w:p w14:paraId="7CF29AFF" w14:textId="77777777" w:rsidR="00A234D1" w:rsidRPr="00A234D1" w:rsidRDefault="00A234D1" w:rsidP="00A234D1"/>
    <w:p w14:paraId="2F74DA68" w14:textId="77777777" w:rsidR="00A234D1" w:rsidRPr="00A234D1" w:rsidRDefault="00A234D1" w:rsidP="00A234D1"/>
    <w:p w14:paraId="5A7EDB1E" w14:textId="77777777" w:rsidR="00A234D1" w:rsidRPr="00A234D1" w:rsidRDefault="00A234D1" w:rsidP="00A234D1"/>
    <w:p w14:paraId="1EA98581" w14:textId="77777777" w:rsidR="00A234D1" w:rsidRPr="00A234D1" w:rsidRDefault="00A234D1" w:rsidP="00A234D1"/>
    <w:p w14:paraId="30F439B4" w14:textId="77777777" w:rsidR="00A234D1" w:rsidRPr="00A234D1" w:rsidRDefault="00A234D1" w:rsidP="00A234D1"/>
    <w:p w14:paraId="24BB27DE" w14:textId="77777777" w:rsidR="00A234D1" w:rsidRPr="00A234D1" w:rsidRDefault="00A234D1" w:rsidP="00A234D1"/>
    <w:p w14:paraId="6E75D910" w14:textId="77777777" w:rsidR="00A234D1" w:rsidRPr="00A234D1" w:rsidRDefault="00A234D1" w:rsidP="00A234D1"/>
    <w:p w14:paraId="5A4F682A" w14:textId="77777777" w:rsidR="00A234D1" w:rsidRPr="00A234D1" w:rsidRDefault="00A234D1" w:rsidP="00A234D1"/>
    <w:p w14:paraId="6D1316AB" w14:textId="77777777" w:rsidR="00A234D1" w:rsidRPr="00A234D1" w:rsidRDefault="00A234D1" w:rsidP="00A234D1"/>
    <w:p w14:paraId="568F252E" w14:textId="77777777" w:rsidR="00A234D1" w:rsidRPr="00A234D1" w:rsidRDefault="00A234D1" w:rsidP="00A234D1"/>
    <w:p w14:paraId="215C0D32" w14:textId="77777777" w:rsidR="00A234D1" w:rsidRPr="00A234D1" w:rsidRDefault="00A234D1" w:rsidP="00A234D1"/>
    <w:p w14:paraId="4D552815" w14:textId="77777777" w:rsidR="00A234D1" w:rsidRPr="00A234D1" w:rsidRDefault="00A234D1" w:rsidP="00A234D1"/>
    <w:p w14:paraId="3EBF71AC" w14:textId="77777777" w:rsidR="00A234D1" w:rsidRPr="00A234D1" w:rsidRDefault="00A234D1" w:rsidP="00A234D1"/>
    <w:p w14:paraId="1ACC9B4A" w14:textId="77777777" w:rsidR="00A234D1" w:rsidRPr="00A234D1" w:rsidRDefault="00A234D1" w:rsidP="00A234D1"/>
    <w:p w14:paraId="3887D354" w14:textId="77777777" w:rsidR="00A234D1" w:rsidRPr="00A234D1" w:rsidRDefault="00A234D1" w:rsidP="00A234D1"/>
    <w:p w14:paraId="4E83C554" w14:textId="77777777" w:rsidR="00A234D1" w:rsidRPr="00A234D1" w:rsidRDefault="00A234D1" w:rsidP="00A234D1"/>
    <w:p w14:paraId="22747685" w14:textId="77777777" w:rsidR="00A234D1" w:rsidRPr="00A234D1" w:rsidRDefault="00A234D1" w:rsidP="00A234D1"/>
    <w:p w14:paraId="6043C2E0" w14:textId="77777777" w:rsidR="00A234D1" w:rsidRPr="00A234D1" w:rsidRDefault="00A234D1" w:rsidP="00A234D1"/>
    <w:p w14:paraId="47676B36" w14:textId="77777777" w:rsidR="00A234D1" w:rsidRPr="00A234D1" w:rsidRDefault="00A234D1" w:rsidP="00A234D1">
      <w:pPr>
        <w:sectPr w:rsidR="00A234D1" w:rsidRPr="00A234D1">
          <w:footerReference w:type="default" r:id="rId12"/>
          <w:pgSz w:w="11906" w:h="16838"/>
          <w:pgMar w:top="567" w:right="720" w:bottom="720" w:left="720" w:header="0" w:footer="0" w:gutter="0"/>
          <w:cols w:space="720"/>
          <w:docGrid w:linePitch="360"/>
        </w:sectPr>
      </w:pPr>
    </w:p>
    <w:p w14:paraId="6588DCAB" w14:textId="77777777" w:rsidR="003A35DE" w:rsidRDefault="005C4307">
      <w:pPr>
        <w:pStyle w:val="Titre1"/>
        <w:tabs>
          <w:tab w:val="center" w:pos="5233"/>
          <w:tab w:val="left" w:pos="8487"/>
        </w:tabs>
        <w:spacing w:before="120" w:after="600"/>
        <w:jc w:val="both"/>
      </w:pPr>
      <w:bookmarkStart w:id="2" w:name="_Toc34399667"/>
      <w:bookmarkStart w:id="3" w:name="_Toc34399313"/>
      <w:bookmarkStart w:id="4" w:name="_Toc34059078"/>
      <w:bookmarkStart w:id="5" w:name="_Toc33720715"/>
      <w:bookmarkStart w:id="6" w:name="_Toc33391992"/>
      <w:bookmarkStart w:id="7" w:name="_Toc32534408"/>
      <w:bookmarkStart w:id="8" w:name="_Toc32533051"/>
      <w:bookmarkStart w:id="9" w:name="_Toc32417257"/>
      <w:bookmarkStart w:id="10" w:name="_Toc5090351"/>
      <w:bookmarkStart w:id="11" w:name="_Toc4511549"/>
      <w:bookmarkStart w:id="12" w:name="_Toc4508482"/>
      <w:bookmarkStart w:id="13" w:name="_Toc1228536"/>
      <w:bookmarkStart w:id="14" w:name="_Toc1226040"/>
      <w:bookmarkStart w:id="15" w:name="_Toc1225512"/>
      <w:bookmarkStart w:id="16" w:name="_Toc1029945"/>
      <w:bookmarkStart w:id="17" w:name="_Toc553857"/>
      <w:bookmarkStart w:id="18" w:name="_Toc514892"/>
      <w:bookmarkStart w:id="19" w:name="_Toc212042700"/>
      <w:bookmarkStart w:id="20" w:name="_Toc23156500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Themis Display" w:hAnsi="Themis Display"/>
          <w:b w:val="0"/>
          <w:color w:val="002060"/>
          <w:szCs w:val="48"/>
        </w:rPr>
        <w:lastRenderedPageBreak/>
        <w:t>Sommaire</w:t>
      </w:r>
      <w:bookmarkEnd w:id="19"/>
      <w:bookmarkEnd w:id="20"/>
    </w:p>
    <w:p w14:paraId="76E92E18" w14:textId="56A2CAFD" w:rsidR="001A6970" w:rsidRDefault="005C4307">
      <w:pPr>
        <w:pStyle w:val="TM1"/>
        <w:rPr>
          <w:rFonts w:eastAsiaTheme="minorEastAsia" w:cstheme="minorBidi"/>
          <w:b w:val="0"/>
          <w:bCs w:val="0"/>
          <w:caps w:val="0"/>
          <w:noProof/>
          <w:color w:val="auto"/>
          <w:kern w:val="2"/>
          <w:sz w:val="24"/>
          <w:szCs w:val="24"/>
          <w14:ligatures w14:val="standardContextual"/>
        </w:rPr>
      </w:pPr>
      <w:r>
        <w:fldChar w:fldCharType="begin"/>
      </w:r>
      <w:r>
        <w:instrText>TOC \z \o "1-2" \u \h</w:instrText>
      </w:r>
      <w:r>
        <w:fldChar w:fldCharType="separate"/>
      </w:r>
      <w:hyperlink w:anchor="_Toc231565008" w:history="1">
        <w:r w:rsidR="001A6970" w:rsidRPr="00934809">
          <w:rPr>
            <w:rStyle w:val="Lienhypertexte"/>
            <w:rFonts w:ascii="Themis Display" w:hAnsi="Themis Display"/>
            <w:noProof/>
          </w:rPr>
          <w:t>Sommaire</w:t>
        </w:r>
        <w:r w:rsidR="001A6970">
          <w:rPr>
            <w:noProof/>
            <w:webHidden/>
          </w:rPr>
          <w:tab/>
        </w:r>
        <w:r w:rsidR="001A6970">
          <w:rPr>
            <w:noProof/>
            <w:webHidden/>
          </w:rPr>
          <w:fldChar w:fldCharType="begin"/>
        </w:r>
        <w:r w:rsidR="001A6970">
          <w:rPr>
            <w:noProof/>
            <w:webHidden/>
          </w:rPr>
          <w:instrText xml:space="preserve"> PAGEREF _Toc231565008 \h </w:instrText>
        </w:r>
        <w:r w:rsidR="001A6970">
          <w:rPr>
            <w:noProof/>
            <w:webHidden/>
          </w:rPr>
        </w:r>
        <w:r w:rsidR="001A6970">
          <w:rPr>
            <w:noProof/>
            <w:webHidden/>
          </w:rPr>
          <w:fldChar w:fldCharType="separate"/>
        </w:r>
        <w:r w:rsidR="001A6970">
          <w:rPr>
            <w:noProof/>
            <w:webHidden/>
          </w:rPr>
          <w:t>3</w:t>
        </w:r>
        <w:r w:rsidR="001A6970">
          <w:rPr>
            <w:noProof/>
            <w:webHidden/>
          </w:rPr>
          <w:fldChar w:fldCharType="end"/>
        </w:r>
      </w:hyperlink>
    </w:p>
    <w:p w14:paraId="6A9A3BAA" w14:textId="6FAEFB0D"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09" w:history="1">
        <w:r w:rsidRPr="00934809">
          <w:rPr>
            <w:rStyle w:val="Lienhypertexte"/>
            <w:rFonts w:ascii="Themis Display" w:hAnsi="Themis Display"/>
            <w:noProof/>
          </w:rPr>
          <w:t>Article I – Préambule</w:t>
        </w:r>
        <w:r>
          <w:rPr>
            <w:noProof/>
            <w:webHidden/>
          </w:rPr>
          <w:tab/>
        </w:r>
        <w:r>
          <w:rPr>
            <w:noProof/>
            <w:webHidden/>
          </w:rPr>
          <w:fldChar w:fldCharType="begin"/>
        </w:r>
        <w:r>
          <w:rPr>
            <w:noProof/>
            <w:webHidden/>
          </w:rPr>
          <w:instrText xml:space="preserve"> PAGEREF _Toc231565009 \h </w:instrText>
        </w:r>
        <w:r>
          <w:rPr>
            <w:noProof/>
            <w:webHidden/>
          </w:rPr>
        </w:r>
        <w:r>
          <w:rPr>
            <w:noProof/>
            <w:webHidden/>
          </w:rPr>
          <w:fldChar w:fldCharType="separate"/>
        </w:r>
        <w:r>
          <w:rPr>
            <w:noProof/>
            <w:webHidden/>
          </w:rPr>
          <w:t>4</w:t>
        </w:r>
        <w:r>
          <w:rPr>
            <w:noProof/>
            <w:webHidden/>
          </w:rPr>
          <w:fldChar w:fldCharType="end"/>
        </w:r>
      </w:hyperlink>
    </w:p>
    <w:p w14:paraId="39EFC6CB" w14:textId="6B258FE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0" w:history="1">
        <w:r w:rsidRPr="00934809">
          <w:rPr>
            <w:rStyle w:val="Lienhypertexte"/>
            <w:rFonts w:ascii="Raleway Black" w:hAnsi="Raleway Black"/>
            <w:noProof/>
          </w:rPr>
          <w:t xml:space="preserve">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Contexte</w:t>
        </w:r>
        <w:r>
          <w:rPr>
            <w:noProof/>
            <w:webHidden/>
          </w:rPr>
          <w:tab/>
        </w:r>
        <w:r>
          <w:rPr>
            <w:noProof/>
            <w:webHidden/>
          </w:rPr>
          <w:fldChar w:fldCharType="begin"/>
        </w:r>
        <w:r>
          <w:rPr>
            <w:noProof/>
            <w:webHidden/>
          </w:rPr>
          <w:instrText xml:space="preserve"> PAGEREF _Toc231565010 \h </w:instrText>
        </w:r>
        <w:r>
          <w:rPr>
            <w:noProof/>
            <w:webHidden/>
          </w:rPr>
        </w:r>
        <w:r>
          <w:rPr>
            <w:noProof/>
            <w:webHidden/>
          </w:rPr>
          <w:fldChar w:fldCharType="separate"/>
        </w:r>
        <w:r>
          <w:rPr>
            <w:noProof/>
            <w:webHidden/>
          </w:rPr>
          <w:t>4</w:t>
        </w:r>
        <w:r>
          <w:rPr>
            <w:noProof/>
            <w:webHidden/>
          </w:rPr>
          <w:fldChar w:fldCharType="end"/>
        </w:r>
      </w:hyperlink>
    </w:p>
    <w:p w14:paraId="3EAA3203" w14:textId="5EE6E739"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1" w:history="1">
        <w:r w:rsidRPr="00934809">
          <w:rPr>
            <w:rStyle w:val="Lienhypertexte"/>
            <w:rFonts w:ascii="Raleway Black" w:hAnsi="Raleway Black"/>
            <w:noProof/>
          </w:rPr>
          <w:t xml:space="preserve">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Glossaire</w:t>
        </w:r>
        <w:r>
          <w:rPr>
            <w:noProof/>
            <w:webHidden/>
          </w:rPr>
          <w:tab/>
        </w:r>
        <w:r>
          <w:rPr>
            <w:noProof/>
            <w:webHidden/>
          </w:rPr>
          <w:fldChar w:fldCharType="begin"/>
        </w:r>
        <w:r>
          <w:rPr>
            <w:noProof/>
            <w:webHidden/>
          </w:rPr>
          <w:instrText xml:space="preserve"> PAGEREF _Toc231565011 \h </w:instrText>
        </w:r>
        <w:r>
          <w:rPr>
            <w:noProof/>
            <w:webHidden/>
          </w:rPr>
        </w:r>
        <w:r>
          <w:rPr>
            <w:noProof/>
            <w:webHidden/>
          </w:rPr>
          <w:fldChar w:fldCharType="separate"/>
        </w:r>
        <w:r>
          <w:rPr>
            <w:noProof/>
            <w:webHidden/>
          </w:rPr>
          <w:t>4</w:t>
        </w:r>
        <w:r>
          <w:rPr>
            <w:noProof/>
            <w:webHidden/>
          </w:rPr>
          <w:fldChar w:fldCharType="end"/>
        </w:r>
      </w:hyperlink>
    </w:p>
    <w:p w14:paraId="224D75E2" w14:textId="77E8A82E"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12" w:history="1">
        <w:r w:rsidRPr="00934809">
          <w:rPr>
            <w:rStyle w:val="Lienhypertexte"/>
            <w:rFonts w:ascii="Themis Display" w:hAnsi="Themis Display"/>
            <w:noProof/>
          </w:rPr>
          <w:t>Article II – Caractéristiques principales de l’accord-cadre</w:t>
        </w:r>
        <w:r>
          <w:rPr>
            <w:noProof/>
            <w:webHidden/>
          </w:rPr>
          <w:tab/>
        </w:r>
        <w:r>
          <w:rPr>
            <w:noProof/>
            <w:webHidden/>
          </w:rPr>
          <w:fldChar w:fldCharType="begin"/>
        </w:r>
        <w:r>
          <w:rPr>
            <w:noProof/>
            <w:webHidden/>
          </w:rPr>
          <w:instrText xml:space="preserve"> PAGEREF _Toc231565012 \h </w:instrText>
        </w:r>
        <w:r>
          <w:rPr>
            <w:noProof/>
            <w:webHidden/>
          </w:rPr>
        </w:r>
        <w:r>
          <w:rPr>
            <w:noProof/>
            <w:webHidden/>
          </w:rPr>
          <w:fldChar w:fldCharType="separate"/>
        </w:r>
        <w:r>
          <w:rPr>
            <w:noProof/>
            <w:webHidden/>
          </w:rPr>
          <w:t>5</w:t>
        </w:r>
        <w:r>
          <w:rPr>
            <w:noProof/>
            <w:webHidden/>
          </w:rPr>
          <w:fldChar w:fldCharType="end"/>
        </w:r>
      </w:hyperlink>
    </w:p>
    <w:p w14:paraId="10B01BF2" w14:textId="24189B31"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3" w:history="1">
        <w:r w:rsidRPr="00934809">
          <w:rPr>
            <w:rStyle w:val="Lienhypertexte"/>
            <w:rFonts w:ascii="Raleway Black" w:hAnsi="Raleway Black"/>
            <w:noProof/>
          </w:rPr>
          <w:t xml:space="preserve">II.1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Objet de l’accord-cadre</w:t>
        </w:r>
        <w:r>
          <w:rPr>
            <w:noProof/>
            <w:webHidden/>
          </w:rPr>
          <w:tab/>
        </w:r>
        <w:r>
          <w:rPr>
            <w:noProof/>
            <w:webHidden/>
          </w:rPr>
          <w:fldChar w:fldCharType="begin"/>
        </w:r>
        <w:r>
          <w:rPr>
            <w:noProof/>
            <w:webHidden/>
          </w:rPr>
          <w:instrText xml:space="preserve"> PAGEREF _Toc231565013 \h </w:instrText>
        </w:r>
        <w:r>
          <w:rPr>
            <w:noProof/>
            <w:webHidden/>
          </w:rPr>
        </w:r>
        <w:r>
          <w:rPr>
            <w:noProof/>
            <w:webHidden/>
          </w:rPr>
          <w:fldChar w:fldCharType="separate"/>
        </w:r>
        <w:r>
          <w:rPr>
            <w:noProof/>
            <w:webHidden/>
          </w:rPr>
          <w:t>5</w:t>
        </w:r>
        <w:r>
          <w:rPr>
            <w:noProof/>
            <w:webHidden/>
          </w:rPr>
          <w:fldChar w:fldCharType="end"/>
        </w:r>
      </w:hyperlink>
    </w:p>
    <w:p w14:paraId="4F2CD945" w14:textId="14C3D034"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4" w:history="1">
        <w:r w:rsidRPr="00934809">
          <w:rPr>
            <w:rStyle w:val="Lienhypertexte"/>
            <w:rFonts w:ascii="Raleway Black" w:hAnsi="Raleway Black"/>
            <w:noProof/>
          </w:rPr>
          <w:t xml:space="preserve">II.2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Allotissement</w:t>
        </w:r>
        <w:r>
          <w:rPr>
            <w:noProof/>
            <w:webHidden/>
          </w:rPr>
          <w:tab/>
        </w:r>
        <w:r>
          <w:rPr>
            <w:noProof/>
            <w:webHidden/>
          </w:rPr>
          <w:fldChar w:fldCharType="begin"/>
        </w:r>
        <w:r>
          <w:rPr>
            <w:noProof/>
            <w:webHidden/>
          </w:rPr>
          <w:instrText xml:space="preserve"> PAGEREF _Toc231565014 \h </w:instrText>
        </w:r>
        <w:r>
          <w:rPr>
            <w:noProof/>
            <w:webHidden/>
          </w:rPr>
        </w:r>
        <w:r>
          <w:rPr>
            <w:noProof/>
            <w:webHidden/>
          </w:rPr>
          <w:fldChar w:fldCharType="separate"/>
        </w:r>
        <w:r>
          <w:rPr>
            <w:noProof/>
            <w:webHidden/>
          </w:rPr>
          <w:t>5</w:t>
        </w:r>
        <w:r>
          <w:rPr>
            <w:noProof/>
            <w:webHidden/>
          </w:rPr>
          <w:fldChar w:fldCharType="end"/>
        </w:r>
      </w:hyperlink>
    </w:p>
    <w:p w14:paraId="06981B6A" w14:textId="3859CE72"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5" w:history="1">
        <w:r w:rsidRPr="00934809">
          <w:rPr>
            <w:rStyle w:val="Lienhypertexte"/>
            <w:rFonts w:ascii="Raleway Black" w:hAnsi="Raleway Black"/>
            <w:noProof/>
          </w:rPr>
          <w:t>II.3 Forme et étendue de l’accord-cadre</w:t>
        </w:r>
        <w:r>
          <w:rPr>
            <w:noProof/>
            <w:webHidden/>
          </w:rPr>
          <w:tab/>
        </w:r>
        <w:r>
          <w:rPr>
            <w:noProof/>
            <w:webHidden/>
          </w:rPr>
          <w:fldChar w:fldCharType="begin"/>
        </w:r>
        <w:r>
          <w:rPr>
            <w:noProof/>
            <w:webHidden/>
          </w:rPr>
          <w:instrText xml:space="preserve"> PAGEREF _Toc231565015 \h </w:instrText>
        </w:r>
        <w:r>
          <w:rPr>
            <w:noProof/>
            <w:webHidden/>
          </w:rPr>
        </w:r>
        <w:r>
          <w:rPr>
            <w:noProof/>
            <w:webHidden/>
          </w:rPr>
          <w:fldChar w:fldCharType="separate"/>
        </w:r>
        <w:r>
          <w:rPr>
            <w:noProof/>
            <w:webHidden/>
          </w:rPr>
          <w:t>5</w:t>
        </w:r>
        <w:r>
          <w:rPr>
            <w:noProof/>
            <w:webHidden/>
          </w:rPr>
          <w:fldChar w:fldCharType="end"/>
        </w:r>
      </w:hyperlink>
    </w:p>
    <w:p w14:paraId="146061D7" w14:textId="0CEA2FB3"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6" w:history="1">
        <w:r w:rsidRPr="00934809">
          <w:rPr>
            <w:rStyle w:val="Lienhypertexte"/>
            <w:rFonts w:ascii="Raleway Black" w:hAnsi="Raleway Black"/>
            <w:noProof/>
          </w:rPr>
          <w:t>II.4 Documents régissant l’accord-cadre</w:t>
        </w:r>
        <w:r>
          <w:rPr>
            <w:noProof/>
            <w:webHidden/>
          </w:rPr>
          <w:tab/>
        </w:r>
        <w:r>
          <w:rPr>
            <w:noProof/>
            <w:webHidden/>
          </w:rPr>
          <w:fldChar w:fldCharType="begin"/>
        </w:r>
        <w:r>
          <w:rPr>
            <w:noProof/>
            <w:webHidden/>
          </w:rPr>
          <w:instrText xml:space="preserve"> PAGEREF _Toc231565016 \h </w:instrText>
        </w:r>
        <w:r>
          <w:rPr>
            <w:noProof/>
            <w:webHidden/>
          </w:rPr>
        </w:r>
        <w:r>
          <w:rPr>
            <w:noProof/>
            <w:webHidden/>
          </w:rPr>
          <w:fldChar w:fldCharType="separate"/>
        </w:r>
        <w:r>
          <w:rPr>
            <w:noProof/>
            <w:webHidden/>
          </w:rPr>
          <w:t>6</w:t>
        </w:r>
        <w:r>
          <w:rPr>
            <w:noProof/>
            <w:webHidden/>
          </w:rPr>
          <w:fldChar w:fldCharType="end"/>
        </w:r>
      </w:hyperlink>
    </w:p>
    <w:p w14:paraId="50962EA6" w14:textId="55074804"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17" w:history="1">
        <w:r w:rsidRPr="00934809">
          <w:rPr>
            <w:rStyle w:val="Lienhypertexte"/>
            <w:rFonts w:ascii="Themis Display" w:hAnsi="Themis Display"/>
            <w:noProof/>
          </w:rPr>
          <w:t>Article III – Vie de l’accord cadre</w:t>
        </w:r>
        <w:r>
          <w:rPr>
            <w:noProof/>
            <w:webHidden/>
          </w:rPr>
          <w:tab/>
        </w:r>
        <w:r>
          <w:rPr>
            <w:noProof/>
            <w:webHidden/>
          </w:rPr>
          <w:fldChar w:fldCharType="begin"/>
        </w:r>
        <w:r>
          <w:rPr>
            <w:noProof/>
            <w:webHidden/>
          </w:rPr>
          <w:instrText xml:space="preserve"> PAGEREF _Toc231565017 \h </w:instrText>
        </w:r>
        <w:r>
          <w:rPr>
            <w:noProof/>
            <w:webHidden/>
          </w:rPr>
        </w:r>
        <w:r>
          <w:rPr>
            <w:noProof/>
            <w:webHidden/>
          </w:rPr>
          <w:fldChar w:fldCharType="separate"/>
        </w:r>
        <w:r>
          <w:rPr>
            <w:noProof/>
            <w:webHidden/>
          </w:rPr>
          <w:t>8</w:t>
        </w:r>
        <w:r>
          <w:rPr>
            <w:noProof/>
            <w:webHidden/>
          </w:rPr>
          <w:fldChar w:fldCharType="end"/>
        </w:r>
      </w:hyperlink>
    </w:p>
    <w:p w14:paraId="2C888354" w14:textId="59AC5C05"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8" w:history="1">
        <w:r w:rsidRPr="00934809">
          <w:rPr>
            <w:rStyle w:val="Lienhypertexte"/>
            <w:rFonts w:ascii="Raleway Black" w:hAnsi="Raleway Black"/>
            <w:noProof/>
          </w:rPr>
          <w:t xml:space="preserve">III.1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Durée de l’accord-cadre</w:t>
        </w:r>
        <w:r>
          <w:rPr>
            <w:noProof/>
            <w:webHidden/>
          </w:rPr>
          <w:tab/>
        </w:r>
        <w:r>
          <w:rPr>
            <w:noProof/>
            <w:webHidden/>
          </w:rPr>
          <w:fldChar w:fldCharType="begin"/>
        </w:r>
        <w:r>
          <w:rPr>
            <w:noProof/>
            <w:webHidden/>
          </w:rPr>
          <w:instrText xml:space="preserve"> PAGEREF _Toc231565018 \h </w:instrText>
        </w:r>
        <w:r>
          <w:rPr>
            <w:noProof/>
            <w:webHidden/>
          </w:rPr>
        </w:r>
        <w:r>
          <w:rPr>
            <w:noProof/>
            <w:webHidden/>
          </w:rPr>
          <w:fldChar w:fldCharType="separate"/>
        </w:r>
        <w:r>
          <w:rPr>
            <w:noProof/>
            <w:webHidden/>
          </w:rPr>
          <w:t>8</w:t>
        </w:r>
        <w:r>
          <w:rPr>
            <w:noProof/>
            <w:webHidden/>
          </w:rPr>
          <w:fldChar w:fldCharType="end"/>
        </w:r>
      </w:hyperlink>
    </w:p>
    <w:p w14:paraId="0C22EC02" w14:textId="3E51E3FE"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19" w:history="1">
        <w:r w:rsidRPr="00934809">
          <w:rPr>
            <w:rStyle w:val="Lienhypertexte"/>
            <w:rFonts w:ascii="Raleway Black" w:hAnsi="Raleway Black"/>
            <w:noProof/>
          </w:rPr>
          <w:t xml:space="preserve">III.2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Clause de réexamen</w:t>
        </w:r>
        <w:r>
          <w:rPr>
            <w:noProof/>
            <w:webHidden/>
          </w:rPr>
          <w:tab/>
        </w:r>
        <w:r>
          <w:rPr>
            <w:noProof/>
            <w:webHidden/>
          </w:rPr>
          <w:fldChar w:fldCharType="begin"/>
        </w:r>
        <w:r>
          <w:rPr>
            <w:noProof/>
            <w:webHidden/>
          </w:rPr>
          <w:instrText xml:space="preserve"> PAGEREF _Toc231565019 \h </w:instrText>
        </w:r>
        <w:r>
          <w:rPr>
            <w:noProof/>
            <w:webHidden/>
          </w:rPr>
        </w:r>
        <w:r>
          <w:rPr>
            <w:noProof/>
            <w:webHidden/>
          </w:rPr>
          <w:fldChar w:fldCharType="separate"/>
        </w:r>
        <w:r>
          <w:rPr>
            <w:noProof/>
            <w:webHidden/>
          </w:rPr>
          <w:t>8</w:t>
        </w:r>
        <w:r>
          <w:rPr>
            <w:noProof/>
            <w:webHidden/>
          </w:rPr>
          <w:fldChar w:fldCharType="end"/>
        </w:r>
      </w:hyperlink>
    </w:p>
    <w:p w14:paraId="32C4CEEF" w14:textId="46DCDF9A"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0" w:history="1">
        <w:r w:rsidRPr="00934809">
          <w:rPr>
            <w:rStyle w:val="Lienhypertexte"/>
            <w:rFonts w:ascii="Raleway Black" w:hAnsi="Raleway Black"/>
            <w:noProof/>
          </w:rPr>
          <w:t xml:space="preserve">III.3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Résiliation</w:t>
        </w:r>
        <w:r>
          <w:rPr>
            <w:noProof/>
            <w:webHidden/>
          </w:rPr>
          <w:tab/>
        </w:r>
        <w:r>
          <w:rPr>
            <w:noProof/>
            <w:webHidden/>
          </w:rPr>
          <w:fldChar w:fldCharType="begin"/>
        </w:r>
        <w:r>
          <w:rPr>
            <w:noProof/>
            <w:webHidden/>
          </w:rPr>
          <w:instrText xml:space="preserve"> PAGEREF _Toc231565020 \h </w:instrText>
        </w:r>
        <w:r>
          <w:rPr>
            <w:noProof/>
            <w:webHidden/>
          </w:rPr>
        </w:r>
        <w:r>
          <w:rPr>
            <w:noProof/>
            <w:webHidden/>
          </w:rPr>
          <w:fldChar w:fldCharType="separate"/>
        </w:r>
        <w:r>
          <w:rPr>
            <w:noProof/>
            <w:webHidden/>
          </w:rPr>
          <w:t>9</w:t>
        </w:r>
        <w:r>
          <w:rPr>
            <w:noProof/>
            <w:webHidden/>
          </w:rPr>
          <w:fldChar w:fldCharType="end"/>
        </w:r>
      </w:hyperlink>
    </w:p>
    <w:p w14:paraId="4343883B" w14:textId="7C1D8C7C"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1" w:history="1">
        <w:r w:rsidRPr="00934809">
          <w:rPr>
            <w:rStyle w:val="Lienhypertexte"/>
            <w:rFonts w:ascii="Raleway Black" w:hAnsi="Raleway Black"/>
            <w:noProof/>
          </w:rPr>
          <w:t xml:space="preserve">III.4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Exécution des prestations aux frais et risques du Titulaire</w:t>
        </w:r>
        <w:r>
          <w:rPr>
            <w:noProof/>
            <w:webHidden/>
          </w:rPr>
          <w:tab/>
        </w:r>
        <w:r>
          <w:rPr>
            <w:noProof/>
            <w:webHidden/>
          </w:rPr>
          <w:fldChar w:fldCharType="begin"/>
        </w:r>
        <w:r>
          <w:rPr>
            <w:noProof/>
            <w:webHidden/>
          </w:rPr>
          <w:instrText xml:space="preserve"> PAGEREF _Toc231565021 \h </w:instrText>
        </w:r>
        <w:r>
          <w:rPr>
            <w:noProof/>
            <w:webHidden/>
          </w:rPr>
        </w:r>
        <w:r>
          <w:rPr>
            <w:noProof/>
            <w:webHidden/>
          </w:rPr>
          <w:fldChar w:fldCharType="separate"/>
        </w:r>
        <w:r>
          <w:rPr>
            <w:noProof/>
            <w:webHidden/>
          </w:rPr>
          <w:t>10</w:t>
        </w:r>
        <w:r>
          <w:rPr>
            <w:noProof/>
            <w:webHidden/>
          </w:rPr>
          <w:fldChar w:fldCharType="end"/>
        </w:r>
      </w:hyperlink>
    </w:p>
    <w:p w14:paraId="10CE1E5F" w14:textId="60063AED"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22" w:history="1">
        <w:r w:rsidRPr="00934809">
          <w:rPr>
            <w:rStyle w:val="Lienhypertexte"/>
            <w:rFonts w:ascii="Themis Display" w:hAnsi="Themis Display"/>
            <w:noProof/>
          </w:rPr>
          <w:t>Article IV – Modalités générales d’exécution</w:t>
        </w:r>
        <w:r>
          <w:rPr>
            <w:noProof/>
            <w:webHidden/>
          </w:rPr>
          <w:tab/>
        </w:r>
        <w:r>
          <w:rPr>
            <w:noProof/>
            <w:webHidden/>
          </w:rPr>
          <w:fldChar w:fldCharType="begin"/>
        </w:r>
        <w:r>
          <w:rPr>
            <w:noProof/>
            <w:webHidden/>
          </w:rPr>
          <w:instrText xml:space="preserve"> PAGEREF _Toc231565022 \h </w:instrText>
        </w:r>
        <w:r>
          <w:rPr>
            <w:noProof/>
            <w:webHidden/>
          </w:rPr>
        </w:r>
        <w:r>
          <w:rPr>
            <w:noProof/>
            <w:webHidden/>
          </w:rPr>
          <w:fldChar w:fldCharType="separate"/>
        </w:r>
        <w:r>
          <w:rPr>
            <w:noProof/>
            <w:webHidden/>
          </w:rPr>
          <w:t>11</w:t>
        </w:r>
        <w:r>
          <w:rPr>
            <w:noProof/>
            <w:webHidden/>
          </w:rPr>
          <w:fldChar w:fldCharType="end"/>
        </w:r>
      </w:hyperlink>
    </w:p>
    <w:p w14:paraId="4E6FDB4F" w14:textId="780581FA"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3" w:history="1">
        <w:r w:rsidRPr="00934809">
          <w:rPr>
            <w:rStyle w:val="Lienhypertexte"/>
            <w:rFonts w:ascii="Raleway Black" w:hAnsi="Raleway Black"/>
            <w:noProof/>
          </w:rPr>
          <w:t xml:space="preserve">IV.1.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Généralités</w:t>
        </w:r>
        <w:r>
          <w:rPr>
            <w:noProof/>
            <w:webHidden/>
          </w:rPr>
          <w:tab/>
        </w:r>
        <w:r>
          <w:rPr>
            <w:noProof/>
            <w:webHidden/>
          </w:rPr>
          <w:fldChar w:fldCharType="begin"/>
        </w:r>
        <w:r>
          <w:rPr>
            <w:noProof/>
            <w:webHidden/>
          </w:rPr>
          <w:instrText xml:space="preserve"> PAGEREF _Toc231565023 \h </w:instrText>
        </w:r>
        <w:r>
          <w:rPr>
            <w:noProof/>
            <w:webHidden/>
          </w:rPr>
        </w:r>
        <w:r>
          <w:rPr>
            <w:noProof/>
            <w:webHidden/>
          </w:rPr>
          <w:fldChar w:fldCharType="separate"/>
        </w:r>
        <w:r>
          <w:rPr>
            <w:noProof/>
            <w:webHidden/>
          </w:rPr>
          <w:t>11</w:t>
        </w:r>
        <w:r>
          <w:rPr>
            <w:noProof/>
            <w:webHidden/>
          </w:rPr>
          <w:fldChar w:fldCharType="end"/>
        </w:r>
      </w:hyperlink>
    </w:p>
    <w:p w14:paraId="343D3367" w14:textId="24B23094"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4" w:history="1">
        <w:r w:rsidRPr="00934809">
          <w:rPr>
            <w:rStyle w:val="Lienhypertexte"/>
            <w:rFonts w:ascii="Raleway Black" w:hAnsi="Raleway Black"/>
            <w:noProof/>
          </w:rPr>
          <w:t xml:space="preserve">IV.2.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Représentants des parties</w:t>
        </w:r>
        <w:r>
          <w:rPr>
            <w:noProof/>
            <w:webHidden/>
          </w:rPr>
          <w:tab/>
        </w:r>
        <w:r>
          <w:rPr>
            <w:noProof/>
            <w:webHidden/>
          </w:rPr>
          <w:fldChar w:fldCharType="begin"/>
        </w:r>
        <w:r>
          <w:rPr>
            <w:noProof/>
            <w:webHidden/>
          </w:rPr>
          <w:instrText xml:space="preserve"> PAGEREF _Toc231565024 \h </w:instrText>
        </w:r>
        <w:r>
          <w:rPr>
            <w:noProof/>
            <w:webHidden/>
          </w:rPr>
        </w:r>
        <w:r>
          <w:rPr>
            <w:noProof/>
            <w:webHidden/>
          </w:rPr>
          <w:fldChar w:fldCharType="separate"/>
        </w:r>
        <w:r>
          <w:rPr>
            <w:noProof/>
            <w:webHidden/>
          </w:rPr>
          <w:t>11</w:t>
        </w:r>
        <w:r>
          <w:rPr>
            <w:noProof/>
            <w:webHidden/>
          </w:rPr>
          <w:fldChar w:fldCharType="end"/>
        </w:r>
      </w:hyperlink>
    </w:p>
    <w:p w14:paraId="2AE9B7C2" w14:textId="539BA128"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5" w:history="1">
        <w:r w:rsidRPr="00934809">
          <w:rPr>
            <w:rStyle w:val="Lienhypertexte"/>
            <w:rFonts w:ascii="Raleway Black" w:hAnsi="Raleway Black"/>
            <w:noProof/>
          </w:rPr>
          <w:t xml:space="preserve">IV.3.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Lieu d’exécution et/ou de livraison</w:t>
        </w:r>
        <w:r>
          <w:rPr>
            <w:noProof/>
            <w:webHidden/>
          </w:rPr>
          <w:tab/>
        </w:r>
        <w:r>
          <w:rPr>
            <w:noProof/>
            <w:webHidden/>
          </w:rPr>
          <w:fldChar w:fldCharType="begin"/>
        </w:r>
        <w:r>
          <w:rPr>
            <w:noProof/>
            <w:webHidden/>
          </w:rPr>
          <w:instrText xml:space="preserve"> PAGEREF _Toc231565025 \h </w:instrText>
        </w:r>
        <w:r>
          <w:rPr>
            <w:noProof/>
            <w:webHidden/>
          </w:rPr>
        </w:r>
        <w:r>
          <w:rPr>
            <w:noProof/>
            <w:webHidden/>
          </w:rPr>
          <w:fldChar w:fldCharType="separate"/>
        </w:r>
        <w:r>
          <w:rPr>
            <w:noProof/>
            <w:webHidden/>
          </w:rPr>
          <w:t>12</w:t>
        </w:r>
        <w:r>
          <w:rPr>
            <w:noProof/>
            <w:webHidden/>
          </w:rPr>
          <w:fldChar w:fldCharType="end"/>
        </w:r>
      </w:hyperlink>
    </w:p>
    <w:p w14:paraId="633B4FF0" w14:textId="4216A162"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6" w:history="1">
        <w:r w:rsidRPr="00934809">
          <w:rPr>
            <w:rStyle w:val="Lienhypertexte"/>
            <w:rFonts w:ascii="Raleway Black" w:hAnsi="Raleway Black"/>
            <w:noProof/>
          </w:rPr>
          <w:t xml:space="preserve">IV.4.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Délais d’exécution et/ou de livraison</w:t>
        </w:r>
        <w:r>
          <w:rPr>
            <w:noProof/>
            <w:webHidden/>
          </w:rPr>
          <w:tab/>
        </w:r>
        <w:r>
          <w:rPr>
            <w:noProof/>
            <w:webHidden/>
          </w:rPr>
          <w:fldChar w:fldCharType="begin"/>
        </w:r>
        <w:r>
          <w:rPr>
            <w:noProof/>
            <w:webHidden/>
          </w:rPr>
          <w:instrText xml:space="preserve"> PAGEREF _Toc231565026 \h </w:instrText>
        </w:r>
        <w:r>
          <w:rPr>
            <w:noProof/>
            <w:webHidden/>
          </w:rPr>
        </w:r>
        <w:r>
          <w:rPr>
            <w:noProof/>
            <w:webHidden/>
          </w:rPr>
          <w:fldChar w:fldCharType="separate"/>
        </w:r>
        <w:r>
          <w:rPr>
            <w:noProof/>
            <w:webHidden/>
          </w:rPr>
          <w:t>12</w:t>
        </w:r>
        <w:r>
          <w:rPr>
            <w:noProof/>
            <w:webHidden/>
          </w:rPr>
          <w:fldChar w:fldCharType="end"/>
        </w:r>
      </w:hyperlink>
    </w:p>
    <w:p w14:paraId="75768872" w14:textId="62BE454D"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7" w:history="1">
        <w:r w:rsidRPr="00934809">
          <w:rPr>
            <w:rStyle w:val="Lienhypertexte"/>
            <w:rFonts w:ascii="Raleway Black" w:hAnsi="Raleway Black"/>
            <w:noProof/>
          </w:rPr>
          <w:t>IV.5.</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Précisions relatives aux périodes ouvrées</w:t>
        </w:r>
        <w:r>
          <w:rPr>
            <w:noProof/>
            <w:webHidden/>
          </w:rPr>
          <w:tab/>
        </w:r>
        <w:r>
          <w:rPr>
            <w:noProof/>
            <w:webHidden/>
          </w:rPr>
          <w:fldChar w:fldCharType="begin"/>
        </w:r>
        <w:r>
          <w:rPr>
            <w:noProof/>
            <w:webHidden/>
          </w:rPr>
          <w:instrText xml:space="preserve"> PAGEREF _Toc231565027 \h </w:instrText>
        </w:r>
        <w:r>
          <w:rPr>
            <w:noProof/>
            <w:webHidden/>
          </w:rPr>
        </w:r>
        <w:r>
          <w:rPr>
            <w:noProof/>
            <w:webHidden/>
          </w:rPr>
          <w:fldChar w:fldCharType="separate"/>
        </w:r>
        <w:r>
          <w:rPr>
            <w:noProof/>
            <w:webHidden/>
          </w:rPr>
          <w:t>12</w:t>
        </w:r>
        <w:r>
          <w:rPr>
            <w:noProof/>
            <w:webHidden/>
          </w:rPr>
          <w:fldChar w:fldCharType="end"/>
        </w:r>
      </w:hyperlink>
    </w:p>
    <w:p w14:paraId="5F5D6A95" w14:textId="221C659D"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8" w:history="1">
        <w:r w:rsidRPr="00934809">
          <w:rPr>
            <w:rStyle w:val="Lienhypertexte"/>
            <w:rFonts w:ascii="Raleway Black" w:hAnsi="Raleway Black"/>
            <w:noProof/>
          </w:rPr>
          <w:t>IV.6.</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Suivi d’exécution et pilotage de l’accord-cadre</w:t>
        </w:r>
        <w:r>
          <w:rPr>
            <w:noProof/>
            <w:webHidden/>
          </w:rPr>
          <w:tab/>
        </w:r>
        <w:r>
          <w:rPr>
            <w:noProof/>
            <w:webHidden/>
          </w:rPr>
          <w:fldChar w:fldCharType="begin"/>
        </w:r>
        <w:r>
          <w:rPr>
            <w:noProof/>
            <w:webHidden/>
          </w:rPr>
          <w:instrText xml:space="preserve"> PAGEREF _Toc231565028 \h </w:instrText>
        </w:r>
        <w:r>
          <w:rPr>
            <w:noProof/>
            <w:webHidden/>
          </w:rPr>
        </w:r>
        <w:r>
          <w:rPr>
            <w:noProof/>
            <w:webHidden/>
          </w:rPr>
          <w:fldChar w:fldCharType="separate"/>
        </w:r>
        <w:r>
          <w:rPr>
            <w:noProof/>
            <w:webHidden/>
          </w:rPr>
          <w:t>13</w:t>
        </w:r>
        <w:r>
          <w:rPr>
            <w:noProof/>
            <w:webHidden/>
          </w:rPr>
          <w:fldChar w:fldCharType="end"/>
        </w:r>
      </w:hyperlink>
    </w:p>
    <w:p w14:paraId="1DCEC8FF" w14:textId="1F31E7CF"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29" w:history="1">
        <w:r w:rsidRPr="00934809">
          <w:rPr>
            <w:rStyle w:val="Lienhypertexte"/>
            <w:rFonts w:ascii="Raleway Black" w:hAnsi="Raleway Black"/>
            <w:noProof/>
          </w:rPr>
          <w:t xml:space="preserve">IV.7.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Échange d’informations</w:t>
        </w:r>
        <w:r>
          <w:rPr>
            <w:noProof/>
            <w:webHidden/>
          </w:rPr>
          <w:tab/>
        </w:r>
        <w:r>
          <w:rPr>
            <w:noProof/>
            <w:webHidden/>
          </w:rPr>
          <w:fldChar w:fldCharType="begin"/>
        </w:r>
        <w:r>
          <w:rPr>
            <w:noProof/>
            <w:webHidden/>
          </w:rPr>
          <w:instrText xml:space="preserve"> PAGEREF _Toc231565029 \h </w:instrText>
        </w:r>
        <w:r>
          <w:rPr>
            <w:noProof/>
            <w:webHidden/>
          </w:rPr>
        </w:r>
        <w:r>
          <w:rPr>
            <w:noProof/>
            <w:webHidden/>
          </w:rPr>
          <w:fldChar w:fldCharType="separate"/>
        </w:r>
        <w:r>
          <w:rPr>
            <w:noProof/>
            <w:webHidden/>
          </w:rPr>
          <w:t>13</w:t>
        </w:r>
        <w:r>
          <w:rPr>
            <w:noProof/>
            <w:webHidden/>
          </w:rPr>
          <w:fldChar w:fldCharType="end"/>
        </w:r>
      </w:hyperlink>
    </w:p>
    <w:p w14:paraId="2101A393" w14:textId="36CA5FE1"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30" w:history="1">
        <w:r w:rsidRPr="00934809">
          <w:rPr>
            <w:rStyle w:val="Lienhypertexte"/>
            <w:rFonts w:ascii="Themis Display" w:hAnsi="Themis Display"/>
            <w:noProof/>
          </w:rPr>
          <w:t>Article V – Engagements du Titulaire</w:t>
        </w:r>
        <w:r>
          <w:rPr>
            <w:noProof/>
            <w:webHidden/>
          </w:rPr>
          <w:tab/>
        </w:r>
        <w:r>
          <w:rPr>
            <w:noProof/>
            <w:webHidden/>
          </w:rPr>
          <w:fldChar w:fldCharType="begin"/>
        </w:r>
        <w:r>
          <w:rPr>
            <w:noProof/>
            <w:webHidden/>
          </w:rPr>
          <w:instrText xml:space="preserve"> PAGEREF _Toc231565030 \h </w:instrText>
        </w:r>
        <w:r>
          <w:rPr>
            <w:noProof/>
            <w:webHidden/>
          </w:rPr>
        </w:r>
        <w:r>
          <w:rPr>
            <w:noProof/>
            <w:webHidden/>
          </w:rPr>
          <w:fldChar w:fldCharType="separate"/>
        </w:r>
        <w:r>
          <w:rPr>
            <w:noProof/>
            <w:webHidden/>
          </w:rPr>
          <w:t>14</w:t>
        </w:r>
        <w:r>
          <w:rPr>
            <w:noProof/>
            <w:webHidden/>
          </w:rPr>
          <w:fldChar w:fldCharType="end"/>
        </w:r>
      </w:hyperlink>
    </w:p>
    <w:p w14:paraId="56ECF613" w14:textId="2161AFCF"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1" w:history="1">
        <w:r w:rsidRPr="00934809">
          <w:rPr>
            <w:rStyle w:val="Lienhypertexte"/>
            <w:rFonts w:ascii="Raleway Black" w:hAnsi="Raleway Black"/>
            <w:noProof/>
          </w:rPr>
          <w:t xml:space="preserve">V.1.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Qualité de la prestation</w:t>
        </w:r>
        <w:r>
          <w:rPr>
            <w:noProof/>
            <w:webHidden/>
          </w:rPr>
          <w:tab/>
        </w:r>
        <w:r>
          <w:rPr>
            <w:noProof/>
            <w:webHidden/>
          </w:rPr>
          <w:fldChar w:fldCharType="begin"/>
        </w:r>
        <w:r>
          <w:rPr>
            <w:noProof/>
            <w:webHidden/>
          </w:rPr>
          <w:instrText xml:space="preserve"> PAGEREF _Toc231565031 \h </w:instrText>
        </w:r>
        <w:r>
          <w:rPr>
            <w:noProof/>
            <w:webHidden/>
          </w:rPr>
        </w:r>
        <w:r>
          <w:rPr>
            <w:noProof/>
            <w:webHidden/>
          </w:rPr>
          <w:fldChar w:fldCharType="separate"/>
        </w:r>
        <w:r>
          <w:rPr>
            <w:noProof/>
            <w:webHidden/>
          </w:rPr>
          <w:t>14</w:t>
        </w:r>
        <w:r>
          <w:rPr>
            <w:noProof/>
            <w:webHidden/>
          </w:rPr>
          <w:fldChar w:fldCharType="end"/>
        </w:r>
      </w:hyperlink>
    </w:p>
    <w:p w14:paraId="5BA90F2B" w14:textId="1DCEB556"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2" w:history="1">
        <w:r w:rsidRPr="00934809">
          <w:rPr>
            <w:rStyle w:val="Lienhypertexte"/>
            <w:rFonts w:ascii="Raleway Black" w:hAnsi="Raleway Black"/>
            <w:noProof/>
          </w:rPr>
          <w:t xml:space="preserve">V.2.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Correspondants et intervenants du Titulaire</w:t>
        </w:r>
        <w:r>
          <w:rPr>
            <w:noProof/>
            <w:webHidden/>
          </w:rPr>
          <w:tab/>
        </w:r>
        <w:r>
          <w:rPr>
            <w:noProof/>
            <w:webHidden/>
          </w:rPr>
          <w:fldChar w:fldCharType="begin"/>
        </w:r>
        <w:r>
          <w:rPr>
            <w:noProof/>
            <w:webHidden/>
          </w:rPr>
          <w:instrText xml:space="preserve"> PAGEREF _Toc231565032 \h </w:instrText>
        </w:r>
        <w:r>
          <w:rPr>
            <w:noProof/>
            <w:webHidden/>
          </w:rPr>
        </w:r>
        <w:r>
          <w:rPr>
            <w:noProof/>
            <w:webHidden/>
          </w:rPr>
          <w:fldChar w:fldCharType="separate"/>
        </w:r>
        <w:r>
          <w:rPr>
            <w:noProof/>
            <w:webHidden/>
          </w:rPr>
          <w:t>14</w:t>
        </w:r>
        <w:r>
          <w:rPr>
            <w:noProof/>
            <w:webHidden/>
          </w:rPr>
          <w:fldChar w:fldCharType="end"/>
        </w:r>
      </w:hyperlink>
    </w:p>
    <w:p w14:paraId="7FB7BD68" w14:textId="08503E7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3" w:history="1">
        <w:r w:rsidRPr="00934809">
          <w:rPr>
            <w:rStyle w:val="Lienhypertexte"/>
            <w:rFonts w:ascii="Raleway Black" w:hAnsi="Raleway Black"/>
            <w:noProof/>
          </w:rPr>
          <w:t xml:space="preserve">V.3.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Documentation</w:t>
        </w:r>
        <w:r>
          <w:rPr>
            <w:noProof/>
            <w:webHidden/>
          </w:rPr>
          <w:tab/>
        </w:r>
        <w:r>
          <w:rPr>
            <w:noProof/>
            <w:webHidden/>
          </w:rPr>
          <w:fldChar w:fldCharType="begin"/>
        </w:r>
        <w:r>
          <w:rPr>
            <w:noProof/>
            <w:webHidden/>
          </w:rPr>
          <w:instrText xml:space="preserve"> PAGEREF _Toc231565033 \h </w:instrText>
        </w:r>
        <w:r>
          <w:rPr>
            <w:noProof/>
            <w:webHidden/>
          </w:rPr>
        </w:r>
        <w:r>
          <w:rPr>
            <w:noProof/>
            <w:webHidden/>
          </w:rPr>
          <w:fldChar w:fldCharType="separate"/>
        </w:r>
        <w:r>
          <w:rPr>
            <w:noProof/>
            <w:webHidden/>
          </w:rPr>
          <w:t>15</w:t>
        </w:r>
        <w:r>
          <w:rPr>
            <w:noProof/>
            <w:webHidden/>
          </w:rPr>
          <w:fldChar w:fldCharType="end"/>
        </w:r>
      </w:hyperlink>
    </w:p>
    <w:p w14:paraId="46EA4859" w14:textId="06D8AF34"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4" w:history="1">
        <w:r w:rsidRPr="00934809">
          <w:rPr>
            <w:rStyle w:val="Lienhypertexte"/>
            <w:rFonts w:ascii="Raleway Black" w:hAnsi="Raleway Black"/>
            <w:noProof/>
          </w:rPr>
          <w:t xml:space="preserve">V.4.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Conflits d’intérêts</w:t>
        </w:r>
        <w:r>
          <w:rPr>
            <w:noProof/>
            <w:webHidden/>
          </w:rPr>
          <w:tab/>
        </w:r>
        <w:r>
          <w:rPr>
            <w:noProof/>
            <w:webHidden/>
          </w:rPr>
          <w:fldChar w:fldCharType="begin"/>
        </w:r>
        <w:r>
          <w:rPr>
            <w:noProof/>
            <w:webHidden/>
          </w:rPr>
          <w:instrText xml:space="preserve"> PAGEREF _Toc231565034 \h </w:instrText>
        </w:r>
        <w:r>
          <w:rPr>
            <w:noProof/>
            <w:webHidden/>
          </w:rPr>
        </w:r>
        <w:r>
          <w:rPr>
            <w:noProof/>
            <w:webHidden/>
          </w:rPr>
          <w:fldChar w:fldCharType="separate"/>
        </w:r>
        <w:r>
          <w:rPr>
            <w:noProof/>
            <w:webHidden/>
          </w:rPr>
          <w:t>16</w:t>
        </w:r>
        <w:r>
          <w:rPr>
            <w:noProof/>
            <w:webHidden/>
          </w:rPr>
          <w:fldChar w:fldCharType="end"/>
        </w:r>
      </w:hyperlink>
    </w:p>
    <w:p w14:paraId="24E66B0E" w14:textId="4B1FD35A"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5" w:history="1">
        <w:r w:rsidRPr="00934809">
          <w:rPr>
            <w:rStyle w:val="Lienhypertexte"/>
            <w:rFonts w:ascii="Raleway Black" w:hAnsi="Raleway Black"/>
            <w:noProof/>
          </w:rPr>
          <w:t xml:space="preserve">V.5.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Pérennité</w:t>
        </w:r>
        <w:r>
          <w:rPr>
            <w:noProof/>
            <w:webHidden/>
          </w:rPr>
          <w:tab/>
        </w:r>
        <w:r>
          <w:rPr>
            <w:noProof/>
            <w:webHidden/>
          </w:rPr>
          <w:fldChar w:fldCharType="begin"/>
        </w:r>
        <w:r>
          <w:rPr>
            <w:noProof/>
            <w:webHidden/>
          </w:rPr>
          <w:instrText xml:space="preserve"> PAGEREF _Toc231565035 \h </w:instrText>
        </w:r>
        <w:r>
          <w:rPr>
            <w:noProof/>
            <w:webHidden/>
          </w:rPr>
        </w:r>
        <w:r>
          <w:rPr>
            <w:noProof/>
            <w:webHidden/>
          </w:rPr>
          <w:fldChar w:fldCharType="separate"/>
        </w:r>
        <w:r>
          <w:rPr>
            <w:noProof/>
            <w:webHidden/>
          </w:rPr>
          <w:t>16</w:t>
        </w:r>
        <w:r>
          <w:rPr>
            <w:noProof/>
            <w:webHidden/>
          </w:rPr>
          <w:fldChar w:fldCharType="end"/>
        </w:r>
      </w:hyperlink>
    </w:p>
    <w:p w14:paraId="36A5C111" w14:textId="3B91D9BF"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36" w:history="1">
        <w:r w:rsidRPr="00934809">
          <w:rPr>
            <w:rStyle w:val="Lienhypertexte"/>
            <w:rFonts w:ascii="Themis Display" w:eastAsia="Cambria" w:hAnsi="Themis Display" w:cs="Cambria"/>
            <w:noProof/>
          </w:rPr>
          <w:t>Article VI – Dispositions sociales et environnementales</w:t>
        </w:r>
        <w:r>
          <w:rPr>
            <w:noProof/>
            <w:webHidden/>
          </w:rPr>
          <w:tab/>
        </w:r>
        <w:r>
          <w:rPr>
            <w:noProof/>
            <w:webHidden/>
          </w:rPr>
          <w:fldChar w:fldCharType="begin"/>
        </w:r>
        <w:r>
          <w:rPr>
            <w:noProof/>
            <w:webHidden/>
          </w:rPr>
          <w:instrText xml:space="preserve"> PAGEREF _Toc231565036 \h </w:instrText>
        </w:r>
        <w:r>
          <w:rPr>
            <w:noProof/>
            <w:webHidden/>
          </w:rPr>
        </w:r>
        <w:r>
          <w:rPr>
            <w:noProof/>
            <w:webHidden/>
          </w:rPr>
          <w:fldChar w:fldCharType="separate"/>
        </w:r>
        <w:r>
          <w:rPr>
            <w:noProof/>
            <w:webHidden/>
          </w:rPr>
          <w:t>17</w:t>
        </w:r>
        <w:r>
          <w:rPr>
            <w:noProof/>
            <w:webHidden/>
          </w:rPr>
          <w:fldChar w:fldCharType="end"/>
        </w:r>
      </w:hyperlink>
    </w:p>
    <w:p w14:paraId="0FEC7FDF" w14:textId="1F07B1F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7" w:history="1">
        <w:r w:rsidRPr="00934809">
          <w:rPr>
            <w:rStyle w:val="Lienhypertexte"/>
            <w:rFonts w:ascii="Raleway Black" w:hAnsi="Raleway Black"/>
            <w:noProof/>
          </w:rPr>
          <w:t xml:space="preserve">VI.1.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Clauses environnementales</w:t>
        </w:r>
        <w:r>
          <w:rPr>
            <w:noProof/>
            <w:webHidden/>
          </w:rPr>
          <w:tab/>
        </w:r>
        <w:r>
          <w:rPr>
            <w:noProof/>
            <w:webHidden/>
          </w:rPr>
          <w:fldChar w:fldCharType="begin"/>
        </w:r>
        <w:r>
          <w:rPr>
            <w:noProof/>
            <w:webHidden/>
          </w:rPr>
          <w:instrText xml:space="preserve"> PAGEREF _Toc231565037 \h </w:instrText>
        </w:r>
        <w:r>
          <w:rPr>
            <w:noProof/>
            <w:webHidden/>
          </w:rPr>
        </w:r>
        <w:r>
          <w:rPr>
            <w:noProof/>
            <w:webHidden/>
          </w:rPr>
          <w:fldChar w:fldCharType="separate"/>
        </w:r>
        <w:r>
          <w:rPr>
            <w:noProof/>
            <w:webHidden/>
          </w:rPr>
          <w:t>17</w:t>
        </w:r>
        <w:r>
          <w:rPr>
            <w:noProof/>
            <w:webHidden/>
          </w:rPr>
          <w:fldChar w:fldCharType="end"/>
        </w:r>
      </w:hyperlink>
    </w:p>
    <w:p w14:paraId="7EF2478E" w14:textId="4DD0F7AB"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38" w:history="1">
        <w:r w:rsidRPr="00934809">
          <w:rPr>
            <w:rStyle w:val="Lienhypertexte"/>
            <w:rFonts w:ascii="Raleway Black" w:hAnsi="Raleway Black"/>
            <w:noProof/>
          </w:rPr>
          <w:t>VI.2. Clause sociale relative à l’égalité professionnelle entre les hommes et les femmes</w:t>
        </w:r>
        <w:r>
          <w:rPr>
            <w:noProof/>
            <w:webHidden/>
          </w:rPr>
          <w:tab/>
        </w:r>
        <w:r>
          <w:rPr>
            <w:noProof/>
            <w:webHidden/>
          </w:rPr>
          <w:fldChar w:fldCharType="begin"/>
        </w:r>
        <w:r>
          <w:rPr>
            <w:noProof/>
            <w:webHidden/>
          </w:rPr>
          <w:instrText xml:space="preserve"> PAGEREF _Toc231565038 \h </w:instrText>
        </w:r>
        <w:r>
          <w:rPr>
            <w:noProof/>
            <w:webHidden/>
          </w:rPr>
        </w:r>
        <w:r>
          <w:rPr>
            <w:noProof/>
            <w:webHidden/>
          </w:rPr>
          <w:fldChar w:fldCharType="separate"/>
        </w:r>
        <w:r>
          <w:rPr>
            <w:noProof/>
            <w:webHidden/>
          </w:rPr>
          <w:t>17</w:t>
        </w:r>
        <w:r>
          <w:rPr>
            <w:noProof/>
            <w:webHidden/>
          </w:rPr>
          <w:fldChar w:fldCharType="end"/>
        </w:r>
      </w:hyperlink>
    </w:p>
    <w:p w14:paraId="2FAFFF9C" w14:textId="14C2208D"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39" w:history="1">
        <w:r w:rsidRPr="00934809">
          <w:rPr>
            <w:rStyle w:val="Lienhypertexte"/>
            <w:rFonts w:ascii="Themis Display" w:eastAsia="Cambria" w:hAnsi="Themis Display" w:cs="Cambria"/>
            <w:noProof/>
          </w:rPr>
          <w:t>Article VII – Propriété intellectuelle</w:t>
        </w:r>
        <w:r>
          <w:rPr>
            <w:noProof/>
            <w:webHidden/>
          </w:rPr>
          <w:tab/>
        </w:r>
        <w:r>
          <w:rPr>
            <w:noProof/>
            <w:webHidden/>
          </w:rPr>
          <w:fldChar w:fldCharType="begin"/>
        </w:r>
        <w:r>
          <w:rPr>
            <w:noProof/>
            <w:webHidden/>
          </w:rPr>
          <w:instrText xml:space="preserve"> PAGEREF _Toc231565039 \h </w:instrText>
        </w:r>
        <w:r>
          <w:rPr>
            <w:noProof/>
            <w:webHidden/>
          </w:rPr>
        </w:r>
        <w:r>
          <w:rPr>
            <w:noProof/>
            <w:webHidden/>
          </w:rPr>
          <w:fldChar w:fldCharType="separate"/>
        </w:r>
        <w:r>
          <w:rPr>
            <w:noProof/>
            <w:webHidden/>
          </w:rPr>
          <w:t>18</w:t>
        </w:r>
        <w:r>
          <w:rPr>
            <w:noProof/>
            <w:webHidden/>
          </w:rPr>
          <w:fldChar w:fldCharType="end"/>
        </w:r>
      </w:hyperlink>
    </w:p>
    <w:p w14:paraId="0DEDC23E" w14:textId="36EA89F3"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0" w:history="1">
        <w:r w:rsidRPr="00934809">
          <w:rPr>
            <w:rStyle w:val="Lienhypertexte"/>
            <w:rFonts w:ascii="Raleway Black" w:hAnsi="Raleway Black"/>
            <w:noProof/>
          </w:rPr>
          <w:t>VII.1. Connaissances antérieures</w:t>
        </w:r>
        <w:r>
          <w:rPr>
            <w:noProof/>
            <w:webHidden/>
          </w:rPr>
          <w:tab/>
        </w:r>
        <w:r>
          <w:rPr>
            <w:noProof/>
            <w:webHidden/>
          </w:rPr>
          <w:fldChar w:fldCharType="begin"/>
        </w:r>
        <w:r>
          <w:rPr>
            <w:noProof/>
            <w:webHidden/>
          </w:rPr>
          <w:instrText xml:space="preserve"> PAGEREF _Toc231565040 \h </w:instrText>
        </w:r>
        <w:r>
          <w:rPr>
            <w:noProof/>
            <w:webHidden/>
          </w:rPr>
        </w:r>
        <w:r>
          <w:rPr>
            <w:noProof/>
            <w:webHidden/>
          </w:rPr>
          <w:fldChar w:fldCharType="separate"/>
        </w:r>
        <w:r>
          <w:rPr>
            <w:noProof/>
            <w:webHidden/>
          </w:rPr>
          <w:t>18</w:t>
        </w:r>
        <w:r>
          <w:rPr>
            <w:noProof/>
            <w:webHidden/>
          </w:rPr>
          <w:fldChar w:fldCharType="end"/>
        </w:r>
      </w:hyperlink>
    </w:p>
    <w:p w14:paraId="75416B55" w14:textId="322F33EC"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1" w:history="1">
        <w:r w:rsidRPr="00934809">
          <w:rPr>
            <w:rStyle w:val="Lienhypertexte"/>
            <w:rFonts w:ascii="Raleway Black" w:hAnsi="Raleway Black"/>
            <w:noProof/>
          </w:rPr>
          <w:t>VII.2. Connaissances antérieures « standards »</w:t>
        </w:r>
        <w:r>
          <w:rPr>
            <w:noProof/>
            <w:webHidden/>
          </w:rPr>
          <w:tab/>
        </w:r>
        <w:r>
          <w:rPr>
            <w:noProof/>
            <w:webHidden/>
          </w:rPr>
          <w:fldChar w:fldCharType="begin"/>
        </w:r>
        <w:r>
          <w:rPr>
            <w:noProof/>
            <w:webHidden/>
          </w:rPr>
          <w:instrText xml:space="preserve"> PAGEREF _Toc231565041 \h </w:instrText>
        </w:r>
        <w:r>
          <w:rPr>
            <w:noProof/>
            <w:webHidden/>
          </w:rPr>
        </w:r>
        <w:r>
          <w:rPr>
            <w:noProof/>
            <w:webHidden/>
          </w:rPr>
          <w:fldChar w:fldCharType="separate"/>
        </w:r>
        <w:r>
          <w:rPr>
            <w:noProof/>
            <w:webHidden/>
          </w:rPr>
          <w:t>19</w:t>
        </w:r>
        <w:r>
          <w:rPr>
            <w:noProof/>
            <w:webHidden/>
          </w:rPr>
          <w:fldChar w:fldCharType="end"/>
        </w:r>
      </w:hyperlink>
    </w:p>
    <w:p w14:paraId="69BF9F87" w14:textId="621EE2BC"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2" w:history="1">
        <w:r w:rsidRPr="00934809">
          <w:rPr>
            <w:rStyle w:val="Lienhypertexte"/>
            <w:rFonts w:ascii="Raleway Black" w:hAnsi="Raleway Black"/>
            <w:noProof/>
          </w:rPr>
          <w:t>VII.3. Résultats</w:t>
        </w:r>
        <w:r>
          <w:rPr>
            <w:noProof/>
            <w:webHidden/>
          </w:rPr>
          <w:tab/>
        </w:r>
        <w:r>
          <w:rPr>
            <w:noProof/>
            <w:webHidden/>
          </w:rPr>
          <w:fldChar w:fldCharType="begin"/>
        </w:r>
        <w:r>
          <w:rPr>
            <w:noProof/>
            <w:webHidden/>
          </w:rPr>
          <w:instrText xml:space="preserve"> PAGEREF _Toc231565042 \h </w:instrText>
        </w:r>
        <w:r>
          <w:rPr>
            <w:noProof/>
            <w:webHidden/>
          </w:rPr>
        </w:r>
        <w:r>
          <w:rPr>
            <w:noProof/>
            <w:webHidden/>
          </w:rPr>
          <w:fldChar w:fldCharType="separate"/>
        </w:r>
        <w:r>
          <w:rPr>
            <w:noProof/>
            <w:webHidden/>
          </w:rPr>
          <w:t>21</w:t>
        </w:r>
        <w:r>
          <w:rPr>
            <w:noProof/>
            <w:webHidden/>
          </w:rPr>
          <w:fldChar w:fldCharType="end"/>
        </w:r>
      </w:hyperlink>
    </w:p>
    <w:p w14:paraId="7757DD6C" w14:textId="2A0E915C"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3" w:history="1">
        <w:r w:rsidRPr="00934809">
          <w:rPr>
            <w:rStyle w:val="Lienhypertexte"/>
            <w:rFonts w:ascii="Raleway Black" w:hAnsi="Raleway Black"/>
            <w:noProof/>
          </w:rPr>
          <w:t>VII.4. Engagement et garanties</w:t>
        </w:r>
        <w:r>
          <w:rPr>
            <w:noProof/>
            <w:webHidden/>
          </w:rPr>
          <w:tab/>
        </w:r>
        <w:r>
          <w:rPr>
            <w:noProof/>
            <w:webHidden/>
          </w:rPr>
          <w:fldChar w:fldCharType="begin"/>
        </w:r>
        <w:r>
          <w:rPr>
            <w:noProof/>
            <w:webHidden/>
          </w:rPr>
          <w:instrText xml:space="preserve"> PAGEREF _Toc231565043 \h </w:instrText>
        </w:r>
        <w:r>
          <w:rPr>
            <w:noProof/>
            <w:webHidden/>
          </w:rPr>
        </w:r>
        <w:r>
          <w:rPr>
            <w:noProof/>
            <w:webHidden/>
          </w:rPr>
          <w:fldChar w:fldCharType="separate"/>
        </w:r>
        <w:r>
          <w:rPr>
            <w:noProof/>
            <w:webHidden/>
          </w:rPr>
          <w:t>23</w:t>
        </w:r>
        <w:r>
          <w:rPr>
            <w:noProof/>
            <w:webHidden/>
          </w:rPr>
          <w:fldChar w:fldCharType="end"/>
        </w:r>
      </w:hyperlink>
    </w:p>
    <w:p w14:paraId="00D68135" w14:textId="7B67DD6E"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4" w:history="1">
        <w:r w:rsidRPr="00934809">
          <w:rPr>
            <w:rStyle w:val="Lienhypertexte"/>
            <w:rFonts w:ascii="Raleway Black" w:hAnsi="Raleway Black"/>
            <w:noProof/>
          </w:rPr>
          <w:t>VII.6. Usage de l’intelligence artificielle</w:t>
        </w:r>
        <w:r>
          <w:rPr>
            <w:noProof/>
            <w:webHidden/>
          </w:rPr>
          <w:tab/>
        </w:r>
        <w:r>
          <w:rPr>
            <w:noProof/>
            <w:webHidden/>
          </w:rPr>
          <w:fldChar w:fldCharType="begin"/>
        </w:r>
        <w:r>
          <w:rPr>
            <w:noProof/>
            <w:webHidden/>
          </w:rPr>
          <w:instrText xml:space="preserve"> PAGEREF _Toc231565044 \h </w:instrText>
        </w:r>
        <w:r>
          <w:rPr>
            <w:noProof/>
            <w:webHidden/>
          </w:rPr>
        </w:r>
        <w:r>
          <w:rPr>
            <w:noProof/>
            <w:webHidden/>
          </w:rPr>
          <w:fldChar w:fldCharType="separate"/>
        </w:r>
        <w:r>
          <w:rPr>
            <w:noProof/>
            <w:webHidden/>
          </w:rPr>
          <w:t>24</w:t>
        </w:r>
        <w:r>
          <w:rPr>
            <w:noProof/>
            <w:webHidden/>
          </w:rPr>
          <w:fldChar w:fldCharType="end"/>
        </w:r>
      </w:hyperlink>
    </w:p>
    <w:p w14:paraId="4027833B" w14:textId="22EA486E"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5" w:history="1">
        <w:r w:rsidRPr="00934809">
          <w:rPr>
            <w:rStyle w:val="Lienhypertexte"/>
            <w:rFonts w:ascii="Raleway Black" w:hAnsi="Raleway Black"/>
            <w:noProof/>
          </w:rPr>
          <w:t>VII.5. Accord préalable / redevances</w:t>
        </w:r>
        <w:r>
          <w:rPr>
            <w:noProof/>
            <w:webHidden/>
          </w:rPr>
          <w:tab/>
        </w:r>
        <w:r>
          <w:rPr>
            <w:noProof/>
            <w:webHidden/>
          </w:rPr>
          <w:fldChar w:fldCharType="begin"/>
        </w:r>
        <w:r>
          <w:rPr>
            <w:noProof/>
            <w:webHidden/>
          </w:rPr>
          <w:instrText xml:space="preserve"> PAGEREF _Toc231565045 \h </w:instrText>
        </w:r>
        <w:r>
          <w:rPr>
            <w:noProof/>
            <w:webHidden/>
          </w:rPr>
        </w:r>
        <w:r>
          <w:rPr>
            <w:noProof/>
            <w:webHidden/>
          </w:rPr>
          <w:fldChar w:fldCharType="separate"/>
        </w:r>
        <w:r>
          <w:rPr>
            <w:noProof/>
            <w:webHidden/>
          </w:rPr>
          <w:t>24</w:t>
        </w:r>
        <w:r>
          <w:rPr>
            <w:noProof/>
            <w:webHidden/>
          </w:rPr>
          <w:fldChar w:fldCharType="end"/>
        </w:r>
      </w:hyperlink>
    </w:p>
    <w:p w14:paraId="46E23205" w14:textId="71E06163"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6" w:history="1">
        <w:r w:rsidRPr="00934809">
          <w:rPr>
            <w:rStyle w:val="Lienhypertexte"/>
            <w:rFonts w:ascii="Raleway Black" w:hAnsi="Raleway Black"/>
            <w:noProof/>
          </w:rPr>
          <w:t>VII.6. Régime des données</w:t>
        </w:r>
        <w:r>
          <w:rPr>
            <w:noProof/>
            <w:webHidden/>
          </w:rPr>
          <w:tab/>
        </w:r>
        <w:r>
          <w:rPr>
            <w:noProof/>
            <w:webHidden/>
          </w:rPr>
          <w:fldChar w:fldCharType="begin"/>
        </w:r>
        <w:r>
          <w:rPr>
            <w:noProof/>
            <w:webHidden/>
          </w:rPr>
          <w:instrText xml:space="preserve"> PAGEREF _Toc231565046 \h </w:instrText>
        </w:r>
        <w:r>
          <w:rPr>
            <w:noProof/>
            <w:webHidden/>
          </w:rPr>
        </w:r>
        <w:r>
          <w:rPr>
            <w:noProof/>
            <w:webHidden/>
          </w:rPr>
          <w:fldChar w:fldCharType="separate"/>
        </w:r>
        <w:r>
          <w:rPr>
            <w:noProof/>
            <w:webHidden/>
          </w:rPr>
          <w:t>25</w:t>
        </w:r>
        <w:r>
          <w:rPr>
            <w:noProof/>
            <w:webHidden/>
          </w:rPr>
          <w:fldChar w:fldCharType="end"/>
        </w:r>
      </w:hyperlink>
    </w:p>
    <w:p w14:paraId="6EA5C8F9" w14:textId="7AB58F63"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7" w:history="1">
        <w:r w:rsidRPr="00934809">
          <w:rPr>
            <w:rStyle w:val="Lienhypertexte"/>
            <w:rFonts w:ascii="Raleway Black" w:hAnsi="Raleway Black"/>
            <w:noProof/>
          </w:rPr>
          <w:t>VII.7. Transfert des droits de propriété intellectuelle</w:t>
        </w:r>
        <w:r>
          <w:rPr>
            <w:noProof/>
            <w:webHidden/>
          </w:rPr>
          <w:tab/>
        </w:r>
        <w:r>
          <w:rPr>
            <w:noProof/>
            <w:webHidden/>
          </w:rPr>
          <w:fldChar w:fldCharType="begin"/>
        </w:r>
        <w:r>
          <w:rPr>
            <w:noProof/>
            <w:webHidden/>
          </w:rPr>
          <w:instrText xml:space="preserve"> PAGEREF _Toc231565047 \h </w:instrText>
        </w:r>
        <w:r>
          <w:rPr>
            <w:noProof/>
            <w:webHidden/>
          </w:rPr>
        </w:r>
        <w:r>
          <w:rPr>
            <w:noProof/>
            <w:webHidden/>
          </w:rPr>
          <w:fldChar w:fldCharType="separate"/>
        </w:r>
        <w:r>
          <w:rPr>
            <w:noProof/>
            <w:webHidden/>
          </w:rPr>
          <w:t>25</w:t>
        </w:r>
        <w:r>
          <w:rPr>
            <w:noProof/>
            <w:webHidden/>
          </w:rPr>
          <w:fldChar w:fldCharType="end"/>
        </w:r>
      </w:hyperlink>
    </w:p>
    <w:p w14:paraId="691BEC85" w14:textId="58C003B7"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48" w:history="1">
        <w:r w:rsidRPr="00934809">
          <w:rPr>
            <w:rStyle w:val="Lienhypertexte"/>
            <w:rFonts w:ascii="Raleway Black" w:hAnsi="Raleway Black"/>
            <w:noProof/>
          </w:rPr>
          <w:t>VII.8. Stipulations finales</w:t>
        </w:r>
        <w:r>
          <w:rPr>
            <w:noProof/>
            <w:webHidden/>
          </w:rPr>
          <w:tab/>
        </w:r>
        <w:r>
          <w:rPr>
            <w:noProof/>
            <w:webHidden/>
          </w:rPr>
          <w:fldChar w:fldCharType="begin"/>
        </w:r>
        <w:r>
          <w:rPr>
            <w:noProof/>
            <w:webHidden/>
          </w:rPr>
          <w:instrText xml:space="preserve"> PAGEREF _Toc231565048 \h </w:instrText>
        </w:r>
        <w:r>
          <w:rPr>
            <w:noProof/>
            <w:webHidden/>
          </w:rPr>
        </w:r>
        <w:r>
          <w:rPr>
            <w:noProof/>
            <w:webHidden/>
          </w:rPr>
          <w:fldChar w:fldCharType="separate"/>
        </w:r>
        <w:r>
          <w:rPr>
            <w:noProof/>
            <w:webHidden/>
          </w:rPr>
          <w:t>26</w:t>
        </w:r>
        <w:r>
          <w:rPr>
            <w:noProof/>
            <w:webHidden/>
          </w:rPr>
          <w:fldChar w:fldCharType="end"/>
        </w:r>
      </w:hyperlink>
    </w:p>
    <w:p w14:paraId="6F4D9217" w14:textId="4BCD4BEB"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49" w:history="1">
        <w:r w:rsidRPr="00934809">
          <w:rPr>
            <w:rStyle w:val="Lienhypertexte"/>
            <w:rFonts w:ascii="Themis Display" w:eastAsia="Cambria" w:hAnsi="Themis Display" w:cs="Cambria"/>
            <w:noProof/>
          </w:rPr>
          <w:t>Article VIII – Règles de sécurité du système d’information</w:t>
        </w:r>
        <w:r>
          <w:rPr>
            <w:noProof/>
            <w:webHidden/>
          </w:rPr>
          <w:tab/>
        </w:r>
        <w:r>
          <w:rPr>
            <w:noProof/>
            <w:webHidden/>
          </w:rPr>
          <w:fldChar w:fldCharType="begin"/>
        </w:r>
        <w:r>
          <w:rPr>
            <w:noProof/>
            <w:webHidden/>
          </w:rPr>
          <w:instrText xml:space="preserve"> PAGEREF _Toc231565049 \h </w:instrText>
        </w:r>
        <w:r>
          <w:rPr>
            <w:noProof/>
            <w:webHidden/>
          </w:rPr>
        </w:r>
        <w:r>
          <w:rPr>
            <w:noProof/>
            <w:webHidden/>
          </w:rPr>
          <w:fldChar w:fldCharType="separate"/>
        </w:r>
        <w:r>
          <w:rPr>
            <w:noProof/>
            <w:webHidden/>
          </w:rPr>
          <w:t>27</w:t>
        </w:r>
        <w:r>
          <w:rPr>
            <w:noProof/>
            <w:webHidden/>
          </w:rPr>
          <w:fldChar w:fldCharType="end"/>
        </w:r>
      </w:hyperlink>
    </w:p>
    <w:p w14:paraId="0DEA6C27" w14:textId="09822E85"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0" w:history="1">
        <w:r w:rsidRPr="00934809">
          <w:rPr>
            <w:rStyle w:val="Lienhypertexte"/>
            <w:rFonts w:ascii="Raleway Black" w:hAnsi="Raleway Black"/>
            <w:noProof/>
          </w:rPr>
          <w:t xml:space="preserve">VIII.1.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Généralités</w:t>
        </w:r>
        <w:r>
          <w:rPr>
            <w:noProof/>
            <w:webHidden/>
          </w:rPr>
          <w:tab/>
        </w:r>
        <w:r>
          <w:rPr>
            <w:noProof/>
            <w:webHidden/>
          </w:rPr>
          <w:fldChar w:fldCharType="begin"/>
        </w:r>
        <w:r>
          <w:rPr>
            <w:noProof/>
            <w:webHidden/>
          </w:rPr>
          <w:instrText xml:space="preserve"> PAGEREF _Toc231565050 \h </w:instrText>
        </w:r>
        <w:r>
          <w:rPr>
            <w:noProof/>
            <w:webHidden/>
          </w:rPr>
        </w:r>
        <w:r>
          <w:rPr>
            <w:noProof/>
            <w:webHidden/>
          </w:rPr>
          <w:fldChar w:fldCharType="separate"/>
        </w:r>
        <w:r>
          <w:rPr>
            <w:noProof/>
            <w:webHidden/>
          </w:rPr>
          <w:t>27</w:t>
        </w:r>
        <w:r>
          <w:rPr>
            <w:noProof/>
            <w:webHidden/>
          </w:rPr>
          <w:fldChar w:fldCharType="end"/>
        </w:r>
      </w:hyperlink>
    </w:p>
    <w:p w14:paraId="7543C7F1" w14:textId="4A3E9B64"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1" w:history="1">
        <w:r w:rsidRPr="00934809">
          <w:rPr>
            <w:rStyle w:val="Lienhypertexte"/>
            <w:rFonts w:ascii="Raleway Black" w:hAnsi="Raleway Black"/>
            <w:noProof/>
          </w:rPr>
          <w:t xml:space="preserve">VIII.2.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Confidentialité des informations</w:t>
        </w:r>
        <w:r>
          <w:rPr>
            <w:noProof/>
            <w:webHidden/>
          </w:rPr>
          <w:tab/>
        </w:r>
        <w:r>
          <w:rPr>
            <w:noProof/>
            <w:webHidden/>
          </w:rPr>
          <w:fldChar w:fldCharType="begin"/>
        </w:r>
        <w:r>
          <w:rPr>
            <w:noProof/>
            <w:webHidden/>
          </w:rPr>
          <w:instrText xml:space="preserve"> PAGEREF _Toc231565051 \h </w:instrText>
        </w:r>
        <w:r>
          <w:rPr>
            <w:noProof/>
            <w:webHidden/>
          </w:rPr>
        </w:r>
        <w:r>
          <w:rPr>
            <w:noProof/>
            <w:webHidden/>
          </w:rPr>
          <w:fldChar w:fldCharType="separate"/>
        </w:r>
        <w:r>
          <w:rPr>
            <w:noProof/>
            <w:webHidden/>
          </w:rPr>
          <w:t>27</w:t>
        </w:r>
        <w:r>
          <w:rPr>
            <w:noProof/>
            <w:webHidden/>
          </w:rPr>
          <w:fldChar w:fldCharType="end"/>
        </w:r>
      </w:hyperlink>
    </w:p>
    <w:p w14:paraId="445A5619" w14:textId="03C6DB38"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2" w:history="1">
        <w:r w:rsidRPr="00934809">
          <w:rPr>
            <w:rStyle w:val="Lienhypertexte"/>
            <w:rFonts w:ascii="Raleway Black" w:hAnsi="Raleway Black"/>
            <w:noProof/>
          </w:rPr>
          <w:t xml:space="preserve">VIII.3.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Exigences particulières attachées au personnel</w:t>
        </w:r>
        <w:r>
          <w:rPr>
            <w:noProof/>
            <w:webHidden/>
          </w:rPr>
          <w:tab/>
        </w:r>
        <w:r>
          <w:rPr>
            <w:noProof/>
            <w:webHidden/>
          </w:rPr>
          <w:fldChar w:fldCharType="begin"/>
        </w:r>
        <w:r>
          <w:rPr>
            <w:noProof/>
            <w:webHidden/>
          </w:rPr>
          <w:instrText xml:space="preserve"> PAGEREF _Toc231565052 \h </w:instrText>
        </w:r>
        <w:r>
          <w:rPr>
            <w:noProof/>
            <w:webHidden/>
          </w:rPr>
        </w:r>
        <w:r>
          <w:rPr>
            <w:noProof/>
            <w:webHidden/>
          </w:rPr>
          <w:fldChar w:fldCharType="separate"/>
        </w:r>
        <w:r>
          <w:rPr>
            <w:noProof/>
            <w:webHidden/>
          </w:rPr>
          <w:t>28</w:t>
        </w:r>
        <w:r>
          <w:rPr>
            <w:noProof/>
            <w:webHidden/>
          </w:rPr>
          <w:fldChar w:fldCharType="end"/>
        </w:r>
      </w:hyperlink>
    </w:p>
    <w:p w14:paraId="58A5C623" w14:textId="35E15799"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3" w:history="1">
        <w:r w:rsidRPr="00934809">
          <w:rPr>
            <w:rStyle w:val="Lienhypertexte"/>
            <w:rFonts w:ascii="Raleway Black" w:hAnsi="Raleway Black"/>
            <w:noProof/>
          </w:rPr>
          <w:t xml:space="preserve">VIII.4.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Gouvernance sécurité</w:t>
        </w:r>
        <w:r>
          <w:rPr>
            <w:noProof/>
            <w:webHidden/>
          </w:rPr>
          <w:tab/>
        </w:r>
        <w:r>
          <w:rPr>
            <w:noProof/>
            <w:webHidden/>
          </w:rPr>
          <w:fldChar w:fldCharType="begin"/>
        </w:r>
        <w:r>
          <w:rPr>
            <w:noProof/>
            <w:webHidden/>
          </w:rPr>
          <w:instrText xml:space="preserve"> PAGEREF _Toc231565053 \h </w:instrText>
        </w:r>
        <w:r>
          <w:rPr>
            <w:noProof/>
            <w:webHidden/>
          </w:rPr>
        </w:r>
        <w:r>
          <w:rPr>
            <w:noProof/>
            <w:webHidden/>
          </w:rPr>
          <w:fldChar w:fldCharType="separate"/>
        </w:r>
        <w:r>
          <w:rPr>
            <w:noProof/>
            <w:webHidden/>
          </w:rPr>
          <w:t>29</w:t>
        </w:r>
        <w:r>
          <w:rPr>
            <w:noProof/>
            <w:webHidden/>
          </w:rPr>
          <w:fldChar w:fldCharType="end"/>
        </w:r>
      </w:hyperlink>
    </w:p>
    <w:p w14:paraId="6AAF0A5F" w14:textId="338517D7"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4" w:history="1">
        <w:r w:rsidRPr="00934809">
          <w:rPr>
            <w:rStyle w:val="Lienhypertexte"/>
            <w:rFonts w:ascii="Raleway Black" w:hAnsi="Raleway Black"/>
            <w:noProof/>
          </w:rPr>
          <w:t xml:space="preserve">VIII.5.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Sort des données</w:t>
        </w:r>
        <w:r>
          <w:rPr>
            <w:noProof/>
            <w:webHidden/>
          </w:rPr>
          <w:tab/>
        </w:r>
        <w:r>
          <w:rPr>
            <w:noProof/>
            <w:webHidden/>
          </w:rPr>
          <w:fldChar w:fldCharType="begin"/>
        </w:r>
        <w:r>
          <w:rPr>
            <w:noProof/>
            <w:webHidden/>
          </w:rPr>
          <w:instrText xml:space="preserve"> PAGEREF _Toc231565054 \h </w:instrText>
        </w:r>
        <w:r>
          <w:rPr>
            <w:noProof/>
            <w:webHidden/>
          </w:rPr>
        </w:r>
        <w:r>
          <w:rPr>
            <w:noProof/>
            <w:webHidden/>
          </w:rPr>
          <w:fldChar w:fldCharType="separate"/>
        </w:r>
        <w:r>
          <w:rPr>
            <w:noProof/>
            <w:webHidden/>
          </w:rPr>
          <w:t>29</w:t>
        </w:r>
        <w:r>
          <w:rPr>
            <w:noProof/>
            <w:webHidden/>
          </w:rPr>
          <w:fldChar w:fldCharType="end"/>
        </w:r>
      </w:hyperlink>
    </w:p>
    <w:p w14:paraId="582DE0A9" w14:textId="7AE214B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5" w:history="1">
        <w:r w:rsidRPr="00934809">
          <w:rPr>
            <w:rStyle w:val="Lienhypertexte"/>
            <w:rFonts w:ascii="Raleway Black" w:hAnsi="Raleway Black"/>
            <w:noProof/>
          </w:rPr>
          <w:t xml:space="preserve">VIII.6.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Protection du système informatique face aux menaces malveillantes</w:t>
        </w:r>
        <w:r>
          <w:rPr>
            <w:noProof/>
            <w:webHidden/>
          </w:rPr>
          <w:tab/>
        </w:r>
        <w:r>
          <w:rPr>
            <w:noProof/>
            <w:webHidden/>
          </w:rPr>
          <w:fldChar w:fldCharType="begin"/>
        </w:r>
        <w:r>
          <w:rPr>
            <w:noProof/>
            <w:webHidden/>
          </w:rPr>
          <w:instrText xml:space="preserve"> PAGEREF _Toc231565055 \h </w:instrText>
        </w:r>
        <w:r>
          <w:rPr>
            <w:noProof/>
            <w:webHidden/>
          </w:rPr>
        </w:r>
        <w:r>
          <w:rPr>
            <w:noProof/>
            <w:webHidden/>
          </w:rPr>
          <w:fldChar w:fldCharType="separate"/>
        </w:r>
        <w:r>
          <w:rPr>
            <w:noProof/>
            <w:webHidden/>
          </w:rPr>
          <w:t>30</w:t>
        </w:r>
        <w:r>
          <w:rPr>
            <w:noProof/>
            <w:webHidden/>
          </w:rPr>
          <w:fldChar w:fldCharType="end"/>
        </w:r>
      </w:hyperlink>
    </w:p>
    <w:p w14:paraId="7310A0C9" w14:textId="564A4F26"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6" w:history="1">
        <w:r w:rsidRPr="00934809">
          <w:rPr>
            <w:rStyle w:val="Lienhypertexte"/>
            <w:rFonts w:ascii="Raleway Black" w:hAnsi="Raleway Black"/>
            <w:noProof/>
          </w:rPr>
          <w:t>VIII.7. Obligations relatives aux matériels informatiques mis à disposition du Titulaire</w:t>
        </w:r>
        <w:r>
          <w:rPr>
            <w:noProof/>
            <w:webHidden/>
          </w:rPr>
          <w:tab/>
        </w:r>
        <w:r>
          <w:rPr>
            <w:noProof/>
            <w:webHidden/>
          </w:rPr>
          <w:fldChar w:fldCharType="begin"/>
        </w:r>
        <w:r>
          <w:rPr>
            <w:noProof/>
            <w:webHidden/>
          </w:rPr>
          <w:instrText xml:space="preserve"> PAGEREF _Toc231565056 \h </w:instrText>
        </w:r>
        <w:r>
          <w:rPr>
            <w:noProof/>
            <w:webHidden/>
          </w:rPr>
        </w:r>
        <w:r>
          <w:rPr>
            <w:noProof/>
            <w:webHidden/>
          </w:rPr>
          <w:fldChar w:fldCharType="separate"/>
        </w:r>
        <w:r>
          <w:rPr>
            <w:noProof/>
            <w:webHidden/>
          </w:rPr>
          <w:t>30</w:t>
        </w:r>
        <w:r>
          <w:rPr>
            <w:noProof/>
            <w:webHidden/>
          </w:rPr>
          <w:fldChar w:fldCharType="end"/>
        </w:r>
      </w:hyperlink>
    </w:p>
    <w:p w14:paraId="5FF546B7" w14:textId="3B1C8674"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57" w:history="1">
        <w:r w:rsidRPr="00934809">
          <w:rPr>
            <w:rStyle w:val="Lienhypertexte"/>
            <w:rFonts w:ascii="Themis Display" w:eastAsia="Cambria" w:hAnsi="Themis Display" w:cs="Cambria"/>
            <w:noProof/>
          </w:rPr>
          <w:t>Article IX – Protection des données à caractère personnel</w:t>
        </w:r>
        <w:r>
          <w:rPr>
            <w:noProof/>
            <w:webHidden/>
          </w:rPr>
          <w:tab/>
        </w:r>
        <w:r>
          <w:rPr>
            <w:noProof/>
            <w:webHidden/>
          </w:rPr>
          <w:fldChar w:fldCharType="begin"/>
        </w:r>
        <w:r>
          <w:rPr>
            <w:noProof/>
            <w:webHidden/>
          </w:rPr>
          <w:instrText xml:space="preserve"> PAGEREF _Toc231565057 \h </w:instrText>
        </w:r>
        <w:r>
          <w:rPr>
            <w:noProof/>
            <w:webHidden/>
          </w:rPr>
        </w:r>
        <w:r>
          <w:rPr>
            <w:noProof/>
            <w:webHidden/>
          </w:rPr>
          <w:fldChar w:fldCharType="separate"/>
        </w:r>
        <w:r>
          <w:rPr>
            <w:noProof/>
            <w:webHidden/>
          </w:rPr>
          <w:t>32</w:t>
        </w:r>
        <w:r>
          <w:rPr>
            <w:noProof/>
            <w:webHidden/>
          </w:rPr>
          <w:fldChar w:fldCharType="end"/>
        </w:r>
      </w:hyperlink>
    </w:p>
    <w:p w14:paraId="5FA6B285" w14:textId="314C1A1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8" w:history="1">
        <w:r w:rsidRPr="00934809">
          <w:rPr>
            <w:rStyle w:val="Lienhypertexte"/>
            <w:rFonts w:ascii="Raleway Black" w:hAnsi="Raleway Black"/>
            <w:noProof/>
          </w:rPr>
          <w:t>IX.1.</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Données traitées par l’Administration et le Titulaire du marché dans le cadre de la gestion de leur relation contractuelle</w:t>
        </w:r>
        <w:r>
          <w:rPr>
            <w:noProof/>
            <w:webHidden/>
          </w:rPr>
          <w:tab/>
        </w:r>
        <w:r>
          <w:rPr>
            <w:noProof/>
            <w:webHidden/>
          </w:rPr>
          <w:fldChar w:fldCharType="begin"/>
        </w:r>
        <w:r>
          <w:rPr>
            <w:noProof/>
            <w:webHidden/>
          </w:rPr>
          <w:instrText xml:space="preserve"> PAGEREF _Toc231565058 \h </w:instrText>
        </w:r>
        <w:r>
          <w:rPr>
            <w:noProof/>
            <w:webHidden/>
          </w:rPr>
        </w:r>
        <w:r>
          <w:rPr>
            <w:noProof/>
            <w:webHidden/>
          </w:rPr>
          <w:fldChar w:fldCharType="separate"/>
        </w:r>
        <w:r>
          <w:rPr>
            <w:noProof/>
            <w:webHidden/>
          </w:rPr>
          <w:t>32</w:t>
        </w:r>
        <w:r>
          <w:rPr>
            <w:noProof/>
            <w:webHidden/>
          </w:rPr>
          <w:fldChar w:fldCharType="end"/>
        </w:r>
      </w:hyperlink>
    </w:p>
    <w:p w14:paraId="191B8291" w14:textId="2764177F"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59" w:history="1">
        <w:r w:rsidRPr="00934809">
          <w:rPr>
            <w:rStyle w:val="Lienhypertexte"/>
            <w:rFonts w:ascii="Raleway Black" w:hAnsi="Raleway Black"/>
            <w:noProof/>
          </w:rPr>
          <w:t xml:space="preserve">IX.2.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Données traitées par le Titulaire du marché au nom et pour le compte de l’Administration</w:t>
        </w:r>
        <w:r>
          <w:rPr>
            <w:noProof/>
            <w:webHidden/>
          </w:rPr>
          <w:tab/>
        </w:r>
        <w:r>
          <w:rPr>
            <w:noProof/>
            <w:webHidden/>
          </w:rPr>
          <w:fldChar w:fldCharType="begin"/>
        </w:r>
        <w:r>
          <w:rPr>
            <w:noProof/>
            <w:webHidden/>
          </w:rPr>
          <w:instrText xml:space="preserve"> PAGEREF _Toc231565059 \h </w:instrText>
        </w:r>
        <w:r>
          <w:rPr>
            <w:noProof/>
            <w:webHidden/>
          </w:rPr>
        </w:r>
        <w:r>
          <w:rPr>
            <w:noProof/>
            <w:webHidden/>
          </w:rPr>
          <w:fldChar w:fldCharType="separate"/>
        </w:r>
        <w:r>
          <w:rPr>
            <w:noProof/>
            <w:webHidden/>
          </w:rPr>
          <w:t>32</w:t>
        </w:r>
        <w:r>
          <w:rPr>
            <w:noProof/>
            <w:webHidden/>
          </w:rPr>
          <w:fldChar w:fldCharType="end"/>
        </w:r>
      </w:hyperlink>
    </w:p>
    <w:p w14:paraId="4F6CBDE1" w14:textId="50C71D7E"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60" w:history="1">
        <w:r w:rsidRPr="00934809">
          <w:rPr>
            <w:rStyle w:val="Lienhypertexte"/>
            <w:rFonts w:ascii="Themis Display" w:eastAsia="Cambria" w:hAnsi="Themis Display" w:cs="Cambria"/>
            <w:noProof/>
          </w:rPr>
          <w:t>Article X – Vérifications</w:t>
        </w:r>
        <w:r>
          <w:rPr>
            <w:noProof/>
            <w:webHidden/>
          </w:rPr>
          <w:tab/>
        </w:r>
        <w:r>
          <w:rPr>
            <w:noProof/>
            <w:webHidden/>
          </w:rPr>
          <w:fldChar w:fldCharType="begin"/>
        </w:r>
        <w:r>
          <w:rPr>
            <w:noProof/>
            <w:webHidden/>
          </w:rPr>
          <w:instrText xml:space="preserve"> PAGEREF _Toc231565060 \h </w:instrText>
        </w:r>
        <w:r>
          <w:rPr>
            <w:noProof/>
            <w:webHidden/>
          </w:rPr>
        </w:r>
        <w:r>
          <w:rPr>
            <w:noProof/>
            <w:webHidden/>
          </w:rPr>
          <w:fldChar w:fldCharType="separate"/>
        </w:r>
        <w:r>
          <w:rPr>
            <w:noProof/>
            <w:webHidden/>
          </w:rPr>
          <w:t>34</w:t>
        </w:r>
        <w:r>
          <w:rPr>
            <w:noProof/>
            <w:webHidden/>
          </w:rPr>
          <w:fldChar w:fldCharType="end"/>
        </w:r>
      </w:hyperlink>
    </w:p>
    <w:p w14:paraId="19BD4C57" w14:textId="46C7EFD4"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1" w:history="1">
        <w:r w:rsidRPr="00934809">
          <w:rPr>
            <w:rStyle w:val="Lienhypertexte"/>
            <w:rFonts w:ascii="Raleway Black" w:hAnsi="Raleway Black"/>
            <w:noProof/>
          </w:rPr>
          <w:t xml:space="preserve">X.1.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Remise des prestations /Livraison</w:t>
        </w:r>
        <w:r>
          <w:rPr>
            <w:noProof/>
            <w:webHidden/>
          </w:rPr>
          <w:tab/>
        </w:r>
        <w:r>
          <w:rPr>
            <w:noProof/>
            <w:webHidden/>
          </w:rPr>
          <w:fldChar w:fldCharType="begin"/>
        </w:r>
        <w:r>
          <w:rPr>
            <w:noProof/>
            <w:webHidden/>
          </w:rPr>
          <w:instrText xml:space="preserve"> PAGEREF _Toc231565061 \h </w:instrText>
        </w:r>
        <w:r>
          <w:rPr>
            <w:noProof/>
            <w:webHidden/>
          </w:rPr>
        </w:r>
        <w:r>
          <w:rPr>
            <w:noProof/>
            <w:webHidden/>
          </w:rPr>
          <w:fldChar w:fldCharType="separate"/>
        </w:r>
        <w:r>
          <w:rPr>
            <w:noProof/>
            <w:webHidden/>
          </w:rPr>
          <w:t>34</w:t>
        </w:r>
        <w:r>
          <w:rPr>
            <w:noProof/>
            <w:webHidden/>
          </w:rPr>
          <w:fldChar w:fldCharType="end"/>
        </w:r>
      </w:hyperlink>
    </w:p>
    <w:p w14:paraId="0E2652CA" w14:textId="7CB32DA3"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2" w:history="1">
        <w:r w:rsidRPr="00934809">
          <w:rPr>
            <w:rStyle w:val="Lienhypertexte"/>
            <w:rFonts w:ascii="Raleway Black" w:hAnsi="Raleway Black"/>
            <w:noProof/>
          </w:rPr>
          <w:t xml:space="preserve">X.2.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Déroulé des opérations de vérification</w:t>
        </w:r>
        <w:r>
          <w:rPr>
            <w:noProof/>
            <w:webHidden/>
          </w:rPr>
          <w:tab/>
        </w:r>
        <w:r>
          <w:rPr>
            <w:noProof/>
            <w:webHidden/>
          </w:rPr>
          <w:fldChar w:fldCharType="begin"/>
        </w:r>
        <w:r>
          <w:rPr>
            <w:noProof/>
            <w:webHidden/>
          </w:rPr>
          <w:instrText xml:space="preserve"> PAGEREF _Toc231565062 \h </w:instrText>
        </w:r>
        <w:r>
          <w:rPr>
            <w:noProof/>
            <w:webHidden/>
          </w:rPr>
        </w:r>
        <w:r>
          <w:rPr>
            <w:noProof/>
            <w:webHidden/>
          </w:rPr>
          <w:fldChar w:fldCharType="separate"/>
        </w:r>
        <w:r>
          <w:rPr>
            <w:noProof/>
            <w:webHidden/>
          </w:rPr>
          <w:t>34</w:t>
        </w:r>
        <w:r>
          <w:rPr>
            <w:noProof/>
            <w:webHidden/>
          </w:rPr>
          <w:fldChar w:fldCharType="end"/>
        </w:r>
      </w:hyperlink>
    </w:p>
    <w:p w14:paraId="6F42D729" w14:textId="3C76E058"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3" w:history="1">
        <w:r w:rsidRPr="00934809">
          <w:rPr>
            <w:rStyle w:val="Lienhypertexte"/>
            <w:rFonts w:ascii="Raleway Black" w:eastAsia="Arial" w:hAnsi="Raleway Black"/>
            <w:noProof/>
          </w:rPr>
          <w:t xml:space="preserve">X.3.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eastAsia="Arial" w:hAnsi="Raleway Black"/>
            <w:noProof/>
          </w:rPr>
          <w:t>Indicateurs et taux de qualités du code</w:t>
        </w:r>
        <w:r>
          <w:rPr>
            <w:noProof/>
            <w:webHidden/>
          </w:rPr>
          <w:tab/>
        </w:r>
        <w:r>
          <w:rPr>
            <w:noProof/>
            <w:webHidden/>
          </w:rPr>
          <w:fldChar w:fldCharType="begin"/>
        </w:r>
        <w:r>
          <w:rPr>
            <w:noProof/>
            <w:webHidden/>
          </w:rPr>
          <w:instrText xml:space="preserve"> PAGEREF _Toc231565063 \h </w:instrText>
        </w:r>
        <w:r>
          <w:rPr>
            <w:noProof/>
            <w:webHidden/>
          </w:rPr>
        </w:r>
        <w:r>
          <w:rPr>
            <w:noProof/>
            <w:webHidden/>
          </w:rPr>
          <w:fldChar w:fldCharType="separate"/>
        </w:r>
        <w:r>
          <w:rPr>
            <w:noProof/>
            <w:webHidden/>
          </w:rPr>
          <w:t>34</w:t>
        </w:r>
        <w:r>
          <w:rPr>
            <w:noProof/>
            <w:webHidden/>
          </w:rPr>
          <w:fldChar w:fldCharType="end"/>
        </w:r>
      </w:hyperlink>
    </w:p>
    <w:p w14:paraId="7245408B" w14:textId="13CB8BE2"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4" w:history="1">
        <w:r w:rsidRPr="00934809">
          <w:rPr>
            <w:rStyle w:val="Lienhypertexte"/>
            <w:rFonts w:ascii="Raleway Black" w:hAnsi="Raleway Black"/>
            <w:noProof/>
          </w:rPr>
          <w:t xml:space="preserve">X.4.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Décisions de l’Administration</w:t>
        </w:r>
        <w:r>
          <w:rPr>
            <w:noProof/>
            <w:webHidden/>
          </w:rPr>
          <w:tab/>
        </w:r>
        <w:r>
          <w:rPr>
            <w:noProof/>
            <w:webHidden/>
          </w:rPr>
          <w:fldChar w:fldCharType="begin"/>
        </w:r>
        <w:r>
          <w:rPr>
            <w:noProof/>
            <w:webHidden/>
          </w:rPr>
          <w:instrText xml:space="preserve"> PAGEREF _Toc231565064 \h </w:instrText>
        </w:r>
        <w:r>
          <w:rPr>
            <w:noProof/>
            <w:webHidden/>
          </w:rPr>
        </w:r>
        <w:r>
          <w:rPr>
            <w:noProof/>
            <w:webHidden/>
          </w:rPr>
          <w:fldChar w:fldCharType="separate"/>
        </w:r>
        <w:r>
          <w:rPr>
            <w:noProof/>
            <w:webHidden/>
          </w:rPr>
          <w:t>35</w:t>
        </w:r>
        <w:r>
          <w:rPr>
            <w:noProof/>
            <w:webHidden/>
          </w:rPr>
          <w:fldChar w:fldCharType="end"/>
        </w:r>
      </w:hyperlink>
    </w:p>
    <w:p w14:paraId="65CA100D" w14:textId="5F76C274"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65" w:history="1">
        <w:r w:rsidRPr="00934809">
          <w:rPr>
            <w:rStyle w:val="Lienhypertexte"/>
            <w:rFonts w:ascii="Themis Display" w:eastAsiaTheme="minorHAnsi" w:hAnsi="Themis Display"/>
            <w:noProof/>
          </w:rPr>
          <w:t>Article XI – Régime financier</w:t>
        </w:r>
        <w:r>
          <w:rPr>
            <w:noProof/>
            <w:webHidden/>
          </w:rPr>
          <w:tab/>
        </w:r>
        <w:r>
          <w:rPr>
            <w:noProof/>
            <w:webHidden/>
          </w:rPr>
          <w:fldChar w:fldCharType="begin"/>
        </w:r>
        <w:r>
          <w:rPr>
            <w:noProof/>
            <w:webHidden/>
          </w:rPr>
          <w:instrText xml:space="preserve"> PAGEREF _Toc231565065 \h </w:instrText>
        </w:r>
        <w:r>
          <w:rPr>
            <w:noProof/>
            <w:webHidden/>
          </w:rPr>
        </w:r>
        <w:r>
          <w:rPr>
            <w:noProof/>
            <w:webHidden/>
          </w:rPr>
          <w:fldChar w:fldCharType="separate"/>
        </w:r>
        <w:r>
          <w:rPr>
            <w:noProof/>
            <w:webHidden/>
          </w:rPr>
          <w:t>36</w:t>
        </w:r>
        <w:r>
          <w:rPr>
            <w:noProof/>
            <w:webHidden/>
          </w:rPr>
          <w:fldChar w:fldCharType="end"/>
        </w:r>
      </w:hyperlink>
    </w:p>
    <w:p w14:paraId="13D6B0CC" w14:textId="4FD14035"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6" w:history="1">
        <w:r w:rsidRPr="00934809">
          <w:rPr>
            <w:rStyle w:val="Lienhypertexte"/>
            <w:rFonts w:ascii="Raleway Black" w:hAnsi="Raleway Black"/>
            <w:noProof/>
          </w:rPr>
          <w:t xml:space="preserve">XI.1.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Forme et composition des prix</w:t>
        </w:r>
        <w:r>
          <w:rPr>
            <w:noProof/>
            <w:webHidden/>
          </w:rPr>
          <w:tab/>
        </w:r>
        <w:r>
          <w:rPr>
            <w:noProof/>
            <w:webHidden/>
          </w:rPr>
          <w:fldChar w:fldCharType="begin"/>
        </w:r>
        <w:r>
          <w:rPr>
            <w:noProof/>
            <w:webHidden/>
          </w:rPr>
          <w:instrText xml:space="preserve"> PAGEREF _Toc231565066 \h </w:instrText>
        </w:r>
        <w:r>
          <w:rPr>
            <w:noProof/>
            <w:webHidden/>
          </w:rPr>
        </w:r>
        <w:r>
          <w:rPr>
            <w:noProof/>
            <w:webHidden/>
          </w:rPr>
          <w:fldChar w:fldCharType="separate"/>
        </w:r>
        <w:r>
          <w:rPr>
            <w:noProof/>
            <w:webHidden/>
          </w:rPr>
          <w:t>36</w:t>
        </w:r>
        <w:r>
          <w:rPr>
            <w:noProof/>
            <w:webHidden/>
          </w:rPr>
          <w:fldChar w:fldCharType="end"/>
        </w:r>
      </w:hyperlink>
    </w:p>
    <w:p w14:paraId="2E492F11" w14:textId="32DFD8EE"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7" w:history="1">
        <w:r w:rsidRPr="00934809">
          <w:rPr>
            <w:rStyle w:val="Lienhypertexte"/>
            <w:rFonts w:ascii="Raleway Black" w:hAnsi="Raleway Black"/>
            <w:noProof/>
          </w:rPr>
          <w:t xml:space="preserve">XI.2.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Variation des conditions économiques</w:t>
        </w:r>
        <w:r>
          <w:rPr>
            <w:noProof/>
            <w:webHidden/>
          </w:rPr>
          <w:tab/>
        </w:r>
        <w:r>
          <w:rPr>
            <w:noProof/>
            <w:webHidden/>
          </w:rPr>
          <w:fldChar w:fldCharType="begin"/>
        </w:r>
        <w:r>
          <w:rPr>
            <w:noProof/>
            <w:webHidden/>
          </w:rPr>
          <w:instrText xml:space="preserve"> PAGEREF _Toc231565067 \h </w:instrText>
        </w:r>
        <w:r>
          <w:rPr>
            <w:noProof/>
            <w:webHidden/>
          </w:rPr>
        </w:r>
        <w:r>
          <w:rPr>
            <w:noProof/>
            <w:webHidden/>
          </w:rPr>
          <w:fldChar w:fldCharType="separate"/>
        </w:r>
        <w:r>
          <w:rPr>
            <w:noProof/>
            <w:webHidden/>
          </w:rPr>
          <w:t>36</w:t>
        </w:r>
        <w:r>
          <w:rPr>
            <w:noProof/>
            <w:webHidden/>
          </w:rPr>
          <w:fldChar w:fldCharType="end"/>
        </w:r>
      </w:hyperlink>
    </w:p>
    <w:p w14:paraId="489F786A" w14:textId="735AFC11"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8" w:history="1">
        <w:r w:rsidRPr="00934809">
          <w:rPr>
            <w:rStyle w:val="Lienhypertexte"/>
            <w:rFonts w:ascii="Raleway Black" w:hAnsi="Raleway Black"/>
            <w:noProof/>
          </w:rPr>
          <w:t xml:space="preserve">XI.3.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Avances /Acomptes</w:t>
        </w:r>
        <w:r>
          <w:rPr>
            <w:noProof/>
            <w:webHidden/>
          </w:rPr>
          <w:tab/>
        </w:r>
        <w:r>
          <w:rPr>
            <w:noProof/>
            <w:webHidden/>
          </w:rPr>
          <w:fldChar w:fldCharType="begin"/>
        </w:r>
        <w:r>
          <w:rPr>
            <w:noProof/>
            <w:webHidden/>
          </w:rPr>
          <w:instrText xml:space="preserve"> PAGEREF _Toc231565068 \h </w:instrText>
        </w:r>
        <w:r>
          <w:rPr>
            <w:noProof/>
            <w:webHidden/>
          </w:rPr>
        </w:r>
        <w:r>
          <w:rPr>
            <w:noProof/>
            <w:webHidden/>
          </w:rPr>
          <w:fldChar w:fldCharType="separate"/>
        </w:r>
        <w:r>
          <w:rPr>
            <w:noProof/>
            <w:webHidden/>
          </w:rPr>
          <w:t>37</w:t>
        </w:r>
        <w:r>
          <w:rPr>
            <w:noProof/>
            <w:webHidden/>
          </w:rPr>
          <w:fldChar w:fldCharType="end"/>
        </w:r>
      </w:hyperlink>
    </w:p>
    <w:p w14:paraId="28DB6129" w14:textId="4679FDBD"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69" w:history="1">
        <w:r w:rsidRPr="00934809">
          <w:rPr>
            <w:rStyle w:val="Lienhypertexte"/>
            <w:rFonts w:ascii="Raleway Black" w:hAnsi="Raleway Black"/>
            <w:noProof/>
          </w:rPr>
          <w:t xml:space="preserve">XI.4.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Frais de transport et/ou de séjour</w:t>
        </w:r>
        <w:r>
          <w:rPr>
            <w:noProof/>
            <w:webHidden/>
          </w:rPr>
          <w:tab/>
        </w:r>
        <w:r>
          <w:rPr>
            <w:noProof/>
            <w:webHidden/>
          </w:rPr>
          <w:fldChar w:fldCharType="begin"/>
        </w:r>
        <w:r>
          <w:rPr>
            <w:noProof/>
            <w:webHidden/>
          </w:rPr>
          <w:instrText xml:space="preserve"> PAGEREF _Toc231565069 \h </w:instrText>
        </w:r>
        <w:r>
          <w:rPr>
            <w:noProof/>
            <w:webHidden/>
          </w:rPr>
        </w:r>
        <w:r>
          <w:rPr>
            <w:noProof/>
            <w:webHidden/>
          </w:rPr>
          <w:fldChar w:fldCharType="separate"/>
        </w:r>
        <w:r>
          <w:rPr>
            <w:noProof/>
            <w:webHidden/>
          </w:rPr>
          <w:t>38</w:t>
        </w:r>
        <w:r>
          <w:rPr>
            <w:noProof/>
            <w:webHidden/>
          </w:rPr>
          <w:fldChar w:fldCharType="end"/>
        </w:r>
      </w:hyperlink>
    </w:p>
    <w:p w14:paraId="032B35E5" w14:textId="6F840C0D"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0" w:history="1">
        <w:r w:rsidRPr="00934809">
          <w:rPr>
            <w:rStyle w:val="Lienhypertexte"/>
            <w:rFonts w:ascii="Raleway Black" w:hAnsi="Raleway Black"/>
            <w:noProof/>
          </w:rPr>
          <w:t xml:space="preserve">XI.5.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Liquidation des paiements</w:t>
        </w:r>
        <w:r>
          <w:rPr>
            <w:noProof/>
            <w:webHidden/>
          </w:rPr>
          <w:tab/>
        </w:r>
        <w:r>
          <w:rPr>
            <w:noProof/>
            <w:webHidden/>
          </w:rPr>
          <w:fldChar w:fldCharType="begin"/>
        </w:r>
        <w:r>
          <w:rPr>
            <w:noProof/>
            <w:webHidden/>
          </w:rPr>
          <w:instrText xml:space="preserve"> PAGEREF _Toc231565070 \h </w:instrText>
        </w:r>
        <w:r>
          <w:rPr>
            <w:noProof/>
            <w:webHidden/>
          </w:rPr>
        </w:r>
        <w:r>
          <w:rPr>
            <w:noProof/>
            <w:webHidden/>
          </w:rPr>
          <w:fldChar w:fldCharType="separate"/>
        </w:r>
        <w:r>
          <w:rPr>
            <w:noProof/>
            <w:webHidden/>
          </w:rPr>
          <w:t>38</w:t>
        </w:r>
        <w:r>
          <w:rPr>
            <w:noProof/>
            <w:webHidden/>
          </w:rPr>
          <w:fldChar w:fldCharType="end"/>
        </w:r>
      </w:hyperlink>
    </w:p>
    <w:p w14:paraId="2BBF370F" w14:textId="40CC6283"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1" w:history="1">
        <w:r w:rsidRPr="00934809">
          <w:rPr>
            <w:rStyle w:val="Lienhypertexte"/>
            <w:rFonts w:ascii="Raleway Black" w:hAnsi="Raleway Black"/>
            <w:noProof/>
          </w:rPr>
          <w:t xml:space="preserve">XI.6.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Facturation</w:t>
        </w:r>
        <w:r>
          <w:rPr>
            <w:noProof/>
            <w:webHidden/>
          </w:rPr>
          <w:tab/>
        </w:r>
        <w:r>
          <w:rPr>
            <w:noProof/>
            <w:webHidden/>
          </w:rPr>
          <w:fldChar w:fldCharType="begin"/>
        </w:r>
        <w:r>
          <w:rPr>
            <w:noProof/>
            <w:webHidden/>
          </w:rPr>
          <w:instrText xml:space="preserve"> PAGEREF _Toc231565071 \h </w:instrText>
        </w:r>
        <w:r>
          <w:rPr>
            <w:noProof/>
            <w:webHidden/>
          </w:rPr>
        </w:r>
        <w:r>
          <w:rPr>
            <w:noProof/>
            <w:webHidden/>
          </w:rPr>
          <w:fldChar w:fldCharType="separate"/>
        </w:r>
        <w:r>
          <w:rPr>
            <w:noProof/>
            <w:webHidden/>
          </w:rPr>
          <w:t>38</w:t>
        </w:r>
        <w:r>
          <w:rPr>
            <w:noProof/>
            <w:webHidden/>
          </w:rPr>
          <w:fldChar w:fldCharType="end"/>
        </w:r>
      </w:hyperlink>
    </w:p>
    <w:p w14:paraId="61AFFC03" w14:textId="509E98A3"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72" w:history="1">
        <w:r w:rsidRPr="00934809">
          <w:rPr>
            <w:rStyle w:val="Lienhypertexte"/>
            <w:rFonts w:ascii="Themis Display" w:eastAsiaTheme="minorHAnsi" w:hAnsi="Themis Display"/>
            <w:noProof/>
          </w:rPr>
          <w:t>Article XII – Commandes</w:t>
        </w:r>
        <w:r>
          <w:rPr>
            <w:noProof/>
            <w:webHidden/>
          </w:rPr>
          <w:tab/>
        </w:r>
        <w:r>
          <w:rPr>
            <w:noProof/>
            <w:webHidden/>
          </w:rPr>
          <w:fldChar w:fldCharType="begin"/>
        </w:r>
        <w:r>
          <w:rPr>
            <w:noProof/>
            <w:webHidden/>
          </w:rPr>
          <w:instrText xml:space="preserve"> PAGEREF _Toc231565072 \h </w:instrText>
        </w:r>
        <w:r>
          <w:rPr>
            <w:noProof/>
            <w:webHidden/>
          </w:rPr>
        </w:r>
        <w:r>
          <w:rPr>
            <w:noProof/>
            <w:webHidden/>
          </w:rPr>
          <w:fldChar w:fldCharType="separate"/>
        </w:r>
        <w:r>
          <w:rPr>
            <w:noProof/>
            <w:webHidden/>
          </w:rPr>
          <w:t>40</w:t>
        </w:r>
        <w:r>
          <w:rPr>
            <w:noProof/>
            <w:webHidden/>
          </w:rPr>
          <w:fldChar w:fldCharType="end"/>
        </w:r>
      </w:hyperlink>
    </w:p>
    <w:p w14:paraId="3763ED76" w14:textId="565FEBED"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3" w:history="1">
        <w:r w:rsidRPr="00934809">
          <w:rPr>
            <w:rStyle w:val="Lienhypertexte"/>
            <w:rFonts w:ascii="Raleway Black" w:hAnsi="Raleway Black"/>
            <w:noProof/>
          </w:rPr>
          <w:t xml:space="preserve">XII.1.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Commandes</w:t>
        </w:r>
        <w:r>
          <w:rPr>
            <w:noProof/>
            <w:webHidden/>
          </w:rPr>
          <w:tab/>
        </w:r>
        <w:r>
          <w:rPr>
            <w:noProof/>
            <w:webHidden/>
          </w:rPr>
          <w:fldChar w:fldCharType="begin"/>
        </w:r>
        <w:r>
          <w:rPr>
            <w:noProof/>
            <w:webHidden/>
          </w:rPr>
          <w:instrText xml:space="preserve"> PAGEREF _Toc231565073 \h </w:instrText>
        </w:r>
        <w:r>
          <w:rPr>
            <w:noProof/>
            <w:webHidden/>
          </w:rPr>
        </w:r>
        <w:r>
          <w:rPr>
            <w:noProof/>
            <w:webHidden/>
          </w:rPr>
          <w:fldChar w:fldCharType="separate"/>
        </w:r>
        <w:r>
          <w:rPr>
            <w:noProof/>
            <w:webHidden/>
          </w:rPr>
          <w:t>40</w:t>
        </w:r>
        <w:r>
          <w:rPr>
            <w:noProof/>
            <w:webHidden/>
          </w:rPr>
          <w:fldChar w:fldCharType="end"/>
        </w:r>
      </w:hyperlink>
    </w:p>
    <w:p w14:paraId="0F9990B3" w14:textId="6341D302"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4" w:history="1">
        <w:r w:rsidRPr="00934809">
          <w:rPr>
            <w:rStyle w:val="Lienhypertexte"/>
            <w:rFonts w:ascii="Raleway Black" w:hAnsi="Raleway Black"/>
            <w:noProof/>
          </w:rPr>
          <w:t xml:space="preserve">XII.2.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Passation de la commande</w:t>
        </w:r>
        <w:r>
          <w:rPr>
            <w:noProof/>
            <w:webHidden/>
          </w:rPr>
          <w:tab/>
        </w:r>
        <w:r>
          <w:rPr>
            <w:noProof/>
            <w:webHidden/>
          </w:rPr>
          <w:fldChar w:fldCharType="begin"/>
        </w:r>
        <w:r>
          <w:rPr>
            <w:noProof/>
            <w:webHidden/>
          </w:rPr>
          <w:instrText xml:space="preserve"> PAGEREF _Toc231565074 \h </w:instrText>
        </w:r>
        <w:r>
          <w:rPr>
            <w:noProof/>
            <w:webHidden/>
          </w:rPr>
        </w:r>
        <w:r>
          <w:rPr>
            <w:noProof/>
            <w:webHidden/>
          </w:rPr>
          <w:fldChar w:fldCharType="separate"/>
        </w:r>
        <w:r>
          <w:rPr>
            <w:noProof/>
            <w:webHidden/>
          </w:rPr>
          <w:t>40</w:t>
        </w:r>
        <w:r>
          <w:rPr>
            <w:noProof/>
            <w:webHidden/>
          </w:rPr>
          <w:fldChar w:fldCharType="end"/>
        </w:r>
      </w:hyperlink>
    </w:p>
    <w:p w14:paraId="1150EBC9" w14:textId="09CF2835"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5" w:history="1">
        <w:r w:rsidRPr="00934809">
          <w:rPr>
            <w:rStyle w:val="Lienhypertexte"/>
            <w:rFonts w:ascii="Raleway Black" w:hAnsi="Raleway Black"/>
            <w:noProof/>
          </w:rPr>
          <w:t xml:space="preserve">XII.3.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Modification de la commande</w:t>
        </w:r>
        <w:r>
          <w:rPr>
            <w:noProof/>
            <w:webHidden/>
          </w:rPr>
          <w:tab/>
        </w:r>
        <w:r>
          <w:rPr>
            <w:noProof/>
            <w:webHidden/>
          </w:rPr>
          <w:fldChar w:fldCharType="begin"/>
        </w:r>
        <w:r>
          <w:rPr>
            <w:noProof/>
            <w:webHidden/>
          </w:rPr>
          <w:instrText xml:space="preserve"> PAGEREF _Toc231565075 \h </w:instrText>
        </w:r>
        <w:r>
          <w:rPr>
            <w:noProof/>
            <w:webHidden/>
          </w:rPr>
        </w:r>
        <w:r>
          <w:rPr>
            <w:noProof/>
            <w:webHidden/>
          </w:rPr>
          <w:fldChar w:fldCharType="separate"/>
        </w:r>
        <w:r>
          <w:rPr>
            <w:noProof/>
            <w:webHidden/>
          </w:rPr>
          <w:t>41</w:t>
        </w:r>
        <w:r>
          <w:rPr>
            <w:noProof/>
            <w:webHidden/>
          </w:rPr>
          <w:fldChar w:fldCharType="end"/>
        </w:r>
      </w:hyperlink>
    </w:p>
    <w:p w14:paraId="68723FCE" w14:textId="59B20B11"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76" w:history="1">
        <w:r w:rsidRPr="00934809">
          <w:rPr>
            <w:rStyle w:val="Lienhypertexte"/>
            <w:rFonts w:ascii="Themis Display" w:eastAsiaTheme="minorHAnsi" w:hAnsi="Themis Display"/>
            <w:noProof/>
          </w:rPr>
          <w:t>Article XIII – Gestion des performances</w:t>
        </w:r>
        <w:r>
          <w:rPr>
            <w:noProof/>
            <w:webHidden/>
          </w:rPr>
          <w:tab/>
        </w:r>
        <w:r>
          <w:rPr>
            <w:noProof/>
            <w:webHidden/>
          </w:rPr>
          <w:fldChar w:fldCharType="begin"/>
        </w:r>
        <w:r>
          <w:rPr>
            <w:noProof/>
            <w:webHidden/>
          </w:rPr>
          <w:instrText xml:space="preserve"> PAGEREF _Toc231565076 \h </w:instrText>
        </w:r>
        <w:r>
          <w:rPr>
            <w:noProof/>
            <w:webHidden/>
          </w:rPr>
        </w:r>
        <w:r>
          <w:rPr>
            <w:noProof/>
            <w:webHidden/>
          </w:rPr>
          <w:fldChar w:fldCharType="separate"/>
        </w:r>
        <w:r>
          <w:rPr>
            <w:noProof/>
            <w:webHidden/>
          </w:rPr>
          <w:t>42</w:t>
        </w:r>
        <w:r>
          <w:rPr>
            <w:noProof/>
            <w:webHidden/>
          </w:rPr>
          <w:fldChar w:fldCharType="end"/>
        </w:r>
      </w:hyperlink>
    </w:p>
    <w:p w14:paraId="0206AE1D" w14:textId="1975EF3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7" w:history="1">
        <w:r w:rsidRPr="00934809">
          <w:rPr>
            <w:rStyle w:val="Lienhypertexte"/>
            <w:rFonts w:ascii="Raleway Black" w:hAnsi="Raleway Black"/>
            <w:noProof/>
          </w:rPr>
          <w:t xml:space="preserve">XIII.1.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Généralités</w:t>
        </w:r>
        <w:r>
          <w:rPr>
            <w:noProof/>
            <w:webHidden/>
          </w:rPr>
          <w:tab/>
        </w:r>
        <w:r>
          <w:rPr>
            <w:noProof/>
            <w:webHidden/>
          </w:rPr>
          <w:fldChar w:fldCharType="begin"/>
        </w:r>
        <w:r>
          <w:rPr>
            <w:noProof/>
            <w:webHidden/>
          </w:rPr>
          <w:instrText xml:space="preserve"> PAGEREF _Toc231565077 \h </w:instrText>
        </w:r>
        <w:r>
          <w:rPr>
            <w:noProof/>
            <w:webHidden/>
          </w:rPr>
        </w:r>
        <w:r>
          <w:rPr>
            <w:noProof/>
            <w:webHidden/>
          </w:rPr>
          <w:fldChar w:fldCharType="separate"/>
        </w:r>
        <w:r>
          <w:rPr>
            <w:noProof/>
            <w:webHidden/>
          </w:rPr>
          <w:t>42</w:t>
        </w:r>
        <w:r>
          <w:rPr>
            <w:noProof/>
            <w:webHidden/>
          </w:rPr>
          <w:fldChar w:fldCharType="end"/>
        </w:r>
      </w:hyperlink>
    </w:p>
    <w:p w14:paraId="55522DB4" w14:textId="10C9D757"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8" w:history="1">
        <w:r w:rsidRPr="00934809">
          <w:rPr>
            <w:rStyle w:val="Lienhypertexte"/>
            <w:rFonts w:ascii="Raleway Black" w:hAnsi="Raleway Black"/>
            <w:noProof/>
          </w:rPr>
          <w:t xml:space="preserve">XIII.2.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Types et modalités de calcul des pénalités</w:t>
        </w:r>
        <w:r>
          <w:rPr>
            <w:noProof/>
            <w:webHidden/>
          </w:rPr>
          <w:tab/>
        </w:r>
        <w:r>
          <w:rPr>
            <w:noProof/>
            <w:webHidden/>
          </w:rPr>
          <w:fldChar w:fldCharType="begin"/>
        </w:r>
        <w:r>
          <w:rPr>
            <w:noProof/>
            <w:webHidden/>
          </w:rPr>
          <w:instrText xml:space="preserve"> PAGEREF _Toc231565078 \h </w:instrText>
        </w:r>
        <w:r>
          <w:rPr>
            <w:noProof/>
            <w:webHidden/>
          </w:rPr>
        </w:r>
        <w:r>
          <w:rPr>
            <w:noProof/>
            <w:webHidden/>
          </w:rPr>
          <w:fldChar w:fldCharType="separate"/>
        </w:r>
        <w:r>
          <w:rPr>
            <w:noProof/>
            <w:webHidden/>
          </w:rPr>
          <w:t>42</w:t>
        </w:r>
        <w:r>
          <w:rPr>
            <w:noProof/>
            <w:webHidden/>
          </w:rPr>
          <w:fldChar w:fldCharType="end"/>
        </w:r>
      </w:hyperlink>
    </w:p>
    <w:p w14:paraId="4CB041D0" w14:textId="0D3741FE"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79" w:history="1">
        <w:r w:rsidRPr="00934809">
          <w:rPr>
            <w:rStyle w:val="Lienhypertexte"/>
            <w:rFonts w:ascii="Raleway Black" w:hAnsi="Raleway Black"/>
            <w:noProof/>
          </w:rPr>
          <w:t xml:space="preserve">XIII.3.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Exonération des pénalités</w:t>
        </w:r>
        <w:r>
          <w:rPr>
            <w:noProof/>
            <w:webHidden/>
          </w:rPr>
          <w:tab/>
        </w:r>
        <w:r>
          <w:rPr>
            <w:noProof/>
            <w:webHidden/>
          </w:rPr>
          <w:fldChar w:fldCharType="begin"/>
        </w:r>
        <w:r>
          <w:rPr>
            <w:noProof/>
            <w:webHidden/>
          </w:rPr>
          <w:instrText xml:space="preserve"> PAGEREF _Toc231565079 \h </w:instrText>
        </w:r>
        <w:r>
          <w:rPr>
            <w:noProof/>
            <w:webHidden/>
          </w:rPr>
        </w:r>
        <w:r>
          <w:rPr>
            <w:noProof/>
            <w:webHidden/>
          </w:rPr>
          <w:fldChar w:fldCharType="separate"/>
        </w:r>
        <w:r>
          <w:rPr>
            <w:noProof/>
            <w:webHidden/>
          </w:rPr>
          <w:t>44</w:t>
        </w:r>
        <w:r>
          <w:rPr>
            <w:noProof/>
            <w:webHidden/>
          </w:rPr>
          <w:fldChar w:fldCharType="end"/>
        </w:r>
      </w:hyperlink>
    </w:p>
    <w:p w14:paraId="20D996DD" w14:textId="59B1E0B4"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0" w:history="1">
        <w:r w:rsidRPr="00934809">
          <w:rPr>
            <w:rStyle w:val="Lienhypertexte"/>
            <w:rFonts w:ascii="Raleway Black" w:hAnsi="Raleway Black"/>
            <w:noProof/>
          </w:rPr>
          <w:t>XIII.4.  Dérogation au principe d’exclusivité</w:t>
        </w:r>
        <w:r>
          <w:rPr>
            <w:noProof/>
            <w:webHidden/>
          </w:rPr>
          <w:tab/>
        </w:r>
        <w:r>
          <w:rPr>
            <w:noProof/>
            <w:webHidden/>
          </w:rPr>
          <w:fldChar w:fldCharType="begin"/>
        </w:r>
        <w:r>
          <w:rPr>
            <w:noProof/>
            <w:webHidden/>
          </w:rPr>
          <w:instrText xml:space="preserve"> PAGEREF _Toc231565080 \h </w:instrText>
        </w:r>
        <w:r>
          <w:rPr>
            <w:noProof/>
            <w:webHidden/>
          </w:rPr>
        </w:r>
        <w:r>
          <w:rPr>
            <w:noProof/>
            <w:webHidden/>
          </w:rPr>
          <w:fldChar w:fldCharType="separate"/>
        </w:r>
        <w:r>
          <w:rPr>
            <w:noProof/>
            <w:webHidden/>
          </w:rPr>
          <w:t>45</w:t>
        </w:r>
        <w:r>
          <w:rPr>
            <w:noProof/>
            <w:webHidden/>
          </w:rPr>
          <w:fldChar w:fldCharType="end"/>
        </w:r>
      </w:hyperlink>
    </w:p>
    <w:p w14:paraId="567D6F01" w14:textId="4DCB498B"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1" w:history="1">
        <w:r w:rsidRPr="00934809">
          <w:rPr>
            <w:rStyle w:val="Lienhypertexte"/>
            <w:rFonts w:ascii="Raleway Black" w:hAnsi="Raleway Black"/>
            <w:noProof/>
          </w:rPr>
          <w:t>XIII.5.  Responsabilité</w:t>
        </w:r>
        <w:r>
          <w:rPr>
            <w:noProof/>
            <w:webHidden/>
          </w:rPr>
          <w:tab/>
        </w:r>
        <w:r>
          <w:rPr>
            <w:noProof/>
            <w:webHidden/>
          </w:rPr>
          <w:fldChar w:fldCharType="begin"/>
        </w:r>
        <w:r>
          <w:rPr>
            <w:noProof/>
            <w:webHidden/>
          </w:rPr>
          <w:instrText xml:space="preserve"> PAGEREF _Toc231565081 \h </w:instrText>
        </w:r>
        <w:r>
          <w:rPr>
            <w:noProof/>
            <w:webHidden/>
          </w:rPr>
        </w:r>
        <w:r>
          <w:rPr>
            <w:noProof/>
            <w:webHidden/>
          </w:rPr>
          <w:fldChar w:fldCharType="separate"/>
        </w:r>
        <w:r>
          <w:rPr>
            <w:noProof/>
            <w:webHidden/>
          </w:rPr>
          <w:t>45</w:t>
        </w:r>
        <w:r>
          <w:rPr>
            <w:noProof/>
            <w:webHidden/>
          </w:rPr>
          <w:fldChar w:fldCharType="end"/>
        </w:r>
      </w:hyperlink>
    </w:p>
    <w:p w14:paraId="25186796" w14:textId="41C90214" w:rsidR="001A6970" w:rsidRDefault="001A6970">
      <w:pPr>
        <w:pStyle w:val="TM1"/>
        <w:rPr>
          <w:rFonts w:eastAsiaTheme="minorEastAsia" w:cstheme="minorBidi"/>
          <w:b w:val="0"/>
          <w:bCs w:val="0"/>
          <w:caps w:val="0"/>
          <w:noProof/>
          <w:color w:val="auto"/>
          <w:kern w:val="2"/>
          <w:sz w:val="24"/>
          <w:szCs w:val="24"/>
          <w14:ligatures w14:val="standardContextual"/>
        </w:rPr>
      </w:pPr>
      <w:hyperlink w:anchor="_Toc231565082" w:history="1">
        <w:r w:rsidRPr="00934809">
          <w:rPr>
            <w:rStyle w:val="Lienhypertexte"/>
            <w:rFonts w:ascii="Themis Display" w:eastAsiaTheme="minorHAnsi" w:hAnsi="Themis Display"/>
            <w:noProof/>
          </w:rPr>
          <w:t>Article XIV – Dispositions diverses</w:t>
        </w:r>
        <w:r>
          <w:rPr>
            <w:noProof/>
            <w:webHidden/>
          </w:rPr>
          <w:tab/>
        </w:r>
        <w:r>
          <w:rPr>
            <w:noProof/>
            <w:webHidden/>
          </w:rPr>
          <w:fldChar w:fldCharType="begin"/>
        </w:r>
        <w:r>
          <w:rPr>
            <w:noProof/>
            <w:webHidden/>
          </w:rPr>
          <w:instrText xml:space="preserve"> PAGEREF _Toc231565082 \h </w:instrText>
        </w:r>
        <w:r>
          <w:rPr>
            <w:noProof/>
            <w:webHidden/>
          </w:rPr>
        </w:r>
        <w:r>
          <w:rPr>
            <w:noProof/>
            <w:webHidden/>
          </w:rPr>
          <w:fldChar w:fldCharType="separate"/>
        </w:r>
        <w:r>
          <w:rPr>
            <w:noProof/>
            <w:webHidden/>
          </w:rPr>
          <w:t>46</w:t>
        </w:r>
        <w:r>
          <w:rPr>
            <w:noProof/>
            <w:webHidden/>
          </w:rPr>
          <w:fldChar w:fldCharType="end"/>
        </w:r>
      </w:hyperlink>
    </w:p>
    <w:p w14:paraId="344AA063" w14:textId="63149A6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3" w:history="1">
        <w:r w:rsidRPr="00934809">
          <w:rPr>
            <w:rStyle w:val="Lienhypertexte"/>
            <w:rFonts w:ascii="Raleway Black" w:hAnsi="Raleway Black"/>
            <w:noProof/>
          </w:rPr>
          <w:t xml:space="preserve">XIV.1.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Utilisation de la langue française/terminologie</w:t>
        </w:r>
        <w:r>
          <w:rPr>
            <w:noProof/>
            <w:webHidden/>
          </w:rPr>
          <w:tab/>
        </w:r>
        <w:r>
          <w:rPr>
            <w:noProof/>
            <w:webHidden/>
          </w:rPr>
          <w:fldChar w:fldCharType="begin"/>
        </w:r>
        <w:r>
          <w:rPr>
            <w:noProof/>
            <w:webHidden/>
          </w:rPr>
          <w:instrText xml:space="preserve"> PAGEREF _Toc231565083 \h </w:instrText>
        </w:r>
        <w:r>
          <w:rPr>
            <w:noProof/>
            <w:webHidden/>
          </w:rPr>
        </w:r>
        <w:r>
          <w:rPr>
            <w:noProof/>
            <w:webHidden/>
          </w:rPr>
          <w:fldChar w:fldCharType="separate"/>
        </w:r>
        <w:r>
          <w:rPr>
            <w:noProof/>
            <w:webHidden/>
          </w:rPr>
          <w:t>46</w:t>
        </w:r>
        <w:r>
          <w:rPr>
            <w:noProof/>
            <w:webHidden/>
          </w:rPr>
          <w:fldChar w:fldCharType="end"/>
        </w:r>
      </w:hyperlink>
    </w:p>
    <w:p w14:paraId="2DF7C6F7" w14:textId="1095A817"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4" w:history="1">
        <w:r w:rsidRPr="00934809">
          <w:rPr>
            <w:rStyle w:val="Lienhypertexte"/>
            <w:rFonts w:ascii="Raleway Black" w:hAnsi="Raleway Black"/>
            <w:noProof/>
          </w:rPr>
          <w:t xml:space="preserve">XIV.2.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Précisions relatives aux PME</w:t>
        </w:r>
        <w:r>
          <w:rPr>
            <w:noProof/>
            <w:webHidden/>
          </w:rPr>
          <w:tab/>
        </w:r>
        <w:r>
          <w:rPr>
            <w:noProof/>
            <w:webHidden/>
          </w:rPr>
          <w:fldChar w:fldCharType="begin"/>
        </w:r>
        <w:r>
          <w:rPr>
            <w:noProof/>
            <w:webHidden/>
          </w:rPr>
          <w:instrText xml:space="preserve"> PAGEREF _Toc231565084 \h </w:instrText>
        </w:r>
        <w:r>
          <w:rPr>
            <w:noProof/>
            <w:webHidden/>
          </w:rPr>
        </w:r>
        <w:r>
          <w:rPr>
            <w:noProof/>
            <w:webHidden/>
          </w:rPr>
          <w:fldChar w:fldCharType="separate"/>
        </w:r>
        <w:r>
          <w:rPr>
            <w:noProof/>
            <w:webHidden/>
          </w:rPr>
          <w:t>46</w:t>
        </w:r>
        <w:r>
          <w:rPr>
            <w:noProof/>
            <w:webHidden/>
          </w:rPr>
          <w:fldChar w:fldCharType="end"/>
        </w:r>
      </w:hyperlink>
    </w:p>
    <w:p w14:paraId="1598B2C5" w14:textId="35E2F1A6"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5" w:history="1">
        <w:r w:rsidRPr="00934809">
          <w:rPr>
            <w:rStyle w:val="Lienhypertexte"/>
            <w:rFonts w:ascii="Raleway Black" w:hAnsi="Raleway Black"/>
            <w:noProof/>
          </w:rPr>
          <w:t xml:space="preserve">XIV.3.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Sous-traitance</w:t>
        </w:r>
        <w:r>
          <w:rPr>
            <w:noProof/>
            <w:webHidden/>
          </w:rPr>
          <w:tab/>
        </w:r>
        <w:r>
          <w:rPr>
            <w:noProof/>
            <w:webHidden/>
          </w:rPr>
          <w:fldChar w:fldCharType="begin"/>
        </w:r>
        <w:r>
          <w:rPr>
            <w:noProof/>
            <w:webHidden/>
          </w:rPr>
          <w:instrText xml:space="preserve"> PAGEREF _Toc231565085 \h </w:instrText>
        </w:r>
        <w:r>
          <w:rPr>
            <w:noProof/>
            <w:webHidden/>
          </w:rPr>
        </w:r>
        <w:r>
          <w:rPr>
            <w:noProof/>
            <w:webHidden/>
          </w:rPr>
          <w:fldChar w:fldCharType="separate"/>
        </w:r>
        <w:r>
          <w:rPr>
            <w:noProof/>
            <w:webHidden/>
          </w:rPr>
          <w:t>46</w:t>
        </w:r>
        <w:r>
          <w:rPr>
            <w:noProof/>
            <w:webHidden/>
          </w:rPr>
          <w:fldChar w:fldCharType="end"/>
        </w:r>
      </w:hyperlink>
    </w:p>
    <w:p w14:paraId="1E0EFC85" w14:textId="4F849A88"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6" w:history="1">
        <w:r w:rsidRPr="00934809">
          <w:rPr>
            <w:rStyle w:val="Lienhypertexte"/>
            <w:rFonts w:ascii="Raleway Black" w:hAnsi="Raleway Black"/>
            <w:noProof/>
          </w:rPr>
          <w:t xml:space="preserve">XIV.4.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Changements dans la situation du titulaire / mandataire</w:t>
        </w:r>
        <w:r>
          <w:rPr>
            <w:noProof/>
            <w:webHidden/>
          </w:rPr>
          <w:tab/>
        </w:r>
        <w:r>
          <w:rPr>
            <w:noProof/>
            <w:webHidden/>
          </w:rPr>
          <w:fldChar w:fldCharType="begin"/>
        </w:r>
        <w:r>
          <w:rPr>
            <w:noProof/>
            <w:webHidden/>
          </w:rPr>
          <w:instrText xml:space="preserve"> PAGEREF _Toc231565086 \h </w:instrText>
        </w:r>
        <w:r>
          <w:rPr>
            <w:noProof/>
            <w:webHidden/>
          </w:rPr>
        </w:r>
        <w:r>
          <w:rPr>
            <w:noProof/>
            <w:webHidden/>
          </w:rPr>
          <w:fldChar w:fldCharType="separate"/>
        </w:r>
        <w:r>
          <w:rPr>
            <w:noProof/>
            <w:webHidden/>
          </w:rPr>
          <w:t>47</w:t>
        </w:r>
        <w:r>
          <w:rPr>
            <w:noProof/>
            <w:webHidden/>
          </w:rPr>
          <w:fldChar w:fldCharType="end"/>
        </w:r>
      </w:hyperlink>
    </w:p>
    <w:p w14:paraId="3FFA42B3" w14:textId="0B5CA456"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7" w:history="1">
        <w:r w:rsidRPr="00934809">
          <w:rPr>
            <w:rStyle w:val="Lienhypertexte"/>
            <w:rFonts w:ascii="Raleway Black" w:hAnsi="Raleway Black"/>
            <w:noProof/>
          </w:rPr>
          <w:t xml:space="preserve">XIV.5. </w:t>
        </w:r>
        <w:r>
          <w:rPr>
            <w:rFonts w:asciiTheme="minorHAnsi" w:eastAsiaTheme="minorEastAsia" w:hAnsiTheme="minorHAnsi" w:cstheme="minorBidi"/>
            <w:b w:val="0"/>
            <w:bCs w:val="0"/>
            <w:noProof/>
            <w:color w:val="auto"/>
            <w:kern w:val="2"/>
            <w:sz w:val="24"/>
            <w:szCs w:val="24"/>
            <w:lang w:eastAsia="fr-FR"/>
            <w14:ligatures w14:val="standardContextual"/>
          </w:rPr>
          <w:tab/>
        </w:r>
        <w:r w:rsidRPr="00934809">
          <w:rPr>
            <w:rStyle w:val="Lienhypertexte"/>
            <w:rFonts w:ascii="Raleway Black" w:hAnsi="Raleway Black"/>
            <w:noProof/>
          </w:rPr>
          <w:t>Gestion des différends</w:t>
        </w:r>
        <w:r>
          <w:rPr>
            <w:noProof/>
            <w:webHidden/>
          </w:rPr>
          <w:tab/>
        </w:r>
        <w:r>
          <w:rPr>
            <w:noProof/>
            <w:webHidden/>
          </w:rPr>
          <w:fldChar w:fldCharType="begin"/>
        </w:r>
        <w:r>
          <w:rPr>
            <w:noProof/>
            <w:webHidden/>
          </w:rPr>
          <w:instrText xml:space="preserve"> PAGEREF _Toc231565087 \h </w:instrText>
        </w:r>
        <w:r>
          <w:rPr>
            <w:noProof/>
            <w:webHidden/>
          </w:rPr>
        </w:r>
        <w:r>
          <w:rPr>
            <w:noProof/>
            <w:webHidden/>
          </w:rPr>
          <w:fldChar w:fldCharType="separate"/>
        </w:r>
        <w:r>
          <w:rPr>
            <w:noProof/>
            <w:webHidden/>
          </w:rPr>
          <w:t>48</w:t>
        </w:r>
        <w:r>
          <w:rPr>
            <w:noProof/>
            <w:webHidden/>
          </w:rPr>
          <w:fldChar w:fldCharType="end"/>
        </w:r>
      </w:hyperlink>
    </w:p>
    <w:p w14:paraId="7EDD9255" w14:textId="7665A860" w:rsidR="001A6970" w:rsidRDefault="001A6970">
      <w:pPr>
        <w:pStyle w:val="TM2"/>
        <w:rPr>
          <w:rFonts w:asciiTheme="minorHAnsi" w:eastAsiaTheme="minorEastAsia" w:hAnsiTheme="minorHAnsi" w:cstheme="minorBidi"/>
          <w:b w:val="0"/>
          <w:bCs w:val="0"/>
          <w:noProof/>
          <w:color w:val="auto"/>
          <w:kern w:val="2"/>
          <w:sz w:val="24"/>
          <w:szCs w:val="24"/>
          <w:lang w:eastAsia="fr-FR"/>
          <w14:ligatures w14:val="standardContextual"/>
        </w:rPr>
      </w:pPr>
      <w:hyperlink w:anchor="_Toc231565088" w:history="1">
        <w:r w:rsidRPr="00934809">
          <w:rPr>
            <w:rStyle w:val="Lienhypertexte"/>
            <w:rFonts w:ascii="Raleway Black" w:hAnsi="Raleway Black"/>
            <w:noProof/>
          </w:rPr>
          <w:t>XIV.6. Dérogations au CCAG/Aménagements</w:t>
        </w:r>
        <w:r>
          <w:rPr>
            <w:noProof/>
            <w:webHidden/>
          </w:rPr>
          <w:tab/>
        </w:r>
        <w:r>
          <w:rPr>
            <w:noProof/>
            <w:webHidden/>
          </w:rPr>
          <w:fldChar w:fldCharType="begin"/>
        </w:r>
        <w:r>
          <w:rPr>
            <w:noProof/>
            <w:webHidden/>
          </w:rPr>
          <w:instrText xml:space="preserve"> PAGEREF _Toc231565088 \h </w:instrText>
        </w:r>
        <w:r>
          <w:rPr>
            <w:noProof/>
            <w:webHidden/>
          </w:rPr>
        </w:r>
        <w:r>
          <w:rPr>
            <w:noProof/>
            <w:webHidden/>
          </w:rPr>
          <w:fldChar w:fldCharType="separate"/>
        </w:r>
        <w:r>
          <w:rPr>
            <w:noProof/>
            <w:webHidden/>
          </w:rPr>
          <w:t>50</w:t>
        </w:r>
        <w:r>
          <w:rPr>
            <w:noProof/>
            <w:webHidden/>
          </w:rPr>
          <w:fldChar w:fldCharType="end"/>
        </w:r>
      </w:hyperlink>
    </w:p>
    <w:p w14:paraId="3375C1B2" w14:textId="1543C7C2" w:rsidR="003A35DE" w:rsidRDefault="005C4307">
      <w:pPr>
        <w:pStyle w:val="TM2"/>
        <w:sectPr w:rsidR="003A35DE">
          <w:type w:val="continuous"/>
          <w:pgSz w:w="11906" w:h="16838"/>
          <w:pgMar w:top="567" w:right="720" w:bottom="720" w:left="720" w:header="0" w:footer="0" w:gutter="0"/>
          <w:cols w:num="2" w:space="720"/>
          <w:docGrid w:linePitch="360"/>
        </w:sectPr>
      </w:pPr>
      <w:r>
        <w:rPr>
          <w:rFonts w:asciiTheme="minorHAnsi" w:eastAsiaTheme="minorEastAsia" w:hAnsiTheme="minorHAnsi" w:cstheme="minorBidi"/>
        </w:rPr>
        <w:fldChar w:fldCharType="end"/>
      </w:r>
    </w:p>
    <w:p w14:paraId="47948CF3" w14:textId="77777777" w:rsidR="00DF472E" w:rsidRPr="00C27B57" w:rsidRDefault="005C4307" w:rsidP="00C27B57">
      <w:pPr>
        <w:pStyle w:val="Titre1"/>
        <w:spacing w:before="120" w:after="360"/>
        <w:ind w:left="34"/>
        <w:jc w:val="center"/>
        <w:rPr>
          <w:rFonts w:ascii="Themis Display" w:eastAsiaTheme="minorEastAsia" w:hAnsi="Themis Display" w:cstheme="minorBidi"/>
          <w:b w:val="0"/>
          <w:color w:val="002060"/>
          <w:sz w:val="40"/>
          <w:szCs w:val="40"/>
        </w:rPr>
      </w:pPr>
      <w:bookmarkStart w:id="21" w:name="_Toc1029946"/>
      <w:bookmarkStart w:id="22" w:name="_Toc553859"/>
      <w:bookmarkStart w:id="23" w:name="_Toc212042701"/>
      <w:bookmarkStart w:id="24" w:name="_Toc231565009"/>
      <w:r w:rsidRPr="00CE53DC">
        <w:rPr>
          <w:rFonts w:ascii="Themis Display" w:eastAsiaTheme="minorEastAsia" w:hAnsi="Themis Display" w:cstheme="minorBidi"/>
          <w:b w:val="0"/>
          <w:color w:val="002060"/>
          <w:sz w:val="40"/>
          <w:szCs w:val="40"/>
        </w:rPr>
        <w:lastRenderedPageBreak/>
        <w:t xml:space="preserve">Article I – </w:t>
      </w:r>
      <w:bookmarkEnd w:id="21"/>
      <w:bookmarkEnd w:id="22"/>
      <w:r w:rsidR="00DF472E">
        <w:rPr>
          <w:rFonts w:ascii="Themis Display" w:eastAsiaTheme="minorEastAsia" w:hAnsi="Themis Display" w:cstheme="minorBidi"/>
          <w:b w:val="0"/>
          <w:color w:val="002060"/>
          <w:sz w:val="40"/>
          <w:szCs w:val="40"/>
        </w:rPr>
        <w:t>Préambule</w:t>
      </w:r>
      <w:bookmarkEnd w:id="23"/>
      <w:bookmarkEnd w:id="24"/>
    </w:p>
    <w:p w14:paraId="28F02477" w14:textId="77777777" w:rsidR="005C2F63" w:rsidRPr="005C2F63" w:rsidRDefault="005C2F63" w:rsidP="005C2F63">
      <w:pPr>
        <w:pStyle w:val="Titre2"/>
        <w:rPr>
          <w:rFonts w:ascii="Raleway Black" w:hAnsi="Raleway Black"/>
          <w:color w:val="548DD4" w:themeColor="text2" w:themeTint="99"/>
          <w:sz w:val="24"/>
          <w:szCs w:val="24"/>
        </w:rPr>
      </w:pPr>
      <w:bookmarkStart w:id="25" w:name="_Toc212042702"/>
      <w:bookmarkStart w:id="26" w:name="_Toc231565010"/>
      <w:r w:rsidRPr="005C2F63">
        <w:rPr>
          <w:rFonts w:ascii="Raleway Black" w:hAnsi="Raleway Black"/>
          <w:color w:val="548DD4" w:themeColor="text2" w:themeTint="99"/>
          <w:sz w:val="24"/>
          <w:szCs w:val="24"/>
        </w:rPr>
        <w:t xml:space="preserve">I.1 </w:t>
      </w:r>
      <w:r w:rsidRPr="005C2F63">
        <w:rPr>
          <w:rFonts w:ascii="Raleway Black" w:hAnsi="Raleway Black"/>
          <w:color w:val="548DD4" w:themeColor="text2" w:themeTint="99"/>
          <w:sz w:val="24"/>
          <w:szCs w:val="24"/>
        </w:rPr>
        <w:tab/>
        <w:t>Contexte</w:t>
      </w:r>
      <w:bookmarkEnd w:id="25"/>
      <w:bookmarkEnd w:id="26"/>
      <w:r w:rsidRPr="005C2F63">
        <w:rPr>
          <w:rFonts w:ascii="Raleway Black" w:hAnsi="Raleway Black"/>
          <w:color w:val="548DD4" w:themeColor="text2" w:themeTint="99"/>
          <w:sz w:val="24"/>
          <w:szCs w:val="24"/>
        </w:rPr>
        <w:t xml:space="preserve"> </w:t>
      </w:r>
    </w:p>
    <w:p w14:paraId="1FB3A912" w14:textId="3F7480FD" w:rsidR="005C2F63" w:rsidRDefault="005C2F63" w:rsidP="005C2F63">
      <w:pPr>
        <w:ind w:left="0"/>
      </w:pPr>
    </w:p>
    <w:p w14:paraId="22196E50" w14:textId="77777777" w:rsidR="00D62C96" w:rsidRPr="00D62C96" w:rsidRDefault="00D62C96" w:rsidP="00D62C96">
      <w:pPr>
        <w:tabs>
          <w:tab w:val="left" w:pos="7450"/>
        </w:tabs>
        <w:ind w:left="0"/>
        <w:rPr>
          <w:rFonts w:ascii="Marianne" w:eastAsiaTheme="minorEastAsia" w:hAnsi="Marianne" w:cstheme="minorBidi"/>
          <w:color w:val="000000"/>
          <w:lang w:eastAsia="en-US"/>
        </w:rPr>
      </w:pPr>
      <w:r w:rsidRPr="00D62C96">
        <w:rPr>
          <w:rFonts w:ascii="Marianne" w:eastAsiaTheme="minorEastAsia" w:hAnsi="Marianne" w:cstheme="minorBidi"/>
          <w:color w:val="000000"/>
          <w:lang w:eastAsia="en-US"/>
        </w:rPr>
        <w:t xml:space="preserve">Dans la continuité des années précédentes, le ministère de la Justice poursuit la mise en œuvre du plan de transformation numérique. Les outils mis à disposition des agents du ministère dans ce cadre imposent une transformation des modes de gestion adaptés à un parc estimé à 98 000 postes de travail. </w:t>
      </w:r>
    </w:p>
    <w:p w14:paraId="44A9C123" w14:textId="6F4AC8A9" w:rsidR="00D62C96" w:rsidRPr="00D62C96" w:rsidRDefault="00D62C96" w:rsidP="00D62C96">
      <w:pPr>
        <w:tabs>
          <w:tab w:val="left" w:pos="7450"/>
        </w:tabs>
        <w:ind w:left="0"/>
        <w:rPr>
          <w:rFonts w:ascii="Marianne" w:eastAsiaTheme="minorEastAsia" w:hAnsi="Marianne" w:cstheme="minorBidi"/>
          <w:color w:val="000000"/>
          <w:lang w:eastAsia="en-US"/>
        </w:rPr>
      </w:pPr>
      <w:r w:rsidRPr="00D62C96">
        <w:rPr>
          <w:rFonts w:ascii="Marianne" w:eastAsiaTheme="minorEastAsia" w:hAnsi="Marianne" w:cstheme="minorBidi"/>
          <w:color w:val="000000"/>
          <w:lang w:eastAsia="en-US"/>
        </w:rPr>
        <w:t>C’est dans ce contexte</w:t>
      </w:r>
      <w:r>
        <w:rPr>
          <w:rFonts w:ascii="Marianne" w:eastAsiaTheme="minorEastAsia" w:hAnsi="Marianne" w:cstheme="minorBidi"/>
          <w:color w:val="000000"/>
          <w:lang w:eastAsia="en-US"/>
        </w:rPr>
        <w:t>,</w:t>
      </w:r>
      <w:r w:rsidRPr="00D62C96">
        <w:rPr>
          <w:rFonts w:ascii="Arial" w:eastAsia="Arial Unicode MS" w:hAnsi="Arial"/>
          <w:sz w:val="22"/>
          <w:szCs w:val="22"/>
          <w:lang w:eastAsia="zh-CN" w:bidi="hi-IN"/>
        </w:rPr>
        <w:t xml:space="preserve"> </w:t>
      </w:r>
      <w:r w:rsidRPr="00D62C96">
        <w:rPr>
          <w:rFonts w:ascii="Marianne" w:eastAsiaTheme="minorEastAsia" w:hAnsi="Marianne" w:cstheme="minorBidi"/>
          <w:color w:val="000000"/>
          <w:lang w:eastAsia="en-US"/>
        </w:rPr>
        <w:t>au vu du parc informatique grandissant</w:t>
      </w:r>
      <w:r>
        <w:rPr>
          <w:rFonts w:ascii="Marianne" w:eastAsiaTheme="minorEastAsia" w:hAnsi="Marianne" w:cstheme="minorBidi"/>
          <w:color w:val="000000"/>
          <w:lang w:eastAsia="en-US"/>
        </w:rPr>
        <w:t>,</w:t>
      </w:r>
      <w:r w:rsidRPr="00D62C96">
        <w:rPr>
          <w:rFonts w:ascii="Marianne" w:eastAsiaTheme="minorEastAsia" w:hAnsi="Marianne" w:cstheme="minorBidi"/>
          <w:color w:val="000000"/>
          <w:lang w:eastAsia="en-US"/>
        </w:rPr>
        <w:t xml:space="preserve"> qu’il a été décidé de mettre à disposition du ministère de la Justice un ensemble de prestations destinées à accompagner l</w:t>
      </w:r>
      <w:r>
        <w:rPr>
          <w:rFonts w:ascii="Marianne" w:eastAsiaTheme="minorEastAsia" w:hAnsi="Marianne" w:cstheme="minorBidi"/>
          <w:color w:val="000000"/>
          <w:lang w:eastAsia="en-US"/>
        </w:rPr>
        <w:t>a Direction</w:t>
      </w:r>
      <w:r w:rsidRPr="00D62C96">
        <w:rPr>
          <w:rFonts w:ascii="Marianne" w:eastAsiaTheme="minorEastAsia" w:hAnsi="Marianne" w:cstheme="minorBidi"/>
          <w:color w:val="000000"/>
          <w:lang w:eastAsia="en-US"/>
        </w:rPr>
        <w:t xml:space="preserve"> du numérique</w:t>
      </w:r>
      <w:r>
        <w:rPr>
          <w:rFonts w:ascii="Marianne" w:eastAsiaTheme="minorEastAsia" w:hAnsi="Marianne" w:cstheme="minorBidi"/>
          <w:color w:val="000000"/>
          <w:lang w:eastAsia="en-US"/>
        </w:rPr>
        <w:t> </w:t>
      </w:r>
      <w:r w:rsidRPr="00D62C96">
        <w:rPr>
          <w:rFonts w:ascii="Marianne" w:eastAsiaTheme="minorEastAsia" w:hAnsi="Marianne" w:cstheme="minorBidi"/>
          <w:color w:val="000000"/>
          <w:lang w:eastAsia="en-US"/>
        </w:rPr>
        <w:t>dans le maintien opérationnel de son parc informatique.</w:t>
      </w:r>
    </w:p>
    <w:p w14:paraId="3F633FE5" w14:textId="77777777" w:rsidR="00D62C96" w:rsidRPr="00D62C96" w:rsidRDefault="00D62C96" w:rsidP="00D62C96">
      <w:pPr>
        <w:tabs>
          <w:tab w:val="left" w:pos="7450"/>
        </w:tabs>
        <w:ind w:left="0"/>
        <w:rPr>
          <w:rFonts w:ascii="Marianne" w:eastAsiaTheme="minorEastAsia" w:hAnsi="Marianne" w:cstheme="minorBidi"/>
          <w:color w:val="000000"/>
          <w:lang w:eastAsia="en-US"/>
        </w:rPr>
      </w:pPr>
      <w:r w:rsidRPr="00D62C96">
        <w:rPr>
          <w:rFonts w:ascii="Marianne" w:eastAsiaTheme="minorEastAsia" w:hAnsi="Marianne" w:cstheme="minorBidi"/>
          <w:color w:val="000000"/>
          <w:lang w:eastAsia="en-US"/>
        </w:rPr>
        <w:t>Le présent accord-cadre vise à confier à une société prestataire le suivi et le traitement des demandes d'intervention faisant suite à des pannes matérielles intervenant sur le parc informatique dont dispose le ministère de la Justice.</w:t>
      </w:r>
    </w:p>
    <w:p w14:paraId="5D970869" w14:textId="77777777" w:rsidR="00D62C96" w:rsidRPr="00D62C96" w:rsidRDefault="00D62C96" w:rsidP="00D62C96">
      <w:pPr>
        <w:tabs>
          <w:tab w:val="left" w:pos="7450"/>
        </w:tabs>
        <w:ind w:left="0"/>
        <w:rPr>
          <w:rFonts w:ascii="Marianne" w:eastAsiaTheme="minorEastAsia" w:hAnsi="Marianne" w:cstheme="minorBidi"/>
          <w:color w:val="000000"/>
          <w:lang w:eastAsia="en-US"/>
        </w:rPr>
      </w:pPr>
      <w:r w:rsidRPr="00D62C96">
        <w:rPr>
          <w:rFonts w:ascii="Marianne" w:eastAsiaTheme="minorEastAsia" w:hAnsi="Marianne" w:cstheme="minorBidi"/>
          <w:color w:val="000000"/>
          <w:lang w:eastAsia="en-US"/>
        </w:rPr>
        <w:t>Il est précisé que lorsqu’une panne intervient sur un équipement, l'Administration peut décider, soit de transmettre la demande d'intervention au Titulaire, soit de traiter la panne en interne.</w:t>
      </w:r>
    </w:p>
    <w:p w14:paraId="062A8448" w14:textId="77777777" w:rsidR="00D62C96" w:rsidRPr="00D62C96" w:rsidRDefault="00D62C96" w:rsidP="00D62C96">
      <w:pPr>
        <w:tabs>
          <w:tab w:val="left" w:pos="7450"/>
        </w:tabs>
        <w:ind w:left="0"/>
        <w:rPr>
          <w:rFonts w:ascii="Marianne" w:eastAsiaTheme="minorEastAsia" w:hAnsi="Marianne" w:cstheme="minorBidi"/>
          <w:color w:val="000000"/>
          <w:lang w:eastAsia="en-US"/>
        </w:rPr>
      </w:pPr>
      <w:r w:rsidRPr="00D62C96">
        <w:rPr>
          <w:rFonts w:ascii="Marianne" w:eastAsiaTheme="minorEastAsia" w:hAnsi="Marianne" w:cstheme="minorBidi"/>
          <w:color w:val="000000"/>
          <w:lang w:eastAsia="en-US"/>
        </w:rPr>
        <w:t xml:space="preserve">Le titulaire s'engage </w:t>
      </w:r>
      <w:bookmarkStart w:id="27" w:name="_Hlk224744983"/>
      <w:r w:rsidRPr="00D62C96">
        <w:rPr>
          <w:rFonts w:ascii="Marianne" w:eastAsiaTheme="minorEastAsia" w:hAnsi="Marianne" w:cstheme="minorBidi"/>
          <w:color w:val="000000"/>
          <w:lang w:eastAsia="en-US"/>
        </w:rPr>
        <w:t xml:space="preserve">à traiter </w:t>
      </w:r>
      <w:bookmarkStart w:id="28" w:name="_Hlk224745626"/>
      <w:r w:rsidRPr="00D62C96">
        <w:rPr>
          <w:rFonts w:ascii="Marianne" w:eastAsiaTheme="minorEastAsia" w:hAnsi="Marianne" w:cstheme="minorBidi"/>
          <w:color w:val="000000"/>
          <w:lang w:eastAsia="en-US"/>
        </w:rPr>
        <w:t>toutes les demandes d'intervention qui lui sont</w:t>
      </w:r>
      <w:r w:rsidRPr="00D62C96">
        <w:rPr>
          <w:rFonts w:ascii="Marianne" w:eastAsiaTheme="minorEastAsia" w:hAnsi="Marianne" w:cstheme="minorBidi"/>
          <w:i/>
          <w:iCs/>
          <w:color w:val="000000"/>
          <w:lang w:eastAsia="en-US"/>
        </w:rPr>
        <w:t xml:space="preserve"> </w:t>
      </w:r>
      <w:r w:rsidRPr="00D62C96">
        <w:rPr>
          <w:rFonts w:ascii="Marianne" w:eastAsiaTheme="minorEastAsia" w:hAnsi="Marianne" w:cstheme="minorBidi"/>
          <w:color w:val="000000"/>
          <w:lang w:eastAsia="en-US"/>
        </w:rPr>
        <w:t>confiées par l'Administration</w:t>
      </w:r>
      <w:bookmarkEnd w:id="27"/>
      <w:bookmarkEnd w:id="28"/>
      <w:r w:rsidRPr="00D62C96">
        <w:rPr>
          <w:rFonts w:ascii="Marianne" w:eastAsiaTheme="minorEastAsia" w:hAnsi="Marianne" w:cstheme="minorBidi"/>
          <w:color w:val="000000"/>
          <w:lang w:eastAsia="en-US"/>
        </w:rPr>
        <w:t>.</w:t>
      </w:r>
    </w:p>
    <w:p w14:paraId="2821735B" w14:textId="045520B1" w:rsidR="00D62C96" w:rsidRPr="00D62C96" w:rsidRDefault="00D62C96" w:rsidP="00D62C96">
      <w:pPr>
        <w:tabs>
          <w:tab w:val="left" w:pos="7450"/>
        </w:tabs>
        <w:ind w:left="0"/>
        <w:rPr>
          <w:rFonts w:ascii="Marianne" w:eastAsiaTheme="minorEastAsia" w:hAnsi="Marianne" w:cstheme="minorBidi"/>
          <w:color w:val="000000"/>
          <w:lang w:eastAsia="en-US"/>
        </w:rPr>
      </w:pPr>
      <w:r w:rsidRPr="00D62C96">
        <w:rPr>
          <w:rFonts w:ascii="Marianne" w:eastAsiaTheme="minorEastAsia" w:hAnsi="Marianne" w:cstheme="minorBidi"/>
          <w:color w:val="000000"/>
          <w:lang w:eastAsia="en-US"/>
        </w:rPr>
        <w:t xml:space="preserve">Ledit parc incorpore des matériels bureautiques </w:t>
      </w:r>
      <w:r w:rsidR="008F646B" w:rsidRPr="006B0C59">
        <w:rPr>
          <w:rFonts w:ascii="Marianne" w:eastAsiaTheme="minorEastAsia" w:hAnsi="Marianne" w:cstheme="minorBidi"/>
          <w:color w:val="000000"/>
          <w:lang w:eastAsia="en-US"/>
        </w:rPr>
        <w:t xml:space="preserve">détaillé en </w:t>
      </w:r>
      <w:r w:rsidR="008F646B" w:rsidRPr="006B0C59">
        <w:rPr>
          <w:rFonts w:ascii="Marianne" w:eastAsiaTheme="minorEastAsia" w:hAnsi="Marianne" w:cstheme="minorBidi"/>
          <w:b/>
          <w:bCs/>
          <w:i/>
          <w:iCs/>
          <w:color w:val="000000"/>
          <w:lang w:eastAsia="en-US"/>
        </w:rPr>
        <w:t>Annexe 1 : Parc informatique du ministère</w:t>
      </w:r>
      <w:r w:rsidR="008F646B" w:rsidRPr="008F646B">
        <w:rPr>
          <w:rFonts w:ascii="Marianne" w:eastAsiaTheme="minorEastAsia" w:hAnsi="Marianne" w:cstheme="minorBidi"/>
          <w:color w:val="000000"/>
          <w:lang w:eastAsia="en-US"/>
        </w:rPr>
        <w:t xml:space="preserve"> </w:t>
      </w:r>
      <w:r w:rsidRPr="00D62C96">
        <w:rPr>
          <w:rFonts w:ascii="Marianne" w:eastAsiaTheme="minorEastAsia" w:hAnsi="Marianne" w:cstheme="minorBidi"/>
          <w:color w:val="000000"/>
          <w:lang w:eastAsia="en-US"/>
        </w:rPr>
        <w:t>(ordinateur fixe, ordinateurs portables etc.).</w:t>
      </w:r>
    </w:p>
    <w:p w14:paraId="143F9576" w14:textId="77777777" w:rsidR="003A35DE" w:rsidRPr="005733A4" w:rsidRDefault="00C7236E" w:rsidP="00DF0506">
      <w:pPr>
        <w:tabs>
          <w:tab w:val="left" w:pos="7450"/>
        </w:tabs>
        <w:ind w:left="0"/>
        <w:rPr>
          <w:rFonts w:ascii="Marianne" w:eastAsiaTheme="minorEastAsia" w:hAnsi="Marianne" w:cstheme="minorBidi"/>
          <w:color w:val="000000"/>
          <w:lang w:eastAsia="en-US"/>
        </w:rPr>
      </w:pPr>
      <w:r w:rsidRPr="005733A4">
        <w:rPr>
          <w:rFonts w:ascii="Marianne" w:eastAsiaTheme="minorEastAsia" w:hAnsi="Marianne" w:cstheme="minorBidi"/>
          <w:color w:val="000000"/>
          <w:lang w:eastAsia="en-US"/>
        </w:rPr>
        <w:tab/>
      </w:r>
    </w:p>
    <w:p w14:paraId="665584D7" w14:textId="77777777" w:rsidR="00D25443" w:rsidRDefault="005C2F63" w:rsidP="00C27B57">
      <w:pPr>
        <w:pStyle w:val="Titre2"/>
        <w:rPr>
          <w:rFonts w:ascii="Raleway Black" w:hAnsi="Raleway Black"/>
          <w:color w:val="548DD4" w:themeColor="text2" w:themeTint="99"/>
          <w:sz w:val="24"/>
          <w:szCs w:val="24"/>
        </w:rPr>
      </w:pPr>
      <w:bookmarkStart w:id="29" w:name="_Toc212042703"/>
      <w:bookmarkStart w:id="30" w:name="_Toc231565011"/>
      <w:r w:rsidRPr="005C2F63">
        <w:rPr>
          <w:rFonts w:ascii="Raleway Black" w:hAnsi="Raleway Black"/>
          <w:color w:val="548DD4" w:themeColor="text2" w:themeTint="99"/>
          <w:sz w:val="24"/>
          <w:szCs w:val="24"/>
        </w:rPr>
        <w:t xml:space="preserve">I.2 </w:t>
      </w:r>
      <w:r>
        <w:rPr>
          <w:rFonts w:ascii="Raleway Black" w:hAnsi="Raleway Black"/>
          <w:color w:val="548DD4" w:themeColor="text2" w:themeTint="99"/>
          <w:sz w:val="24"/>
          <w:szCs w:val="24"/>
        </w:rPr>
        <w:tab/>
      </w:r>
      <w:r w:rsidRPr="005C2F63">
        <w:rPr>
          <w:rFonts w:ascii="Raleway Black" w:hAnsi="Raleway Black"/>
          <w:color w:val="548DD4" w:themeColor="text2" w:themeTint="99"/>
          <w:sz w:val="24"/>
          <w:szCs w:val="24"/>
        </w:rPr>
        <w:t>Glossaire</w:t>
      </w:r>
      <w:bookmarkEnd w:id="29"/>
      <w:bookmarkEnd w:id="30"/>
    </w:p>
    <w:p w14:paraId="79D6160D" w14:textId="77777777" w:rsidR="00C27B57" w:rsidRPr="00C27B57" w:rsidRDefault="00C27B57" w:rsidP="00C27B57"/>
    <w:tbl>
      <w:tblPr>
        <w:tblStyle w:val="Grilledutableau"/>
        <w:tblW w:w="10490" w:type="dxa"/>
        <w:tblInd w:w="-5" w:type="dxa"/>
        <w:tblLook w:val="04A0" w:firstRow="1" w:lastRow="0" w:firstColumn="1" w:lastColumn="0" w:noHBand="0" w:noVBand="1"/>
      </w:tblPr>
      <w:tblGrid>
        <w:gridCol w:w="1985"/>
        <w:gridCol w:w="8505"/>
      </w:tblGrid>
      <w:tr w:rsidR="00D25443" w14:paraId="2287AF35"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2518EAC8" w14:textId="77777777" w:rsidR="00D25443" w:rsidRDefault="00D25443">
            <w:pPr>
              <w:ind w:left="0"/>
              <w:rPr>
                <w:rFonts w:ascii="Marianne" w:hAnsi="Marianne"/>
                <w:lang w:eastAsia="en-US"/>
              </w:rPr>
            </w:pPr>
            <w:r>
              <w:rPr>
                <w:rFonts w:ascii="Marianne" w:hAnsi="Marianne"/>
                <w:lang w:eastAsia="en-US"/>
              </w:rPr>
              <w:t>Accord-cadre</w:t>
            </w:r>
          </w:p>
        </w:tc>
        <w:tc>
          <w:tcPr>
            <w:tcW w:w="8505" w:type="dxa"/>
            <w:tcBorders>
              <w:top w:val="single" w:sz="4" w:space="0" w:color="000000"/>
              <w:left w:val="single" w:sz="4" w:space="0" w:color="000000"/>
              <w:bottom w:val="single" w:sz="4" w:space="0" w:color="000000"/>
              <w:right w:val="single" w:sz="4" w:space="0" w:color="000000"/>
            </w:tcBorders>
            <w:hideMark/>
          </w:tcPr>
          <w:p w14:paraId="47F3D073" w14:textId="77777777" w:rsidR="00D25443" w:rsidRDefault="00D25443">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 xml:space="preserve">Le présent marché public </w:t>
            </w:r>
          </w:p>
          <w:p w14:paraId="1B0ED17F" w14:textId="77777777" w:rsidR="00D25443" w:rsidRDefault="00D25443">
            <w:pPr>
              <w:ind w:left="0"/>
              <w:rPr>
                <w:rFonts w:ascii="Marianne" w:hAnsi="Marianne"/>
                <w:lang w:eastAsia="en-US"/>
              </w:rPr>
            </w:pPr>
          </w:p>
        </w:tc>
      </w:tr>
      <w:tr w:rsidR="00C27B57" w14:paraId="47562A58" w14:textId="77777777" w:rsidTr="005C2F63">
        <w:tc>
          <w:tcPr>
            <w:tcW w:w="1985" w:type="dxa"/>
            <w:tcBorders>
              <w:top w:val="single" w:sz="4" w:space="0" w:color="000000"/>
              <w:left w:val="single" w:sz="4" w:space="0" w:color="000000"/>
              <w:bottom w:val="single" w:sz="4" w:space="0" w:color="000000"/>
              <w:right w:val="single" w:sz="4" w:space="0" w:color="000000"/>
            </w:tcBorders>
          </w:tcPr>
          <w:p w14:paraId="4A595553" w14:textId="77777777" w:rsidR="00C27B57" w:rsidRDefault="00C27B57">
            <w:pPr>
              <w:ind w:left="0"/>
              <w:rPr>
                <w:rFonts w:ascii="Marianne" w:hAnsi="Marianne"/>
                <w:lang w:eastAsia="en-US"/>
              </w:rPr>
            </w:pPr>
            <w:r>
              <w:rPr>
                <w:rFonts w:ascii="Marianne" w:hAnsi="Marianne"/>
                <w:lang w:eastAsia="en-US"/>
              </w:rPr>
              <w:t>Acheteur</w:t>
            </w:r>
          </w:p>
        </w:tc>
        <w:tc>
          <w:tcPr>
            <w:tcW w:w="8505" w:type="dxa"/>
            <w:tcBorders>
              <w:top w:val="single" w:sz="4" w:space="0" w:color="000000"/>
              <w:left w:val="single" w:sz="4" w:space="0" w:color="000000"/>
              <w:bottom w:val="single" w:sz="4" w:space="0" w:color="000000"/>
              <w:right w:val="single" w:sz="4" w:space="0" w:color="000000"/>
            </w:tcBorders>
          </w:tcPr>
          <w:p w14:paraId="602B3F85" w14:textId="77777777" w:rsidR="00C27B57" w:rsidRPr="009C4EA2" w:rsidRDefault="00C27B57" w:rsidP="00C27B57">
            <w:pPr>
              <w:ind w:left="0"/>
              <w:rPr>
                <w:rFonts w:ascii="Marianne" w:eastAsiaTheme="minorEastAsia" w:hAnsi="Marianne" w:cstheme="minorBidi"/>
                <w:color w:val="000000"/>
                <w:lang w:eastAsia="en-US"/>
              </w:rPr>
            </w:pPr>
            <w:r w:rsidRPr="009C4EA2">
              <w:rPr>
                <w:rFonts w:ascii="Marianne" w:eastAsiaTheme="minorEastAsia" w:hAnsi="Marianne" w:cstheme="minorBidi"/>
                <w:color w:val="000000"/>
                <w:lang w:eastAsia="en-US"/>
              </w:rPr>
              <w:t>Le ministère de la Justice, en charge de la passation et du pilotage de l’accord-cadre</w:t>
            </w:r>
          </w:p>
          <w:p w14:paraId="7630C082" w14:textId="77777777" w:rsidR="00C27B57" w:rsidRPr="009C4EA2" w:rsidRDefault="00C27B57">
            <w:pPr>
              <w:ind w:left="0"/>
              <w:rPr>
                <w:rFonts w:ascii="Marianne" w:eastAsiaTheme="minorEastAsia" w:hAnsi="Marianne" w:cstheme="minorBidi"/>
                <w:color w:val="000000"/>
                <w:lang w:eastAsia="en-US"/>
              </w:rPr>
            </w:pPr>
          </w:p>
        </w:tc>
      </w:tr>
      <w:tr w:rsidR="00D25443" w14:paraId="1A27028B"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4FA35A32" w14:textId="099AEB2D" w:rsidR="00D25443" w:rsidRDefault="005D3D6A">
            <w:pPr>
              <w:ind w:left="0"/>
              <w:rPr>
                <w:rFonts w:ascii="Marianne" w:hAnsi="Marianne"/>
                <w:lang w:eastAsia="en-US"/>
              </w:rPr>
            </w:pPr>
            <w:r>
              <w:rPr>
                <w:rFonts w:ascii="Marianne" w:hAnsi="Marianne"/>
                <w:lang w:eastAsia="en-US"/>
              </w:rPr>
              <w:t>Administration</w:t>
            </w:r>
            <w:r w:rsidR="00D25443">
              <w:rPr>
                <w:rFonts w:ascii="Marianne" w:hAnsi="Marianne"/>
                <w:lang w:eastAsia="en-US"/>
              </w:rPr>
              <w:t xml:space="preserve"> </w:t>
            </w:r>
          </w:p>
        </w:tc>
        <w:tc>
          <w:tcPr>
            <w:tcW w:w="8505" w:type="dxa"/>
            <w:tcBorders>
              <w:top w:val="single" w:sz="4" w:space="0" w:color="000000"/>
              <w:left w:val="single" w:sz="4" w:space="0" w:color="000000"/>
              <w:bottom w:val="single" w:sz="4" w:space="0" w:color="000000"/>
              <w:right w:val="single" w:sz="4" w:space="0" w:color="000000"/>
            </w:tcBorders>
            <w:hideMark/>
          </w:tcPr>
          <w:p w14:paraId="3B435069" w14:textId="0E00753D" w:rsidR="00D25443" w:rsidRPr="009C4EA2" w:rsidRDefault="00D25443">
            <w:pPr>
              <w:ind w:left="0"/>
              <w:rPr>
                <w:rFonts w:ascii="Marianne" w:eastAsiaTheme="minorEastAsia" w:hAnsi="Marianne" w:cstheme="minorBidi"/>
                <w:color w:val="000000"/>
                <w:lang w:eastAsia="en-US"/>
              </w:rPr>
            </w:pPr>
            <w:r w:rsidRPr="009C4EA2">
              <w:rPr>
                <w:rFonts w:ascii="Marianne" w:eastAsiaTheme="minorEastAsia" w:hAnsi="Marianne" w:cstheme="minorBidi"/>
                <w:color w:val="000000"/>
                <w:lang w:eastAsia="en-US"/>
              </w:rPr>
              <w:t>Le ministère de la Justice, en charge de la passation et du pilotage de l’accord-cadre</w:t>
            </w:r>
            <w:r w:rsidR="00913A92" w:rsidRPr="009C4EA2">
              <w:rPr>
                <w:rFonts w:ascii="Marianne" w:eastAsiaTheme="minorEastAsia" w:hAnsi="Marianne" w:cstheme="minorBidi"/>
                <w:color w:val="000000"/>
                <w:lang w:eastAsia="en-US"/>
              </w:rPr>
              <w:t>, et/ou la Cour de Cassation</w:t>
            </w:r>
            <w:r w:rsidR="00DC0840" w:rsidRPr="009C4EA2">
              <w:rPr>
                <w:rFonts w:ascii="Marianne" w:eastAsiaTheme="minorEastAsia" w:hAnsi="Marianne" w:cstheme="minorBidi"/>
                <w:color w:val="000000"/>
                <w:lang w:eastAsia="en-US"/>
              </w:rPr>
              <w:t>, bénéficiaire de l’accord-cadre</w:t>
            </w:r>
            <w:r w:rsidR="00913A92" w:rsidRPr="009C4EA2">
              <w:rPr>
                <w:rFonts w:ascii="Marianne" w:eastAsiaTheme="minorEastAsia" w:hAnsi="Marianne" w:cstheme="minorBidi"/>
                <w:color w:val="000000"/>
                <w:lang w:eastAsia="en-US"/>
              </w:rPr>
              <w:t xml:space="preserve">. </w:t>
            </w:r>
          </w:p>
          <w:p w14:paraId="20709594" w14:textId="77777777" w:rsidR="00D25443" w:rsidRPr="009C4EA2" w:rsidRDefault="00D25443">
            <w:pPr>
              <w:ind w:left="0"/>
              <w:rPr>
                <w:rFonts w:ascii="Marianne" w:hAnsi="Marianne"/>
                <w:lang w:eastAsia="en-US"/>
              </w:rPr>
            </w:pPr>
          </w:p>
        </w:tc>
      </w:tr>
      <w:tr w:rsidR="00D25443" w14:paraId="1EDB9C08" w14:textId="77777777" w:rsidTr="005229D8">
        <w:tc>
          <w:tcPr>
            <w:tcW w:w="1985" w:type="dxa"/>
            <w:tcBorders>
              <w:top w:val="single" w:sz="4" w:space="0" w:color="000000"/>
              <w:left w:val="single" w:sz="4" w:space="0" w:color="000000"/>
              <w:bottom w:val="single" w:sz="4" w:space="0" w:color="000000"/>
              <w:right w:val="single" w:sz="4" w:space="0" w:color="000000"/>
            </w:tcBorders>
            <w:shd w:val="clear" w:color="auto" w:fill="auto"/>
            <w:hideMark/>
          </w:tcPr>
          <w:p w14:paraId="659955AD" w14:textId="77777777" w:rsidR="00D25443" w:rsidRDefault="00D25443">
            <w:pPr>
              <w:ind w:left="0"/>
              <w:rPr>
                <w:rFonts w:ascii="Marianne" w:hAnsi="Marianne"/>
                <w:lang w:eastAsia="en-US"/>
              </w:rPr>
            </w:pPr>
            <w:r>
              <w:rPr>
                <w:rFonts w:ascii="Marianne" w:hAnsi="Marianne"/>
                <w:lang w:eastAsia="en-US"/>
              </w:rPr>
              <w:t>BPU</w:t>
            </w:r>
          </w:p>
        </w:tc>
        <w:tc>
          <w:tcPr>
            <w:tcW w:w="8505" w:type="dxa"/>
            <w:tcBorders>
              <w:top w:val="single" w:sz="4" w:space="0" w:color="000000"/>
              <w:left w:val="single" w:sz="4" w:space="0" w:color="000000"/>
              <w:bottom w:val="single" w:sz="4" w:space="0" w:color="000000"/>
              <w:right w:val="single" w:sz="4" w:space="0" w:color="000000"/>
            </w:tcBorders>
            <w:hideMark/>
          </w:tcPr>
          <w:p w14:paraId="20FBF7A0" w14:textId="092C5CC0" w:rsidR="00D25443" w:rsidRDefault="00D25443">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Bordereau des prix unitaires</w:t>
            </w:r>
          </w:p>
          <w:p w14:paraId="7D5772CA" w14:textId="77777777" w:rsidR="00D25443" w:rsidRDefault="00D25443">
            <w:pPr>
              <w:ind w:left="0"/>
              <w:rPr>
                <w:rFonts w:ascii="Marianne" w:hAnsi="Marianne"/>
                <w:lang w:eastAsia="en-US"/>
              </w:rPr>
            </w:pPr>
          </w:p>
        </w:tc>
      </w:tr>
      <w:tr w:rsidR="00D25443" w14:paraId="6EA32307" w14:textId="77777777" w:rsidTr="005229D8">
        <w:tc>
          <w:tcPr>
            <w:tcW w:w="1985" w:type="dxa"/>
            <w:tcBorders>
              <w:top w:val="single" w:sz="4" w:space="0" w:color="000000"/>
              <w:left w:val="single" w:sz="4" w:space="0" w:color="000000"/>
              <w:bottom w:val="single" w:sz="4" w:space="0" w:color="000000"/>
              <w:right w:val="single" w:sz="4" w:space="0" w:color="000000"/>
            </w:tcBorders>
            <w:shd w:val="clear" w:color="auto" w:fill="auto"/>
            <w:hideMark/>
          </w:tcPr>
          <w:p w14:paraId="69FDA111" w14:textId="77777777" w:rsidR="00D25443" w:rsidRDefault="00D25443">
            <w:pPr>
              <w:ind w:left="0"/>
              <w:rPr>
                <w:rFonts w:ascii="Marianne" w:hAnsi="Marianne"/>
                <w:lang w:eastAsia="en-US"/>
              </w:rPr>
            </w:pPr>
            <w:r w:rsidRPr="005229D8">
              <w:rPr>
                <w:rFonts w:ascii="Marianne" w:eastAsiaTheme="minorEastAsia" w:hAnsi="Marianne" w:cstheme="minorBidi"/>
                <w:color w:val="000000"/>
                <w:lang w:eastAsia="en-US"/>
              </w:rPr>
              <w:t>CCAG-TIC</w:t>
            </w:r>
          </w:p>
        </w:tc>
        <w:tc>
          <w:tcPr>
            <w:tcW w:w="8505" w:type="dxa"/>
            <w:tcBorders>
              <w:top w:val="single" w:sz="4" w:space="0" w:color="000000"/>
              <w:left w:val="single" w:sz="4" w:space="0" w:color="000000"/>
              <w:bottom w:val="single" w:sz="4" w:space="0" w:color="000000"/>
              <w:right w:val="single" w:sz="4" w:space="0" w:color="000000"/>
            </w:tcBorders>
            <w:hideMark/>
          </w:tcPr>
          <w:p w14:paraId="5205E863" w14:textId="637E8E77" w:rsidR="00D25443" w:rsidRDefault="00D25443">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Cahier des Clauses Administratives Générales (CCAG) applicables aux marchés publics de techniques de l’information et de la communication (TIC) approuvé par l’arrêté du 30 mars 2021</w:t>
            </w:r>
          </w:p>
          <w:p w14:paraId="47B10F42" w14:textId="77777777" w:rsidR="00D25443" w:rsidRDefault="00D25443">
            <w:pPr>
              <w:ind w:left="0"/>
              <w:rPr>
                <w:rFonts w:ascii="Marianne" w:hAnsi="Marianne"/>
                <w:lang w:eastAsia="en-US"/>
              </w:rPr>
            </w:pPr>
          </w:p>
        </w:tc>
      </w:tr>
      <w:tr w:rsidR="00D25443" w14:paraId="5E75EBDA"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0383AB66" w14:textId="77777777" w:rsidR="00D25443" w:rsidRDefault="00D25443">
            <w:pPr>
              <w:ind w:left="0"/>
              <w:rPr>
                <w:rFonts w:ascii="Marianne" w:hAnsi="Marianne"/>
                <w:lang w:eastAsia="en-US"/>
              </w:rPr>
            </w:pPr>
            <w:r>
              <w:rPr>
                <w:rFonts w:ascii="Marianne" w:eastAsiaTheme="minorEastAsia" w:hAnsi="Marianne" w:cstheme="minorBidi"/>
                <w:color w:val="000000"/>
                <w:lang w:eastAsia="en-US"/>
              </w:rPr>
              <w:t>CCAP</w:t>
            </w:r>
          </w:p>
        </w:tc>
        <w:tc>
          <w:tcPr>
            <w:tcW w:w="8505" w:type="dxa"/>
            <w:tcBorders>
              <w:top w:val="single" w:sz="4" w:space="0" w:color="000000"/>
              <w:left w:val="single" w:sz="4" w:space="0" w:color="000000"/>
              <w:bottom w:val="single" w:sz="4" w:space="0" w:color="000000"/>
              <w:right w:val="single" w:sz="4" w:space="0" w:color="000000"/>
            </w:tcBorders>
            <w:hideMark/>
          </w:tcPr>
          <w:p w14:paraId="6D53123D" w14:textId="77777777" w:rsidR="00D25443" w:rsidRDefault="00D25443">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Cahier des clauses administratives particulières</w:t>
            </w:r>
          </w:p>
          <w:p w14:paraId="4FC5485D" w14:textId="77777777" w:rsidR="00D25443" w:rsidRDefault="00D25443">
            <w:pPr>
              <w:ind w:left="0"/>
              <w:rPr>
                <w:rFonts w:ascii="Marianne" w:hAnsi="Marianne"/>
                <w:lang w:eastAsia="en-US"/>
              </w:rPr>
            </w:pPr>
          </w:p>
        </w:tc>
      </w:tr>
      <w:tr w:rsidR="00D25443" w14:paraId="01FC067D"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6CE602C1" w14:textId="77777777" w:rsidR="00D25443" w:rsidRDefault="00D25443">
            <w:pPr>
              <w:ind w:left="0"/>
              <w:rPr>
                <w:rFonts w:ascii="Marianne" w:hAnsi="Marianne"/>
                <w:lang w:eastAsia="en-US"/>
              </w:rPr>
            </w:pPr>
            <w:r>
              <w:rPr>
                <w:rFonts w:ascii="Marianne" w:eastAsiaTheme="minorEastAsia" w:hAnsi="Marianne" w:cstheme="minorBidi"/>
                <w:color w:val="000000"/>
                <w:lang w:eastAsia="en-US"/>
              </w:rPr>
              <w:t>CCP</w:t>
            </w:r>
          </w:p>
        </w:tc>
        <w:tc>
          <w:tcPr>
            <w:tcW w:w="8505" w:type="dxa"/>
            <w:tcBorders>
              <w:top w:val="single" w:sz="4" w:space="0" w:color="000000"/>
              <w:left w:val="single" w:sz="4" w:space="0" w:color="000000"/>
              <w:bottom w:val="single" w:sz="4" w:space="0" w:color="000000"/>
              <w:right w:val="single" w:sz="4" w:space="0" w:color="000000"/>
            </w:tcBorders>
            <w:hideMark/>
          </w:tcPr>
          <w:p w14:paraId="7C2BD41C" w14:textId="7F00F9DD" w:rsidR="00D25443" w:rsidRDefault="00D25443">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Code de la commande publique</w:t>
            </w:r>
          </w:p>
          <w:p w14:paraId="38752AE9" w14:textId="77777777" w:rsidR="00D25443" w:rsidRDefault="00D25443">
            <w:pPr>
              <w:ind w:left="0"/>
              <w:rPr>
                <w:rFonts w:ascii="Marianne" w:hAnsi="Marianne"/>
                <w:lang w:eastAsia="en-US"/>
              </w:rPr>
            </w:pPr>
          </w:p>
        </w:tc>
      </w:tr>
      <w:tr w:rsidR="00D25443" w14:paraId="6B2A0262"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3C9194B8" w14:textId="77777777" w:rsidR="00D25443" w:rsidRDefault="00D25443">
            <w:pPr>
              <w:ind w:left="0"/>
              <w:rPr>
                <w:rFonts w:ascii="Marianne" w:hAnsi="Marianne"/>
                <w:lang w:eastAsia="en-US"/>
              </w:rPr>
            </w:pPr>
            <w:r>
              <w:rPr>
                <w:rFonts w:ascii="Marianne" w:hAnsi="Marianne"/>
                <w:lang w:eastAsia="en-US"/>
              </w:rPr>
              <w:t>CCTP</w:t>
            </w:r>
          </w:p>
        </w:tc>
        <w:tc>
          <w:tcPr>
            <w:tcW w:w="8505" w:type="dxa"/>
            <w:tcBorders>
              <w:top w:val="single" w:sz="4" w:space="0" w:color="000000"/>
              <w:left w:val="single" w:sz="4" w:space="0" w:color="000000"/>
              <w:bottom w:val="single" w:sz="4" w:space="0" w:color="000000"/>
              <w:right w:val="single" w:sz="4" w:space="0" w:color="000000"/>
            </w:tcBorders>
            <w:hideMark/>
          </w:tcPr>
          <w:p w14:paraId="3803303D" w14:textId="77777777" w:rsidR="00D25443" w:rsidRDefault="00D25443">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Cahier des clauses techniques particulières</w:t>
            </w:r>
          </w:p>
          <w:p w14:paraId="56A3F63A" w14:textId="77777777" w:rsidR="00D25443" w:rsidRDefault="00D25443">
            <w:pPr>
              <w:ind w:left="0"/>
              <w:rPr>
                <w:rFonts w:ascii="Marianne" w:hAnsi="Marianne"/>
                <w:lang w:eastAsia="en-US"/>
              </w:rPr>
            </w:pPr>
          </w:p>
        </w:tc>
      </w:tr>
      <w:tr w:rsidR="00D25443" w14:paraId="7FFB2D61"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45AA5858" w14:textId="77777777" w:rsidR="00D25443" w:rsidRDefault="00D25443">
            <w:pPr>
              <w:ind w:left="0"/>
              <w:rPr>
                <w:rFonts w:ascii="Marianne" w:hAnsi="Marianne"/>
                <w:lang w:eastAsia="en-US"/>
              </w:rPr>
            </w:pPr>
            <w:r>
              <w:rPr>
                <w:rFonts w:ascii="Marianne" w:eastAsiaTheme="minorEastAsia" w:hAnsi="Marianne" w:cstheme="minorBidi"/>
                <w:color w:val="000000"/>
                <w:lang w:eastAsia="en-US"/>
              </w:rPr>
              <w:t>Délais</w:t>
            </w:r>
          </w:p>
        </w:tc>
        <w:tc>
          <w:tcPr>
            <w:tcW w:w="8505" w:type="dxa"/>
            <w:tcBorders>
              <w:top w:val="single" w:sz="4" w:space="0" w:color="000000"/>
              <w:left w:val="single" w:sz="4" w:space="0" w:color="000000"/>
              <w:bottom w:val="single" w:sz="4" w:space="0" w:color="000000"/>
              <w:right w:val="single" w:sz="4" w:space="0" w:color="000000"/>
            </w:tcBorders>
            <w:hideMark/>
          </w:tcPr>
          <w:p w14:paraId="330C13CB" w14:textId="572FE8F3" w:rsidR="00D25443" w:rsidRDefault="001E3C4D">
            <w:pPr>
              <w:ind w:left="0"/>
              <w:rPr>
                <w:rFonts w:ascii="Marianne" w:eastAsiaTheme="minorEastAsia" w:hAnsi="Marianne" w:cstheme="minorBidi"/>
                <w:color w:val="000000"/>
                <w:lang w:eastAsia="en-US"/>
              </w:rPr>
            </w:pPr>
            <w:r>
              <w:rPr>
                <w:rFonts w:ascii="Marianne" w:eastAsiaTheme="minorEastAsia" w:hAnsi="Marianne" w:cstheme="minorBidi"/>
                <w:color w:val="000000"/>
                <w:lang w:eastAsia="en-US"/>
              </w:rPr>
              <w:t>Par dérogation à l’article 3.2.2 du CCAG-TIC, les délais s</w:t>
            </w:r>
            <w:r w:rsidR="00D25443">
              <w:rPr>
                <w:rFonts w:ascii="Marianne" w:eastAsiaTheme="minorEastAsia" w:hAnsi="Marianne" w:cstheme="minorBidi"/>
                <w:color w:val="000000"/>
                <w:lang w:eastAsia="en-US"/>
              </w:rPr>
              <w:t>’expriment en jours ouvrés, sauf mention contraire.</w:t>
            </w:r>
          </w:p>
          <w:p w14:paraId="0E0C112A" w14:textId="77777777" w:rsidR="00D25443" w:rsidRDefault="00D25443">
            <w:pPr>
              <w:ind w:left="0"/>
              <w:rPr>
                <w:rFonts w:ascii="Marianne" w:hAnsi="Marianne"/>
                <w:lang w:eastAsia="en-US"/>
              </w:rPr>
            </w:pPr>
          </w:p>
        </w:tc>
      </w:tr>
      <w:tr w:rsidR="00D25443" w14:paraId="7B9341FD" w14:textId="77777777" w:rsidTr="005C2F63">
        <w:tc>
          <w:tcPr>
            <w:tcW w:w="1985" w:type="dxa"/>
            <w:tcBorders>
              <w:top w:val="single" w:sz="4" w:space="0" w:color="000000"/>
              <w:left w:val="single" w:sz="4" w:space="0" w:color="000000"/>
              <w:bottom w:val="single" w:sz="4" w:space="0" w:color="000000"/>
              <w:right w:val="single" w:sz="4" w:space="0" w:color="000000"/>
            </w:tcBorders>
            <w:hideMark/>
          </w:tcPr>
          <w:p w14:paraId="6208DA1F" w14:textId="77777777" w:rsidR="00D25443" w:rsidRDefault="00D25443">
            <w:pPr>
              <w:ind w:left="0"/>
              <w:rPr>
                <w:lang w:eastAsia="en-US"/>
              </w:rPr>
            </w:pPr>
            <w:r>
              <w:rPr>
                <w:rFonts w:ascii="Marianne" w:eastAsiaTheme="minorEastAsia" w:hAnsi="Marianne" w:cstheme="minorBidi"/>
                <w:color w:val="000000"/>
                <w:szCs w:val="16"/>
                <w:lang w:eastAsia="en-US"/>
              </w:rPr>
              <w:t>Titulaire</w:t>
            </w:r>
          </w:p>
        </w:tc>
        <w:tc>
          <w:tcPr>
            <w:tcW w:w="8505" w:type="dxa"/>
            <w:tcBorders>
              <w:top w:val="single" w:sz="4" w:space="0" w:color="000000"/>
              <w:left w:val="single" w:sz="4" w:space="0" w:color="000000"/>
              <w:bottom w:val="single" w:sz="4" w:space="0" w:color="000000"/>
              <w:right w:val="single" w:sz="4" w:space="0" w:color="000000"/>
            </w:tcBorders>
            <w:hideMark/>
          </w:tcPr>
          <w:p w14:paraId="08A4C915" w14:textId="14F88B3F" w:rsidR="00D25443" w:rsidRDefault="00D25443">
            <w:pPr>
              <w:ind w:left="0"/>
              <w:rPr>
                <w:rFonts w:ascii="Marianne" w:eastAsiaTheme="minorEastAsia" w:hAnsi="Marianne" w:cstheme="minorBidi"/>
                <w:color w:val="000000"/>
                <w:szCs w:val="16"/>
                <w:lang w:eastAsia="en-US"/>
              </w:rPr>
            </w:pPr>
            <w:r>
              <w:rPr>
                <w:rFonts w:ascii="Marianne" w:eastAsiaTheme="minorEastAsia" w:hAnsi="Marianne" w:cstheme="minorBidi"/>
                <w:color w:val="000000"/>
                <w:szCs w:val="16"/>
                <w:lang w:eastAsia="en-US"/>
              </w:rPr>
              <w:t>Est l’opérateur économique qui conclut l’accord-cadre avec l’</w:t>
            </w:r>
            <w:r w:rsidR="005D3D6A">
              <w:rPr>
                <w:rFonts w:ascii="Marianne" w:eastAsiaTheme="minorEastAsia" w:hAnsi="Marianne" w:cstheme="minorBidi"/>
                <w:color w:val="000000"/>
                <w:szCs w:val="16"/>
                <w:lang w:eastAsia="en-US"/>
              </w:rPr>
              <w:t>Administration</w:t>
            </w:r>
            <w:r>
              <w:rPr>
                <w:rFonts w:ascii="Marianne" w:eastAsiaTheme="minorEastAsia" w:hAnsi="Marianne" w:cstheme="minorBidi"/>
                <w:color w:val="000000"/>
                <w:szCs w:val="16"/>
                <w:lang w:eastAsia="en-US"/>
              </w:rPr>
              <w:t>. En cas de groupement d’opérateurs économiques, le « Titulaire » désigne le groupement représenté, le cas échéant, par son mandataire.</w:t>
            </w:r>
          </w:p>
          <w:p w14:paraId="324E294D" w14:textId="77777777" w:rsidR="00D25443" w:rsidRDefault="00D25443">
            <w:pPr>
              <w:ind w:left="0"/>
              <w:rPr>
                <w:lang w:eastAsia="en-US"/>
              </w:rPr>
            </w:pPr>
          </w:p>
        </w:tc>
      </w:tr>
      <w:tr w:rsidR="0032272F" w14:paraId="5AF84BD2" w14:textId="77777777" w:rsidTr="005C2F63">
        <w:tc>
          <w:tcPr>
            <w:tcW w:w="1985" w:type="dxa"/>
            <w:tcBorders>
              <w:top w:val="single" w:sz="4" w:space="0" w:color="000000"/>
              <w:left w:val="single" w:sz="4" w:space="0" w:color="000000"/>
              <w:bottom w:val="single" w:sz="4" w:space="0" w:color="000000"/>
              <w:right w:val="single" w:sz="4" w:space="0" w:color="000000"/>
            </w:tcBorders>
          </w:tcPr>
          <w:p w14:paraId="5B579100" w14:textId="77777777" w:rsidR="0032272F" w:rsidRPr="00420F74" w:rsidRDefault="0032272F">
            <w:pPr>
              <w:ind w:left="0"/>
              <w:rPr>
                <w:rFonts w:ascii="Marianne" w:eastAsiaTheme="minorEastAsia" w:hAnsi="Marianne" w:cstheme="minorBidi"/>
                <w:color w:val="000000"/>
                <w:szCs w:val="16"/>
                <w:lang w:eastAsia="en-US"/>
              </w:rPr>
            </w:pPr>
            <w:r w:rsidRPr="00420F74">
              <w:rPr>
                <w:rFonts w:ascii="Marianne" w:eastAsiaTheme="minorEastAsia" w:hAnsi="Marianne" w:cstheme="minorBidi"/>
                <w:color w:val="000000"/>
                <w:szCs w:val="16"/>
                <w:lang w:eastAsia="en-US"/>
              </w:rPr>
              <w:t>SI</w:t>
            </w:r>
          </w:p>
          <w:p w14:paraId="4962A436" w14:textId="77777777" w:rsidR="0032272F" w:rsidRPr="00420F74" w:rsidRDefault="0032272F">
            <w:pPr>
              <w:ind w:left="0"/>
              <w:rPr>
                <w:rFonts w:ascii="Marianne" w:eastAsiaTheme="minorEastAsia" w:hAnsi="Marianne" w:cstheme="minorBidi"/>
                <w:color w:val="000000"/>
                <w:szCs w:val="16"/>
                <w:lang w:eastAsia="en-US"/>
              </w:rPr>
            </w:pPr>
          </w:p>
        </w:tc>
        <w:tc>
          <w:tcPr>
            <w:tcW w:w="8505" w:type="dxa"/>
            <w:tcBorders>
              <w:top w:val="single" w:sz="4" w:space="0" w:color="000000"/>
              <w:left w:val="single" w:sz="4" w:space="0" w:color="000000"/>
              <w:bottom w:val="single" w:sz="4" w:space="0" w:color="000000"/>
              <w:right w:val="single" w:sz="4" w:space="0" w:color="000000"/>
            </w:tcBorders>
          </w:tcPr>
          <w:p w14:paraId="68428514" w14:textId="77777777" w:rsidR="0032272F" w:rsidRPr="00420F74" w:rsidRDefault="0032272F">
            <w:pPr>
              <w:ind w:left="0"/>
              <w:rPr>
                <w:rFonts w:ascii="Marianne" w:eastAsiaTheme="minorEastAsia" w:hAnsi="Marianne" w:cstheme="minorBidi"/>
                <w:color w:val="000000"/>
                <w:szCs w:val="16"/>
                <w:lang w:eastAsia="en-US"/>
              </w:rPr>
            </w:pPr>
            <w:r w:rsidRPr="00420F74">
              <w:rPr>
                <w:rFonts w:ascii="Marianne" w:eastAsiaTheme="minorEastAsia" w:hAnsi="Marianne" w:cstheme="minorBidi"/>
                <w:color w:val="000000"/>
                <w:szCs w:val="16"/>
                <w:lang w:eastAsia="en-US"/>
              </w:rPr>
              <w:t>Système d’information</w:t>
            </w:r>
          </w:p>
        </w:tc>
      </w:tr>
    </w:tbl>
    <w:p w14:paraId="0281A54A" w14:textId="77777777" w:rsidR="00DF472E" w:rsidRDefault="00DF472E" w:rsidP="00DF472E">
      <w:pPr>
        <w:pStyle w:val="Titre1"/>
        <w:jc w:val="center"/>
        <w:rPr>
          <w:rFonts w:ascii="Themis Display" w:eastAsiaTheme="minorEastAsia" w:hAnsi="Themis Display" w:cstheme="minorBidi"/>
          <w:b w:val="0"/>
          <w:color w:val="002060"/>
          <w:sz w:val="40"/>
          <w:szCs w:val="40"/>
        </w:rPr>
      </w:pPr>
      <w:bookmarkStart w:id="31" w:name="_Toc176252245"/>
      <w:bookmarkStart w:id="32" w:name="_Toc212042704"/>
      <w:bookmarkStart w:id="33" w:name="_Toc231565012"/>
      <w:r w:rsidRPr="00DF472E">
        <w:rPr>
          <w:rFonts w:ascii="Themis Display" w:eastAsiaTheme="minorEastAsia" w:hAnsi="Themis Display" w:cstheme="minorBidi"/>
          <w:b w:val="0"/>
          <w:color w:val="002060"/>
          <w:sz w:val="40"/>
          <w:szCs w:val="40"/>
        </w:rPr>
        <w:lastRenderedPageBreak/>
        <w:t>Article II – Caractéristiques principales de l’accord-cadre</w:t>
      </w:r>
      <w:bookmarkEnd w:id="31"/>
      <w:bookmarkEnd w:id="32"/>
      <w:bookmarkEnd w:id="33"/>
    </w:p>
    <w:p w14:paraId="42AEADDF" w14:textId="77777777" w:rsidR="005C2F63" w:rsidRPr="005C2F63" w:rsidRDefault="005C2F63" w:rsidP="005C2F63">
      <w:pPr>
        <w:pStyle w:val="Titre2"/>
        <w:rPr>
          <w:rFonts w:ascii="Raleway Black" w:hAnsi="Raleway Black"/>
          <w:color w:val="548DD4" w:themeColor="text2" w:themeTint="99"/>
          <w:sz w:val="24"/>
          <w:szCs w:val="24"/>
        </w:rPr>
      </w:pPr>
      <w:bookmarkStart w:id="34" w:name="_Toc212042705"/>
      <w:bookmarkStart w:id="35" w:name="_Toc231565013"/>
      <w:r w:rsidRPr="005C2F63">
        <w:rPr>
          <w:rFonts w:ascii="Raleway Black" w:hAnsi="Raleway Black"/>
          <w:color w:val="548DD4" w:themeColor="text2" w:themeTint="99"/>
          <w:sz w:val="24"/>
          <w:szCs w:val="24"/>
        </w:rPr>
        <w:t xml:space="preserve">II.1 </w:t>
      </w:r>
      <w:r>
        <w:rPr>
          <w:rFonts w:ascii="Raleway Black" w:hAnsi="Raleway Black"/>
          <w:color w:val="548DD4" w:themeColor="text2" w:themeTint="99"/>
          <w:sz w:val="24"/>
          <w:szCs w:val="24"/>
        </w:rPr>
        <w:tab/>
      </w:r>
      <w:r w:rsidRPr="005C2F63">
        <w:rPr>
          <w:rFonts w:ascii="Raleway Black" w:hAnsi="Raleway Black"/>
          <w:color w:val="548DD4" w:themeColor="text2" w:themeTint="99"/>
          <w:sz w:val="24"/>
          <w:szCs w:val="24"/>
        </w:rPr>
        <w:t>Objet de l’accord-cadre</w:t>
      </w:r>
      <w:bookmarkEnd w:id="34"/>
      <w:bookmarkEnd w:id="35"/>
      <w:r w:rsidRPr="005C2F63">
        <w:rPr>
          <w:rFonts w:ascii="Raleway Black" w:hAnsi="Raleway Black"/>
          <w:color w:val="548DD4" w:themeColor="text2" w:themeTint="99"/>
          <w:sz w:val="24"/>
          <w:szCs w:val="24"/>
        </w:rPr>
        <w:t xml:space="preserve"> </w:t>
      </w:r>
    </w:p>
    <w:p w14:paraId="42512160" w14:textId="77777777" w:rsidR="005C2F63" w:rsidRPr="005C2F63" w:rsidRDefault="005C2F63" w:rsidP="005C2F63"/>
    <w:p w14:paraId="222C3F70" w14:textId="77777777" w:rsidR="00BA1B84" w:rsidRPr="00BA1B84" w:rsidRDefault="00BA1B84" w:rsidP="00BA1B84">
      <w:pPr>
        <w:spacing w:before="0" w:after="120"/>
        <w:ind w:left="0"/>
        <w:rPr>
          <w:rFonts w:ascii="Marianne" w:eastAsia="Calibri" w:hAnsi="Marianne" w:cs="Calibri"/>
        </w:rPr>
      </w:pPr>
      <w:r w:rsidRPr="00BA1B84">
        <w:rPr>
          <w:rFonts w:ascii="Marianne" w:eastAsia="Calibri" w:hAnsi="Marianne" w:cs="Calibri"/>
        </w:rPr>
        <w:t xml:space="preserve">Le présent accord-cadre a pour objet la fourniture de prestations </w:t>
      </w:r>
      <w:bookmarkStart w:id="36" w:name="_Hlk224745819"/>
      <w:r w:rsidRPr="00BA1B84">
        <w:rPr>
          <w:rFonts w:ascii="Marianne" w:eastAsia="Calibri" w:hAnsi="Marianne" w:cs="Calibri"/>
        </w:rPr>
        <w:t xml:space="preserve">de maintenance des matériels informatiques bureautiques du ministère de la Justice dans le cadre du service national de maintenance </w:t>
      </w:r>
      <w:bookmarkEnd w:id="36"/>
      <w:r w:rsidRPr="00BA1B84">
        <w:rPr>
          <w:rFonts w:ascii="Marianne" w:eastAsia="Calibri" w:hAnsi="Marianne" w:cs="Calibri"/>
        </w:rPr>
        <w:t>(SNM).</w:t>
      </w:r>
    </w:p>
    <w:p w14:paraId="36353EB6" w14:textId="6C40902B" w:rsidR="005C2F63" w:rsidRPr="00BA1B84" w:rsidRDefault="00BA1B84" w:rsidP="00BA1B84">
      <w:pPr>
        <w:spacing w:after="360"/>
        <w:ind w:left="0"/>
        <w:rPr>
          <w:rFonts w:ascii="Marianne" w:eastAsia="Calibri" w:hAnsi="Marianne" w:cs="Calibri"/>
          <w:szCs w:val="24"/>
        </w:rPr>
      </w:pPr>
      <w:r w:rsidRPr="00BA1B84">
        <w:rPr>
          <w:rFonts w:ascii="Marianne" w:eastAsia="Calibri" w:hAnsi="Marianne" w:cs="Calibri"/>
          <w:szCs w:val="24"/>
        </w:rPr>
        <w:t>Le détail des prestations attendues est indiqué dans le cahier des clauses techniques particulières (CCTP).</w:t>
      </w:r>
    </w:p>
    <w:p w14:paraId="11FC9C0D" w14:textId="4F251F85" w:rsidR="00947F19" w:rsidRDefault="005C2F63" w:rsidP="00BB7CDC">
      <w:pPr>
        <w:pStyle w:val="Titre2"/>
        <w:rPr>
          <w:rFonts w:ascii="Raleway Black" w:hAnsi="Raleway Black"/>
          <w:color w:val="548DD4" w:themeColor="text2" w:themeTint="99"/>
          <w:sz w:val="24"/>
          <w:szCs w:val="24"/>
        </w:rPr>
      </w:pPr>
      <w:bookmarkStart w:id="37" w:name="_Toc212042706"/>
      <w:bookmarkStart w:id="38" w:name="_Toc231565014"/>
      <w:r w:rsidRPr="005C2F63">
        <w:rPr>
          <w:rFonts w:ascii="Raleway Black" w:hAnsi="Raleway Black"/>
          <w:color w:val="548DD4" w:themeColor="text2" w:themeTint="99"/>
          <w:sz w:val="24"/>
          <w:szCs w:val="24"/>
        </w:rPr>
        <w:t xml:space="preserve">II.2 </w:t>
      </w:r>
      <w:r>
        <w:rPr>
          <w:rFonts w:ascii="Raleway Black" w:hAnsi="Raleway Black"/>
          <w:color w:val="548DD4" w:themeColor="text2" w:themeTint="99"/>
          <w:sz w:val="24"/>
          <w:szCs w:val="24"/>
        </w:rPr>
        <w:tab/>
      </w:r>
      <w:r w:rsidRPr="005C2F63">
        <w:rPr>
          <w:rFonts w:ascii="Raleway Black" w:hAnsi="Raleway Black"/>
          <w:color w:val="548DD4" w:themeColor="text2" w:themeTint="99"/>
          <w:sz w:val="24"/>
          <w:szCs w:val="24"/>
        </w:rPr>
        <w:t>Allotissement</w:t>
      </w:r>
      <w:bookmarkEnd w:id="37"/>
      <w:bookmarkEnd w:id="38"/>
      <w:r w:rsidRPr="005C2F63">
        <w:rPr>
          <w:rFonts w:ascii="Raleway Black" w:hAnsi="Raleway Black"/>
          <w:color w:val="548DD4" w:themeColor="text2" w:themeTint="99"/>
          <w:sz w:val="24"/>
          <w:szCs w:val="24"/>
        </w:rPr>
        <w:t xml:space="preserve"> </w:t>
      </w:r>
    </w:p>
    <w:p w14:paraId="00D64DA8" w14:textId="77777777" w:rsidR="00BB7CDC" w:rsidRPr="00BB7CDC" w:rsidRDefault="00BB7CDC" w:rsidP="00BB7CDC"/>
    <w:p w14:paraId="678375D0" w14:textId="394BA63F" w:rsidR="00BB7CDC" w:rsidRPr="00BA1B84" w:rsidRDefault="00BA1B84" w:rsidP="00BA1B84">
      <w:pPr>
        <w:suppressAutoHyphens/>
        <w:spacing w:after="120"/>
        <w:ind w:left="0"/>
        <w:rPr>
          <w:rFonts w:ascii="Marianne" w:hAnsi="Marianne" w:cs="Calibri"/>
          <w:szCs w:val="16"/>
        </w:rPr>
      </w:pPr>
      <w:r w:rsidRPr="00BA1B84">
        <w:rPr>
          <w:rFonts w:ascii="Marianne" w:hAnsi="Marianne" w:cs="Calibri"/>
          <w:szCs w:val="16"/>
        </w:rPr>
        <w:t xml:space="preserve">L’accord-cadre est composé de </w:t>
      </w:r>
      <w:r w:rsidR="00BB7CDC">
        <w:rPr>
          <w:rFonts w:ascii="Marianne" w:hAnsi="Marianne" w:cs="Calibri"/>
          <w:szCs w:val="16"/>
        </w:rPr>
        <w:t>2</w:t>
      </w:r>
      <w:r w:rsidRPr="00BA1B84">
        <w:rPr>
          <w:rFonts w:ascii="Marianne" w:hAnsi="Marianne" w:cs="Calibri"/>
          <w:szCs w:val="16"/>
        </w:rPr>
        <w:t xml:space="preserve"> lots : </w:t>
      </w:r>
    </w:p>
    <w:tbl>
      <w:tblPr>
        <w:tblW w:w="5000" w:type="pct"/>
        <w:jc w:val="center"/>
        <w:tblLayout w:type="fixed"/>
        <w:tblLook w:val="0000" w:firstRow="0" w:lastRow="0" w:firstColumn="0" w:lastColumn="0" w:noHBand="0" w:noVBand="0"/>
      </w:tblPr>
      <w:tblGrid>
        <w:gridCol w:w="2438"/>
        <w:gridCol w:w="8018"/>
      </w:tblGrid>
      <w:tr w:rsidR="00BA1B84" w:rsidRPr="00BA1B84" w14:paraId="6302E439" w14:textId="77777777" w:rsidTr="00BA1B84">
        <w:trPr>
          <w:trHeight w:val="316"/>
          <w:jc w:val="center"/>
        </w:trPr>
        <w:tc>
          <w:tcPr>
            <w:tcW w:w="2438"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3692262B" w14:textId="77777777" w:rsidR="00BA1B84" w:rsidRPr="00BA1B84" w:rsidRDefault="00BA1B84" w:rsidP="00BA1B84">
            <w:pPr>
              <w:widowControl w:val="0"/>
              <w:suppressAutoHyphens/>
              <w:spacing w:before="0"/>
              <w:ind w:left="0"/>
              <w:jc w:val="center"/>
              <w:rPr>
                <w:rFonts w:ascii="Marianne" w:eastAsia="Times New Roman" w:hAnsi="Marianne" w:cs="Times New Roman"/>
                <w:b/>
                <w:color w:val="000000"/>
                <w:szCs w:val="16"/>
                <w:lang w:val="fr-CA"/>
              </w:rPr>
            </w:pPr>
            <w:r w:rsidRPr="00BA1B84">
              <w:rPr>
                <w:rFonts w:ascii="Marianne" w:eastAsia="Times New Roman" w:hAnsi="Marianne" w:cs="Times New Roman"/>
                <w:b/>
                <w:color w:val="000000"/>
                <w:szCs w:val="16"/>
                <w:lang w:val="fr-CA"/>
              </w:rPr>
              <w:t>N° DU LOT</w:t>
            </w:r>
          </w:p>
        </w:tc>
        <w:tc>
          <w:tcPr>
            <w:tcW w:w="8018" w:type="dxa"/>
            <w:tcBorders>
              <w:top w:val="single" w:sz="4" w:space="0" w:color="000000"/>
              <w:left w:val="single" w:sz="4" w:space="0" w:color="000000"/>
              <w:bottom w:val="single" w:sz="4" w:space="0" w:color="000000"/>
              <w:right w:val="single" w:sz="4" w:space="0" w:color="000000"/>
            </w:tcBorders>
            <w:shd w:val="clear" w:color="auto" w:fill="9CC2E5"/>
            <w:vAlign w:val="center"/>
          </w:tcPr>
          <w:p w14:paraId="1FCEFE6A" w14:textId="77777777" w:rsidR="00BA1B84" w:rsidRPr="00BA1B84" w:rsidRDefault="00BA1B84" w:rsidP="00BA1B84">
            <w:pPr>
              <w:widowControl w:val="0"/>
              <w:suppressAutoHyphens/>
              <w:spacing w:before="0"/>
              <w:ind w:left="0"/>
              <w:jc w:val="center"/>
              <w:rPr>
                <w:rFonts w:ascii="Marianne" w:eastAsia="Times New Roman" w:hAnsi="Marianne" w:cs="Times New Roman"/>
                <w:b/>
                <w:color w:val="000000"/>
                <w:szCs w:val="16"/>
                <w:lang w:val="fr-CA"/>
              </w:rPr>
            </w:pPr>
            <w:r w:rsidRPr="00BA1B84">
              <w:rPr>
                <w:rFonts w:ascii="Marianne" w:eastAsia="Times New Roman" w:hAnsi="Marianne" w:cs="Times New Roman"/>
                <w:b/>
                <w:color w:val="000000"/>
                <w:szCs w:val="16"/>
                <w:lang w:val="fr-CA"/>
              </w:rPr>
              <w:t>INTITULES</w:t>
            </w:r>
          </w:p>
        </w:tc>
      </w:tr>
      <w:tr w:rsidR="00BA1B84" w:rsidRPr="00BA1B84" w14:paraId="0C96DDD5" w14:textId="77777777" w:rsidTr="00BA1B84">
        <w:trPr>
          <w:trHeight w:val="316"/>
          <w:jc w:val="center"/>
        </w:trPr>
        <w:tc>
          <w:tcPr>
            <w:tcW w:w="24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FA55FF" w14:textId="77777777" w:rsidR="00BA1B84" w:rsidRPr="00BA1B84" w:rsidRDefault="00BA1B84" w:rsidP="00BA1B84">
            <w:pPr>
              <w:widowControl w:val="0"/>
              <w:suppressAutoHyphens/>
              <w:spacing w:before="0"/>
              <w:ind w:left="0"/>
              <w:jc w:val="center"/>
              <w:rPr>
                <w:rFonts w:ascii="Marianne" w:eastAsia="Times New Roman" w:hAnsi="Marianne" w:cs="Times New Roman"/>
                <w:color w:val="000000"/>
                <w:szCs w:val="16"/>
                <w:lang w:val="fr-CA"/>
              </w:rPr>
            </w:pPr>
            <w:r w:rsidRPr="00BA1B84">
              <w:rPr>
                <w:rFonts w:ascii="Marianne" w:eastAsia="Times New Roman" w:hAnsi="Marianne" w:cs="Times New Roman"/>
                <w:color w:val="000000"/>
                <w:szCs w:val="16"/>
                <w:lang w:val="fr-CA"/>
              </w:rPr>
              <w:t>LOT N° 1</w:t>
            </w:r>
          </w:p>
        </w:tc>
        <w:tc>
          <w:tcPr>
            <w:tcW w:w="80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EC1D1B5" w14:textId="0E380DD8" w:rsidR="00BA1B84" w:rsidRPr="00BA1B84" w:rsidRDefault="00BA1B84" w:rsidP="00BA1B84">
            <w:pPr>
              <w:widowControl w:val="0"/>
              <w:suppressAutoHyphens/>
              <w:spacing w:after="120"/>
              <w:ind w:left="0"/>
              <w:jc w:val="center"/>
              <w:rPr>
                <w:rFonts w:ascii="Marianne" w:hAnsi="Marianne"/>
                <w:szCs w:val="16"/>
                <w:highlight w:val="yellow"/>
              </w:rPr>
            </w:pPr>
            <w:r w:rsidRPr="00BA1B84">
              <w:rPr>
                <w:rFonts w:ascii="Marianne" w:hAnsi="Marianne"/>
                <w:szCs w:val="16"/>
              </w:rPr>
              <w:t>Zone métropole</w:t>
            </w:r>
          </w:p>
        </w:tc>
      </w:tr>
      <w:tr w:rsidR="00BA1B84" w:rsidRPr="00BA1B84" w14:paraId="45E65310" w14:textId="77777777" w:rsidTr="00BA1B84">
        <w:trPr>
          <w:trHeight w:val="316"/>
          <w:jc w:val="center"/>
        </w:trPr>
        <w:tc>
          <w:tcPr>
            <w:tcW w:w="24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2C8E187" w14:textId="77777777" w:rsidR="00BA1B84" w:rsidRPr="00BA1B84" w:rsidRDefault="00BA1B84" w:rsidP="00BA1B84">
            <w:pPr>
              <w:widowControl w:val="0"/>
              <w:suppressAutoHyphens/>
              <w:spacing w:before="0"/>
              <w:ind w:left="0"/>
              <w:jc w:val="center"/>
              <w:rPr>
                <w:rFonts w:ascii="Marianne" w:hAnsi="Marianne"/>
              </w:rPr>
            </w:pPr>
            <w:r w:rsidRPr="00BA1B84">
              <w:rPr>
                <w:rFonts w:ascii="Marianne" w:hAnsi="Marianne"/>
              </w:rPr>
              <w:t>LOT N° 2</w:t>
            </w:r>
          </w:p>
        </w:tc>
        <w:tc>
          <w:tcPr>
            <w:tcW w:w="801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F80A929" w14:textId="6C241B64" w:rsidR="00BA1B84" w:rsidRPr="00BA1B84" w:rsidRDefault="00BA1B84" w:rsidP="00BA1B84">
            <w:pPr>
              <w:widowControl w:val="0"/>
              <w:suppressAutoHyphens/>
              <w:spacing w:after="120"/>
              <w:ind w:left="0"/>
              <w:jc w:val="center"/>
              <w:rPr>
                <w:rFonts w:ascii="Marianne" w:hAnsi="Marianne"/>
                <w:highlight w:val="yellow"/>
              </w:rPr>
            </w:pPr>
            <w:r w:rsidRPr="00BA1B84">
              <w:rPr>
                <w:rFonts w:ascii="Marianne" w:hAnsi="Marianne"/>
              </w:rPr>
              <w:t>Zone DROM/COM</w:t>
            </w:r>
          </w:p>
        </w:tc>
      </w:tr>
    </w:tbl>
    <w:p w14:paraId="71970D42" w14:textId="26359821" w:rsidR="00360DBE" w:rsidRPr="00BB7CDC" w:rsidRDefault="00BA1B84" w:rsidP="00BB7CDC">
      <w:pPr>
        <w:suppressAutoHyphens/>
        <w:spacing w:after="240"/>
        <w:ind w:left="0"/>
        <w:rPr>
          <w:rFonts w:ascii="Marianne" w:eastAsia="Calibri" w:hAnsi="Marianne" w:cs="Calibri"/>
          <w:szCs w:val="24"/>
        </w:rPr>
      </w:pPr>
      <w:r w:rsidRPr="00BA1B84">
        <w:rPr>
          <w:rFonts w:ascii="Marianne" w:eastAsia="Calibri" w:hAnsi="Marianne" w:cs="Calibri"/>
          <w:szCs w:val="24"/>
        </w:rPr>
        <w:t xml:space="preserve">Le présent document est commun à l’ensemble des lots. </w:t>
      </w:r>
    </w:p>
    <w:p w14:paraId="4AE48B7F" w14:textId="77777777" w:rsidR="00DF472E" w:rsidRPr="005C2F63" w:rsidRDefault="005C2F63" w:rsidP="005C2F63">
      <w:pPr>
        <w:pStyle w:val="Titre2"/>
        <w:rPr>
          <w:rFonts w:ascii="Raleway Black" w:hAnsi="Raleway Black"/>
          <w:color w:val="548DD4" w:themeColor="text2" w:themeTint="99"/>
          <w:sz w:val="24"/>
          <w:szCs w:val="24"/>
        </w:rPr>
      </w:pPr>
      <w:bookmarkStart w:id="39" w:name="_Toc212042707"/>
      <w:bookmarkStart w:id="40" w:name="_Toc231565015"/>
      <w:r w:rsidRPr="005C2F63">
        <w:rPr>
          <w:rFonts w:ascii="Raleway Black" w:hAnsi="Raleway Black"/>
          <w:color w:val="548DD4" w:themeColor="text2" w:themeTint="99"/>
          <w:sz w:val="24"/>
          <w:szCs w:val="24"/>
        </w:rPr>
        <w:t>II.3 Forme et étendue de l’accord-cadre</w:t>
      </w:r>
      <w:bookmarkEnd w:id="39"/>
      <w:bookmarkEnd w:id="40"/>
    </w:p>
    <w:p w14:paraId="3CC85DFB" w14:textId="77777777" w:rsidR="005C2F63" w:rsidRDefault="005C2F63" w:rsidP="00DF472E">
      <w:pPr>
        <w:spacing w:before="0"/>
        <w:rPr>
          <w:rFonts w:ascii="Marianne" w:eastAsiaTheme="minorEastAsia" w:hAnsi="Marianne" w:cstheme="minorBidi"/>
          <w:color w:val="000000"/>
          <w:szCs w:val="16"/>
        </w:rPr>
      </w:pPr>
    </w:p>
    <w:p w14:paraId="0550329F" w14:textId="07164EBC" w:rsidR="006F3841" w:rsidRPr="006F3841" w:rsidRDefault="00360DBE" w:rsidP="006F3841">
      <w:pPr>
        <w:pStyle w:val="Corpsdeparagraphe"/>
        <w:rPr>
          <w:b/>
        </w:rPr>
      </w:pPr>
      <w:r>
        <w:t xml:space="preserve">Soumis aux dispositions des articles </w:t>
      </w:r>
      <w:r w:rsidR="0017183B" w:rsidRPr="0017183B">
        <w:t xml:space="preserve">L.2125-1 1°, </w:t>
      </w:r>
      <w:r>
        <w:t xml:space="preserve">R. 2162-2 </w:t>
      </w:r>
      <w:r w:rsidR="00B3661A">
        <w:t xml:space="preserve">R.2162-4-2°, R.2162-5, R.2162-6, </w:t>
      </w:r>
      <w:r>
        <w:t xml:space="preserve">R. 2162-13 et R. 2162-14 du code de la commande publique (porté par l’ordonnance n°2018-1074 du 26 novembre 2018 et par le décret n°2018-1075 du 3 décembre 2018), </w:t>
      </w:r>
      <w:r>
        <w:rPr>
          <w:b/>
        </w:rPr>
        <w:t>le présent accord-cadre est mono-attributaire et à bons de commande.</w:t>
      </w:r>
    </w:p>
    <w:p w14:paraId="6DEEA53A" w14:textId="5FB4B649" w:rsidR="006F3841" w:rsidRPr="006F3841" w:rsidRDefault="006F3841" w:rsidP="006F3841">
      <w:pPr>
        <w:spacing w:before="170"/>
        <w:ind w:left="0"/>
        <w:rPr>
          <w:rFonts w:ascii="Marianne" w:hAnsi="Marianne" w:cstheme="minorHAnsi"/>
          <w:b/>
          <w:szCs w:val="16"/>
        </w:rPr>
      </w:pPr>
      <w:r w:rsidRPr="006F3841">
        <w:rPr>
          <w:rFonts w:ascii="Marianne" w:hAnsi="Marianne" w:cstheme="minorHAnsi"/>
          <w:b/>
          <w:szCs w:val="16"/>
        </w:rPr>
        <w:t>L’accord-cadre est conclu sans montant minimum et avec un montant maximum</w:t>
      </w:r>
      <w:r w:rsidR="00AE2C01">
        <w:rPr>
          <w:rFonts w:ascii="Marianne" w:hAnsi="Marianne" w:cstheme="minorHAnsi"/>
          <w:b/>
          <w:szCs w:val="16"/>
        </w:rPr>
        <w:t>.</w:t>
      </w:r>
      <w:r w:rsidRPr="006F3841">
        <w:rPr>
          <w:rFonts w:ascii="Marianne" w:hAnsi="Marianne" w:cstheme="minorHAnsi"/>
          <w:b/>
          <w:szCs w:val="16"/>
        </w:rPr>
        <w:t xml:space="preserve"> </w:t>
      </w:r>
    </w:p>
    <w:p w14:paraId="3D525D82" w14:textId="199876C7" w:rsidR="0017183B" w:rsidRPr="0017183B" w:rsidRDefault="0017183B" w:rsidP="0017183B">
      <w:pPr>
        <w:ind w:left="0"/>
        <w:rPr>
          <w:rFonts w:ascii="Marianne" w:hAnsi="Marianne" w:cstheme="minorHAnsi"/>
          <w:color w:val="000000"/>
          <w:szCs w:val="16"/>
        </w:rPr>
      </w:pPr>
      <w:r w:rsidRPr="0017183B">
        <w:rPr>
          <w:rFonts w:ascii="Marianne" w:hAnsi="Marianne" w:cstheme="minorHAnsi"/>
          <w:color w:val="000000"/>
          <w:szCs w:val="16"/>
        </w:rPr>
        <w:t xml:space="preserve">Les montants estimatifs et maximums par lots sont les suivants : </w:t>
      </w:r>
    </w:p>
    <w:p w14:paraId="1BDA081D" w14:textId="77777777" w:rsidR="0017183B" w:rsidRPr="0017183B" w:rsidRDefault="0017183B" w:rsidP="0017183B">
      <w:pPr>
        <w:ind w:left="0"/>
        <w:rPr>
          <w:rFonts w:ascii="Marianne" w:hAnsi="Marianne" w:cstheme="minorHAnsi"/>
          <w:b/>
          <w:bCs/>
          <w:color w:val="000000"/>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4"/>
        <w:gridCol w:w="4092"/>
        <w:gridCol w:w="1658"/>
        <w:gridCol w:w="1794"/>
        <w:gridCol w:w="1788"/>
      </w:tblGrid>
      <w:tr w:rsidR="00B3661A" w:rsidRPr="0017183B" w14:paraId="6C093275" w14:textId="714BDB45" w:rsidTr="00B3661A">
        <w:trPr>
          <w:trHeight w:val="316"/>
          <w:jc w:val="center"/>
        </w:trPr>
        <w:tc>
          <w:tcPr>
            <w:tcW w:w="537" w:type="pct"/>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center"/>
            <w:hideMark/>
          </w:tcPr>
          <w:p w14:paraId="167609BE" w14:textId="77777777" w:rsidR="00B3661A" w:rsidRPr="0017183B" w:rsidRDefault="00B3661A" w:rsidP="0017183B">
            <w:pPr>
              <w:ind w:left="0"/>
              <w:rPr>
                <w:rFonts w:ascii="Marianne" w:hAnsi="Marianne" w:cstheme="minorHAnsi"/>
                <w:b/>
                <w:color w:val="000000"/>
                <w:szCs w:val="16"/>
              </w:rPr>
            </w:pPr>
            <w:r w:rsidRPr="0017183B">
              <w:rPr>
                <w:rFonts w:ascii="Marianne" w:hAnsi="Marianne" w:cstheme="minorHAnsi"/>
                <w:b/>
                <w:color w:val="000000"/>
                <w:szCs w:val="16"/>
              </w:rPr>
              <w:t>N° DU LOT</w:t>
            </w:r>
          </w:p>
        </w:tc>
        <w:tc>
          <w:tcPr>
            <w:tcW w:w="1957" w:type="pct"/>
            <w:vMerge w:val="restart"/>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center"/>
            <w:hideMark/>
          </w:tcPr>
          <w:p w14:paraId="49608342" w14:textId="77777777" w:rsidR="00B3661A" w:rsidRPr="0017183B" w:rsidRDefault="00B3661A" w:rsidP="0017183B">
            <w:pPr>
              <w:ind w:left="0"/>
              <w:rPr>
                <w:rFonts w:ascii="Marianne" w:hAnsi="Marianne" w:cstheme="minorHAnsi"/>
                <w:b/>
                <w:color w:val="000000"/>
                <w:szCs w:val="16"/>
              </w:rPr>
            </w:pPr>
            <w:r w:rsidRPr="0017183B">
              <w:rPr>
                <w:rFonts w:ascii="Marianne" w:hAnsi="Marianne" w:cstheme="minorHAnsi"/>
                <w:b/>
                <w:color w:val="000000"/>
                <w:szCs w:val="16"/>
              </w:rPr>
              <w:t>INTITULES</w:t>
            </w:r>
          </w:p>
        </w:tc>
        <w:tc>
          <w:tcPr>
            <w:tcW w:w="2507"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center"/>
            <w:hideMark/>
          </w:tcPr>
          <w:p w14:paraId="0627E5F9" w14:textId="4943E95F" w:rsidR="00B3661A" w:rsidRPr="0017183B" w:rsidRDefault="00B3661A" w:rsidP="007F0836">
            <w:pPr>
              <w:ind w:left="0"/>
              <w:jc w:val="center"/>
              <w:rPr>
                <w:rFonts w:ascii="Marianne" w:hAnsi="Marianne" w:cstheme="minorHAnsi"/>
                <w:b/>
                <w:color w:val="000000"/>
                <w:szCs w:val="16"/>
              </w:rPr>
            </w:pPr>
            <w:r w:rsidRPr="0017183B">
              <w:rPr>
                <w:rFonts w:ascii="Marianne" w:hAnsi="Marianne" w:cstheme="minorHAnsi"/>
                <w:b/>
                <w:color w:val="000000"/>
                <w:szCs w:val="16"/>
              </w:rPr>
              <w:t>Montants sur la durée totale d’exécution</w:t>
            </w:r>
          </w:p>
        </w:tc>
      </w:tr>
      <w:tr w:rsidR="00B3661A" w:rsidRPr="0017183B" w14:paraId="62AF63E2" w14:textId="43AE3755" w:rsidTr="007F0836">
        <w:trPr>
          <w:trHeight w:val="316"/>
          <w:jc w:val="center"/>
        </w:trPr>
        <w:tc>
          <w:tcPr>
            <w:tcW w:w="537" w:type="pct"/>
            <w:vMerge/>
            <w:tcBorders>
              <w:top w:val="single" w:sz="4" w:space="0" w:color="auto"/>
              <w:left w:val="single" w:sz="4" w:space="0" w:color="auto"/>
              <w:bottom w:val="single" w:sz="4" w:space="0" w:color="auto"/>
              <w:right w:val="single" w:sz="4" w:space="0" w:color="auto"/>
            </w:tcBorders>
            <w:vAlign w:val="center"/>
            <w:hideMark/>
          </w:tcPr>
          <w:p w14:paraId="37E1B328" w14:textId="77777777" w:rsidR="00B3661A" w:rsidRPr="0017183B" w:rsidRDefault="00B3661A" w:rsidP="0017183B">
            <w:pPr>
              <w:ind w:left="0"/>
              <w:rPr>
                <w:rFonts w:ascii="Marianne" w:hAnsi="Marianne" w:cstheme="minorHAnsi"/>
                <w:b/>
                <w:color w:val="000000"/>
                <w:szCs w:val="16"/>
              </w:rPr>
            </w:pPr>
          </w:p>
        </w:tc>
        <w:tc>
          <w:tcPr>
            <w:tcW w:w="1957" w:type="pct"/>
            <w:vMerge/>
            <w:tcBorders>
              <w:top w:val="single" w:sz="4" w:space="0" w:color="auto"/>
              <w:left w:val="single" w:sz="4" w:space="0" w:color="auto"/>
              <w:bottom w:val="single" w:sz="4" w:space="0" w:color="auto"/>
              <w:right w:val="single" w:sz="4" w:space="0" w:color="auto"/>
            </w:tcBorders>
            <w:vAlign w:val="center"/>
            <w:hideMark/>
          </w:tcPr>
          <w:p w14:paraId="68A2DAB9" w14:textId="77777777" w:rsidR="00B3661A" w:rsidRPr="0017183B" w:rsidRDefault="00B3661A" w:rsidP="0017183B">
            <w:pPr>
              <w:ind w:left="0"/>
              <w:rPr>
                <w:rFonts w:ascii="Marianne" w:hAnsi="Marianne" w:cstheme="minorHAnsi"/>
                <w:b/>
                <w:color w:val="000000"/>
                <w:szCs w:val="16"/>
              </w:rPr>
            </w:pPr>
          </w:p>
        </w:tc>
        <w:tc>
          <w:tcPr>
            <w:tcW w:w="793"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center"/>
            <w:hideMark/>
          </w:tcPr>
          <w:p w14:paraId="4AADD934" w14:textId="77777777" w:rsidR="00B3661A" w:rsidRPr="0017183B" w:rsidRDefault="00B3661A" w:rsidP="007F0836">
            <w:pPr>
              <w:ind w:left="0"/>
              <w:jc w:val="center"/>
              <w:rPr>
                <w:rFonts w:ascii="Marianne" w:hAnsi="Marianne" w:cstheme="minorHAnsi"/>
                <w:b/>
                <w:color w:val="000000"/>
                <w:szCs w:val="16"/>
              </w:rPr>
            </w:pPr>
            <w:r w:rsidRPr="0017183B">
              <w:rPr>
                <w:rFonts w:ascii="Marianne" w:hAnsi="Marianne" w:cstheme="minorHAnsi"/>
                <w:b/>
                <w:color w:val="000000"/>
                <w:szCs w:val="16"/>
              </w:rPr>
              <w:t>Montant estimé (€ HT)</w:t>
            </w:r>
          </w:p>
        </w:tc>
        <w:tc>
          <w:tcPr>
            <w:tcW w:w="858" w:type="pct"/>
            <w:tcBorders>
              <w:top w:val="single" w:sz="4" w:space="0" w:color="auto"/>
              <w:left w:val="single" w:sz="4"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center"/>
            <w:hideMark/>
          </w:tcPr>
          <w:p w14:paraId="0A726C3F" w14:textId="77777777" w:rsidR="00B3661A" w:rsidRPr="0017183B" w:rsidRDefault="00B3661A" w:rsidP="007F0836">
            <w:pPr>
              <w:ind w:left="0"/>
              <w:jc w:val="center"/>
              <w:rPr>
                <w:rFonts w:ascii="Marianne" w:hAnsi="Marianne" w:cstheme="minorHAnsi"/>
                <w:b/>
                <w:color w:val="000000"/>
                <w:szCs w:val="16"/>
              </w:rPr>
            </w:pPr>
            <w:r w:rsidRPr="0017183B">
              <w:rPr>
                <w:rFonts w:ascii="Marianne" w:hAnsi="Marianne" w:cstheme="minorHAnsi"/>
                <w:b/>
                <w:color w:val="000000"/>
                <w:szCs w:val="16"/>
              </w:rPr>
              <w:t>Montant maximum (€ HT)</w:t>
            </w:r>
          </w:p>
        </w:tc>
        <w:tc>
          <w:tcPr>
            <w:tcW w:w="856" w:type="pct"/>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D8D825C" w14:textId="1AAA4089" w:rsidR="00B3661A" w:rsidRPr="0017183B" w:rsidRDefault="00B3661A" w:rsidP="007F0836">
            <w:pPr>
              <w:ind w:left="0"/>
              <w:jc w:val="center"/>
              <w:rPr>
                <w:rFonts w:ascii="Marianne" w:hAnsi="Marianne" w:cstheme="minorHAnsi"/>
                <w:b/>
                <w:color w:val="000000"/>
                <w:szCs w:val="16"/>
              </w:rPr>
            </w:pPr>
            <w:r w:rsidRPr="0017183B">
              <w:rPr>
                <w:rFonts w:ascii="Marianne" w:hAnsi="Marianne" w:cstheme="minorHAnsi"/>
                <w:b/>
                <w:color w:val="000000"/>
                <w:szCs w:val="16"/>
              </w:rPr>
              <w:t xml:space="preserve">Montant maximum (€ </w:t>
            </w:r>
            <w:r>
              <w:rPr>
                <w:rFonts w:ascii="Marianne" w:hAnsi="Marianne" w:cstheme="minorHAnsi"/>
                <w:b/>
                <w:color w:val="000000"/>
                <w:szCs w:val="16"/>
              </w:rPr>
              <w:t>TTC</w:t>
            </w:r>
            <w:r w:rsidRPr="0017183B">
              <w:rPr>
                <w:rFonts w:ascii="Marianne" w:hAnsi="Marianne" w:cstheme="minorHAnsi"/>
                <w:b/>
                <w:color w:val="000000"/>
                <w:szCs w:val="16"/>
              </w:rPr>
              <w:t>)</w:t>
            </w:r>
          </w:p>
        </w:tc>
      </w:tr>
      <w:tr w:rsidR="00B3661A" w:rsidRPr="0017183B" w14:paraId="122D2CEA" w14:textId="08CECC08" w:rsidTr="007F0836">
        <w:trPr>
          <w:trHeight w:val="875"/>
          <w:jc w:val="center"/>
        </w:trPr>
        <w:tc>
          <w:tcPr>
            <w:tcW w:w="5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D97BB60" w14:textId="77777777" w:rsidR="00B3661A" w:rsidRPr="0017183B" w:rsidRDefault="00B3661A" w:rsidP="00B3661A">
            <w:pPr>
              <w:ind w:left="0"/>
              <w:rPr>
                <w:rFonts w:ascii="Marianne" w:hAnsi="Marianne" w:cstheme="minorHAnsi"/>
                <w:color w:val="000000"/>
                <w:szCs w:val="16"/>
              </w:rPr>
            </w:pPr>
            <w:r w:rsidRPr="0017183B">
              <w:rPr>
                <w:rFonts w:ascii="Marianne" w:hAnsi="Marianne" w:cstheme="minorHAnsi"/>
                <w:color w:val="000000"/>
                <w:szCs w:val="16"/>
              </w:rPr>
              <w:t>LOT N°1</w:t>
            </w:r>
          </w:p>
        </w:tc>
        <w:tc>
          <w:tcPr>
            <w:tcW w:w="195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FC4FC1" w14:textId="77777777" w:rsidR="00B3661A" w:rsidRPr="0017183B" w:rsidRDefault="00B3661A" w:rsidP="00B3661A">
            <w:pPr>
              <w:ind w:left="0"/>
              <w:rPr>
                <w:rFonts w:ascii="Marianne" w:hAnsi="Marianne" w:cstheme="minorHAnsi"/>
                <w:color w:val="000000"/>
                <w:szCs w:val="16"/>
                <w:lang w:val="fr-CA"/>
              </w:rPr>
            </w:pPr>
          </w:p>
          <w:p w14:paraId="6AEEEFF7" w14:textId="39391AFA" w:rsidR="00B3661A" w:rsidRPr="0017183B" w:rsidRDefault="00B3661A" w:rsidP="00B3661A">
            <w:pPr>
              <w:ind w:left="0"/>
              <w:rPr>
                <w:rFonts w:ascii="Marianne" w:hAnsi="Marianne" w:cstheme="minorHAnsi"/>
                <w:color w:val="000000"/>
                <w:szCs w:val="16"/>
                <w:lang w:val="fr-CA"/>
              </w:rPr>
            </w:pPr>
            <w:r w:rsidRPr="00022585">
              <w:rPr>
                <w:rFonts w:ascii="Marianne" w:hAnsi="Marianne" w:cstheme="minorHAnsi"/>
                <w:color w:val="000000"/>
                <w:szCs w:val="16"/>
              </w:rPr>
              <w:t>Zone métropole</w:t>
            </w:r>
          </w:p>
          <w:p w14:paraId="6B78BFB4" w14:textId="77777777" w:rsidR="00B3661A" w:rsidRPr="0017183B" w:rsidRDefault="00B3661A" w:rsidP="00B3661A">
            <w:pPr>
              <w:ind w:left="0"/>
              <w:rPr>
                <w:rFonts w:ascii="Marianne" w:hAnsi="Marianne" w:cstheme="minorHAnsi"/>
                <w:color w:val="000000"/>
                <w:szCs w:val="16"/>
                <w:lang w:val="fr-CA"/>
              </w:rPr>
            </w:pPr>
          </w:p>
          <w:p w14:paraId="125F48AA" w14:textId="77777777" w:rsidR="00B3661A" w:rsidRPr="0017183B" w:rsidRDefault="00B3661A" w:rsidP="00B3661A">
            <w:pPr>
              <w:ind w:left="0"/>
              <w:rPr>
                <w:rFonts w:ascii="Marianne" w:hAnsi="Marianne" w:cstheme="minorHAnsi"/>
                <w:color w:val="000000"/>
                <w:szCs w:val="16"/>
              </w:rPr>
            </w:pPr>
          </w:p>
        </w:tc>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71AC8D4" w14:textId="563E0216" w:rsidR="00B3661A" w:rsidRPr="006B0C59" w:rsidRDefault="00B3661A" w:rsidP="00B3661A">
            <w:pPr>
              <w:ind w:left="0"/>
              <w:rPr>
                <w:rFonts w:ascii="Marianne" w:hAnsi="Marianne" w:cstheme="minorHAnsi"/>
                <w:b/>
                <w:color w:val="000000"/>
                <w:szCs w:val="16"/>
              </w:rPr>
            </w:pPr>
            <w:r w:rsidRPr="00467D66">
              <w:rPr>
                <w:rFonts w:ascii="Marianne" w:hAnsi="Marianne" w:cstheme="minorHAnsi"/>
                <w:b/>
                <w:bCs/>
                <w:color w:val="000000"/>
                <w:szCs w:val="16"/>
              </w:rPr>
              <w:t>6 000 000</w:t>
            </w:r>
            <w:r>
              <w:rPr>
                <w:rFonts w:ascii="Marianne" w:hAnsi="Marianne" w:cstheme="minorHAnsi"/>
                <w:b/>
                <w:bCs/>
                <w:color w:val="000000"/>
                <w:szCs w:val="16"/>
              </w:rPr>
              <w:t xml:space="preserve"> </w:t>
            </w:r>
            <w:r w:rsidRPr="006B0C59">
              <w:rPr>
                <w:rFonts w:ascii="Marianne" w:hAnsi="Marianne" w:cstheme="minorHAnsi"/>
                <w:b/>
                <w:bCs/>
                <w:color w:val="000000"/>
                <w:szCs w:val="16"/>
              </w:rPr>
              <w:t xml:space="preserve">€ HT  </w:t>
            </w:r>
          </w:p>
          <w:p w14:paraId="2251512D" w14:textId="306C8C63" w:rsidR="00B3661A" w:rsidRPr="0017183B" w:rsidRDefault="00B3661A" w:rsidP="00B3661A">
            <w:pPr>
              <w:ind w:left="0"/>
              <w:rPr>
                <w:rFonts w:ascii="Marianne" w:hAnsi="Marianne" w:cstheme="minorHAnsi"/>
                <w:color w:val="000000"/>
                <w:szCs w:val="16"/>
              </w:rPr>
            </w:pP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6C0642AC" w14:textId="77777777" w:rsidR="00B3661A" w:rsidRDefault="00B3661A" w:rsidP="00B3661A">
            <w:pPr>
              <w:ind w:left="0"/>
              <w:rPr>
                <w:rFonts w:ascii="Marianne" w:hAnsi="Marianne" w:cstheme="minorHAnsi"/>
                <w:b/>
                <w:bCs/>
                <w:color w:val="000000"/>
                <w:szCs w:val="16"/>
                <w:highlight w:val="yellow"/>
              </w:rPr>
            </w:pPr>
          </w:p>
          <w:p w14:paraId="24A3DE87" w14:textId="7DD73E76" w:rsidR="00B3661A" w:rsidRPr="0017183B" w:rsidRDefault="00B3661A" w:rsidP="00B3661A">
            <w:pPr>
              <w:ind w:left="0"/>
              <w:rPr>
                <w:rFonts w:ascii="Marianne" w:hAnsi="Marianne" w:cstheme="minorHAnsi"/>
                <w:b/>
                <w:bCs/>
                <w:color w:val="000000"/>
                <w:szCs w:val="16"/>
              </w:rPr>
            </w:pPr>
            <w:r w:rsidRPr="00467D66">
              <w:rPr>
                <w:rFonts w:ascii="Marianne" w:hAnsi="Marianne" w:cstheme="minorHAnsi"/>
                <w:b/>
                <w:bCs/>
                <w:color w:val="000000"/>
                <w:szCs w:val="16"/>
              </w:rPr>
              <w:t>1</w:t>
            </w:r>
            <w:r>
              <w:rPr>
                <w:rFonts w:ascii="Marianne" w:hAnsi="Marianne" w:cstheme="minorHAnsi"/>
                <w:b/>
                <w:bCs/>
                <w:color w:val="000000"/>
                <w:szCs w:val="16"/>
              </w:rPr>
              <w:t>8</w:t>
            </w:r>
            <w:r w:rsidRPr="00467D66">
              <w:rPr>
                <w:rFonts w:ascii="Marianne" w:hAnsi="Marianne" w:cstheme="minorHAnsi"/>
                <w:b/>
                <w:bCs/>
                <w:color w:val="000000"/>
                <w:szCs w:val="16"/>
              </w:rPr>
              <w:t xml:space="preserve"> 000 000 €</w:t>
            </w:r>
            <w:r>
              <w:rPr>
                <w:rFonts w:ascii="Marianne" w:hAnsi="Marianne" w:cstheme="minorHAnsi"/>
                <w:b/>
                <w:bCs/>
                <w:color w:val="000000"/>
                <w:szCs w:val="16"/>
              </w:rPr>
              <w:t xml:space="preserve"> </w:t>
            </w:r>
            <w:r w:rsidRPr="0070283E">
              <w:rPr>
                <w:rFonts w:ascii="Marianne" w:hAnsi="Marianne" w:cstheme="minorHAnsi"/>
                <w:b/>
                <w:bCs/>
                <w:color w:val="000000"/>
                <w:szCs w:val="16"/>
              </w:rPr>
              <w:t>HT</w:t>
            </w:r>
          </w:p>
          <w:p w14:paraId="3D9C96D8" w14:textId="62324BFE" w:rsidR="00B3661A" w:rsidRPr="0017183B" w:rsidRDefault="00B3661A" w:rsidP="00B3661A">
            <w:pPr>
              <w:ind w:left="0"/>
              <w:rPr>
                <w:rFonts w:ascii="Marianne" w:hAnsi="Marianne" w:cstheme="minorHAnsi"/>
                <w:color w:val="000000"/>
                <w:szCs w:val="16"/>
              </w:rPr>
            </w:pPr>
          </w:p>
          <w:p w14:paraId="3B539FFB" w14:textId="77777777" w:rsidR="00B3661A" w:rsidRPr="0017183B" w:rsidRDefault="00B3661A" w:rsidP="00B3661A">
            <w:pPr>
              <w:ind w:left="0"/>
              <w:rPr>
                <w:rFonts w:ascii="Marianne" w:hAnsi="Marianne" w:cstheme="minorHAnsi"/>
                <w:color w:val="000000"/>
                <w:szCs w:val="16"/>
              </w:rPr>
            </w:pPr>
          </w:p>
        </w:tc>
        <w:tc>
          <w:tcPr>
            <w:tcW w:w="8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4F9ACB" w14:textId="77777777" w:rsidR="00B3661A" w:rsidRPr="007F0836" w:rsidRDefault="00B3661A" w:rsidP="00B3661A">
            <w:pPr>
              <w:autoSpaceDE w:val="0"/>
              <w:autoSpaceDN w:val="0"/>
              <w:adjustRightInd w:val="0"/>
              <w:spacing w:before="0"/>
              <w:ind w:left="0"/>
              <w:jc w:val="center"/>
              <w:rPr>
                <w:rFonts w:ascii="Marianne" w:hAnsi="Marianne" w:cstheme="minorHAnsi"/>
                <w:b/>
                <w:bCs/>
                <w:color w:val="000000"/>
                <w:szCs w:val="16"/>
              </w:rPr>
            </w:pPr>
          </w:p>
          <w:p w14:paraId="007602C3" w14:textId="3FF224BE" w:rsidR="00B3661A" w:rsidRPr="007F0836" w:rsidRDefault="00B3661A" w:rsidP="00B3661A">
            <w:pPr>
              <w:ind w:left="0"/>
              <w:rPr>
                <w:rFonts w:ascii="Marianne" w:hAnsi="Marianne" w:cstheme="minorHAnsi"/>
                <w:b/>
                <w:bCs/>
                <w:color w:val="000000"/>
                <w:szCs w:val="16"/>
              </w:rPr>
            </w:pPr>
            <w:r w:rsidRPr="007F0836">
              <w:rPr>
                <w:rFonts w:ascii="Marianne" w:hAnsi="Marianne" w:cstheme="minorHAnsi"/>
                <w:b/>
                <w:bCs/>
                <w:color w:val="000000"/>
                <w:szCs w:val="16"/>
              </w:rPr>
              <w:t>21 600 000 € TTC</w:t>
            </w:r>
          </w:p>
        </w:tc>
      </w:tr>
      <w:tr w:rsidR="00B3661A" w:rsidRPr="0017183B" w14:paraId="13EA7C3F" w14:textId="4A549AA0" w:rsidTr="007F0836">
        <w:trPr>
          <w:trHeight w:val="735"/>
          <w:jc w:val="center"/>
        </w:trPr>
        <w:tc>
          <w:tcPr>
            <w:tcW w:w="53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6A20C07B" w14:textId="77777777" w:rsidR="00B3661A" w:rsidRPr="0017183B" w:rsidRDefault="00B3661A" w:rsidP="00B3661A">
            <w:pPr>
              <w:ind w:left="0"/>
              <w:rPr>
                <w:rFonts w:ascii="Marianne" w:hAnsi="Marianne" w:cstheme="minorHAnsi"/>
                <w:color w:val="000000"/>
                <w:szCs w:val="16"/>
              </w:rPr>
            </w:pPr>
            <w:r w:rsidRPr="0017183B">
              <w:rPr>
                <w:rFonts w:ascii="Marianne" w:hAnsi="Marianne" w:cstheme="minorHAnsi"/>
                <w:color w:val="000000"/>
                <w:szCs w:val="16"/>
              </w:rPr>
              <w:t>LOT N°2</w:t>
            </w:r>
          </w:p>
        </w:tc>
        <w:tc>
          <w:tcPr>
            <w:tcW w:w="195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058526B9" w14:textId="77777777" w:rsidR="00B3661A" w:rsidRPr="0017183B" w:rsidRDefault="00B3661A" w:rsidP="00B3661A">
            <w:pPr>
              <w:ind w:left="0"/>
              <w:rPr>
                <w:rFonts w:ascii="Marianne" w:hAnsi="Marianne" w:cstheme="minorHAnsi"/>
                <w:color w:val="000000"/>
                <w:szCs w:val="16"/>
                <w:lang w:val="fr-CA"/>
              </w:rPr>
            </w:pPr>
          </w:p>
          <w:p w14:paraId="7565DE05" w14:textId="2C1D4431" w:rsidR="00B3661A" w:rsidRPr="0017183B" w:rsidRDefault="00B3661A" w:rsidP="00B3661A">
            <w:pPr>
              <w:ind w:left="0"/>
              <w:rPr>
                <w:rFonts w:ascii="Marianne" w:hAnsi="Marianne" w:cstheme="minorHAnsi"/>
                <w:color w:val="000000"/>
                <w:szCs w:val="16"/>
                <w:lang w:val="fr-CA"/>
              </w:rPr>
            </w:pPr>
            <w:r w:rsidRPr="00022585">
              <w:rPr>
                <w:rFonts w:ascii="Marianne" w:hAnsi="Marianne" w:cstheme="minorHAnsi"/>
                <w:color w:val="000000"/>
                <w:szCs w:val="16"/>
              </w:rPr>
              <w:t>Zone DROM/COM</w:t>
            </w:r>
          </w:p>
          <w:p w14:paraId="600357EE" w14:textId="77777777" w:rsidR="00B3661A" w:rsidRPr="0017183B" w:rsidRDefault="00B3661A" w:rsidP="00B3661A">
            <w:pPr>
              <w:ind w:left="0"/>
              <w:rPr>
                <w:rFonts w:ascii="Marianne" w:hAnsi="Marianne" w:cstheme="minorHAnsi"/>
                <w:color w:val="000000"/>
                <w:szCs w:val="16"/>
              </w:rPr>
            </w:pPr>
          </w:p>
        </w:tc>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B5137E0" w14:textId="23E2D904" w:rsidR="00B3661A" w:rsidRPr="0017183B" w:rsidRDefault="00B3661A" w:rsidP="00B3661A">
            <w:pPr>
              <w:ind w:left="0"/>
              <w:rPr>
                <w:rFonts w:ascii="Marianne" w:hAnsi="Marianne" w:cstheme="minorHAnsi"/>
                <w:color w:val="000000"/>
                <w:szCs w:val="16"/>
              </w:rPr>
            </w:pPr>
            <w:r w:rsidRPr="00467D66">
              <w:rPr>
                <w:rFonts w:ascii="Marianne" w:hAnsi="Marianne" w:cstheme="minorHAnsi"/>
                <w:b/>
                <w:bCs/>
                <w:color w:val="000000"/>
                <w:szCs w:val="16"/>
              </w:rPr>
              <w:t>800 000</w:t>
            </w:r>
            <w:r>
              <w:rPr>
                <w:rFonts w:ascii="Marianne" w:hAnsi="Marianne" w:cstheme="minorHAnsi"/>
                <w:b/>
                <w:bCs/>
                <w:color w:val="000000"/>
                <w:szCs w:val="16"/>
              </w:rPr>
              <w:t xml:space="preserve"> </w:t>
            </w:r>
            <w:r w:rsidRPr="006B0C59">
              <w:rPr>
                <w:rFonts w:ascii="Marianne" w:hAnsi="Marianne" w:cstheme="minorHAnsi"/>
                <w:b/>
                <w:bCs/>
                <w:color w:val="000000"/>
                <w:szCs w:val="16"/>
              </w:rPr>
              <w:t>€ HT</w:t>
            </w:r>
          </w:p>
        </w:tc>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75D97439" w14:textId="77777777" w:rsidR="00B3661A" w:rsidRPr="0017183B" w:rsidRDefault="00B3661A" w:rsidP="00B3661A">
            <w:pPr>
              <w:ind w:left="0"/>
              <w:rPr>
                <w:rFonts w:ascii="Marianne" w:hAnsi="Marianne" w:cstheme="minorHAnsi"/>
                <w:b/>
                <w:bCs/>
                <w:color w:val="000000"/>
                <w:szCs w:val="16"/>
              </w:rPr>
            </w:pPr>
          </w:p>
          <w:p w14:paraId="324CA59F" w14:textId="7B22EECC" w:rsidR="00B3661A" w:rsidRPr="0017183B" w:rsidRDefault="00B3661A" w:rsidP="00B3661A">
            <w:pPr>
              <w:ind w:left="0"/>
              <w:rPr>
                <w:rFonts w:ascii="Marianne" w:hAnsi="Marianne" w:cstheme="minorHAnsi"/>
                <w:b/>
                <w:bCs/>
                <w:color w:val="000000"/>
                <w:szCs w:val="16"/>
              </w:rPr>
            </w:pPr>
            <w:r>
              <w:rPr>
                <w:rFonts w:ascii="Marianne" w:hAnsi="Marianne" w:cstheme="minorHAnsi"/>
                <w:b/>
                <w:bCs/>
                <w:color w:val="000000"/>
                <w:szCs w:val="16"/>
              </w:rPr>
              <w:t>2</w:t>
            </w:r>
            <w:r w:rsidRPr="00467D66">
              <w:rPr>
                <w:rFonts w:ascii="Marianne" w:hAnsi="Marianne" w:cstheme="minorHAnsi"/>
                <w:b/>
                <w:bCs/>
                <w:color w:val="000000"/>
                <w:szCs w:val="16"/>
              </w:rPr>
              <w:t xml:space="preserve"> </w:t>
            </w:r>
            <w:r>
              <w:rPr>
                <w:rFonts w:ascii="Marianne" w:hAnsi="Marianne" w:cstheme="minorHAnsi"/>
                <w:b/>
                <w:bCs/>
                <w:color w:val="000000"/>
                <w:szCs w:val="16"/>
              </w:rPr>
              <w:t>4</w:t>
            </w:r>
            <w:r w:rsidRPr="00467D66">
              <w:rPr>
                <w:rFonts w:ascii="Marianne" w:hAnsi="Marianne" w:cstheme="minorHAnsi"/>
                <w:b/>
                <w:bCs/>
                <w:color w:val="000000"/>
                <w:szCs w:val="16"/>
              </w:rPr>
              <w:t>00 000 € HT</w:t>
            </w:r>
          </w:p>
          <w:p w14:paraId="417A826E" w14:textId="77777777" w:rsidR="00B3661A" w:rsidRPr="0017183B" w:rsidRDefault="00B3661A" w:rsidP="00B3661A">
            <w:pPr>
              <w:ind w:left="0"/>
              <w:rPr>
                <w:rFonts w:ascii="Marianne" w:hAnsi="Marianne" w:cstheme="minorHAnsi"/>
                <w:color w:val="000000"/>
                <w:szCs w:val="16"/>
              </w:rPr>
            </w:pPr>
          </w:p>
        </w:tc>
        <w:tc>
          <w:tcPr>
            <w:tcW w:w="8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AD0169" w14:textId="77777777" w:rsidR="00E63330" w:rsidRDefault="00E63330" w:rsidP="00B3661A">
            <w:pPr>
              <w:ind w:left="0"/>
              <w:rPr>
                <w:rFonts w:ascii="Marianne" w:hAnsi="Marianne" w:cstheme="minorHAnsi"/>
                <w:b/>
                <w:bCs/>
                <w:color w:val="000000"/>
                <w:szCs w:val="16"/>
              </w:rPr>
            </w:pPr>
          </w:p>
          <w:p w14:paraId="2ABCD746" w14:textId="7D7E05AF" w:rsidR="00B3661A" w:rsidRPr="0017183B" w:rsidRDefault="00B3661A" w:rsidP="00B3661A">
            <w:pPr>
              <w:ind w:left="0"/>
              <w:rPr>
                <w:rFonts w:ascii="Marianne" w:hAnsi="Marianne" w:cstheme="minorHAnsi"/>
                <w:b/>
                <w:bCs/>
                <w:color w:val="000000"/>
                <w:szCs w:val="16"/>
              </w:rPr>
            </w:pPr>
            <w:r w:rsidRPr="007F0836">
              <w:rPr>
                <w:rFonts w:ascii="Marianne" w:hAnsi="Marianne" w:cstheme="minorHAnsi"/>
                <w:b/>
                <w:bCs/>
                <w:color w:val="000000"/>
                <w:szCs w:val="16"/>
              </w:rPr>
              <w:t>2 880 000 € TTC</w:t>
            </w:r>
          </w:p>
        </w:tc>
      </w:tr>
    </w:tbl>
    <w:p w14:paraId="25AD3EE7" w14:textId="77777777" w:rsidR="0017183B" w:rsidRPr="0017183B" w:rsidRDefault="0017183B" w:rsidP="0017183B">
      <w:pPr>
        <w:ind w:left="0"/>
        <w:rPr>
          <w:rFonts w:ascii="Marianne" w:hAnsi="Marianne" w:cstheme="minorHAnsi"/>
          <w:b/>
          <w:bCs/>
          <w:color w:val="000000"/>
          <w:szCs w:val="16"/>
        </w:rPr>
      </w:pPr>
    </w:p>
    <w:p w14:paraId="0252D85F" w14:textId="77777777" w:rsidR="0017183B" w:rsidRPr="0017183B" w:rsidRDefault="0017183B" w:rsidP="0017183B">
      <w:pPr>
        <w:ind w:left="0"/>
        <w:rPr>
          <w:rFonts w:ascii="Marianne" w:hAnsi="Marianne" w:cstheme="minorHAnsi"/>
          <w:b/>
          <w:bCs/>
          <w:color w:val="000000"/>
          <w:szCs w:val="16"/>
        </w:rPr>
      </w:pPr>
      <w:r w:rsidRPr="0017183B">
        <w:rPr>
          <w:rFonts w:ascii="Marianne" w:hAnsi="Marianne" w:cstheme="minorHAnsi"/>
          <w:b/>
          <w:bCs/>
          <w:color w:val="000000"/>
          <w:szCs w:val="16"/>
        </w:rPr>
        <w:t>Les montants estimatifs et maximums ci-dessus sont fixés pour la durée totale de l’accord-cadre, soit pour quatre (4) ans.</w:t>
      </w:r>
    </w:p>
    <w:p w14:paraId="3F436DAF" w14:textId="77777777" w:rsidR="0017183B" w:rsidRPr="0017183B" w:rsidRDefault="0017183B" w:rsidP="0017183B">
      <w:pPr>
        <w:ind w:left="0"/>
        <w:rPr>
          <w:rFonts w:ascii="Marianne" w:hAnsi="Marianne" w:cstheme="minorHAnsi"/>
          <w:b/>
          <w:bCs/>
          <w:color w:val="000000"/>
          <w:szCs w:val="16"/>
        </w:rPr>
      </w:pPr>
      <w:r w:rsidRPr="0017183B">
        <w:rPr>
          <w:rFonts w:ascii="Marianne" w:hAnsi="Marianne" w:cstheme="minorHAnsi"/>
          <w:b/>
          <w:bCs/>
          <w:color w:val="000000"/>
          <w:szCs w:val="16"/>
        </w:rPr>
        <w:t>Les montants estimatifs sont donnés à titre purement indicatif. Ils n’engagent nullement l’Administration.</w:t>
      </w:r>
    </w:p>
    <w:p w14:paraId="18D39CC2" w14:textId="77777777" w:rsidR="0017183B" w:rsidRPr="0017183B" w:rsidRDefault="0017183B" w:rsidP="0017183B">
      <w:pPr>
        <w:ind w:left="0"/>
        <w:rPr>
          <w:rFonts w:ascii="Marianne" w:hAnsi="Marianne" w:cstheme="minorHAnsi"/>
          <w:b/>
          <w:bCs/>
          <w:color w:val="000000"/>
          <w:szCs w:val="16"/>
        </w:rPr>
      </w:pPr>
    </w:p>
    <w:p w14:paraId="543D5434" w14:textId="77777777" w:rsidR="00CE2D02" w:rsidRDefault="00CE2D02" w:rsidP="00360DBE">
      <w:pPr>
        <w:ind w:left="0"/>
        <w:rPr>
          <w:rFonts w:ascii="Marianne" w:hAnsi="Marianne"/>
          <w:color w:val="000000"/>
          <w:shd w:val="clear" w:color="auto" w:fill="FFFFFF"/>
        </w:rPr>
      </w:pPr>
    </w:p>
    <w:p w14:paraId="565787EF" w14:textId="77777777" w:rsidR="00022585" w:rsidRDefault="00022585" w:rsidP="00360DBE">
      <w:pPr>
        <w:ind w:left="0"/>
        <w:rPr>
          <w:rFonts w:ascii="Marianne" w:hAnsi="Marianne"/>
          <w:color w:val="000000"/>
          <w:shd w:val="clear" w:color="auto" w:fill="FFFFFF"/>
        </w:rPr>
      </w:pPr>
    </w:p>
    <w:p w14:paraId="59EC6FFA" w14:textId="77777777" w:rsidR="00022585" w:rsidRDefault="00022585" w:rsidP="00360DBE">
      <w:pPr>
        <w:ind w:left="0"/>
        <w:rPr>
          <w:rFonts w:ascii="Marianne" w:hAnsi="Marianne"/>
          <w:color w:val="000000"/>
          <w:shd w:val="clear" w:color="auto" w:fill="FFFFFF"/>
        </w:rPr>
      </w:pPr>
    </w:p>
    <w:p w14:paraId="6B80966F" w14:textId="77777777" w:rsidR="00022585" w:rsidRDefault="00022585" w:rsidP="00360DBE">
      <w:pPr>
        <w:ind w:left="0"/>
        <w:rPr>
          <w:rFonts w:ascii="Marianne" w:hAnsi="Marianne"/>
          <w:color w:val="000000"/>
          <w:shd w:val="clear" w:color="auto" w:fill="FFFFFF"/>
        </w:rPr>
      </w:pPr>
    </w:p>
    <w:p w14:paraId="68499E07" w14:textId="77777777" w:rsidR="00022585" w:rsidRPr="00CE2D02" w:rsidRDefault="00022585" w:rsidP="00360DBE">
      <w:pPr>
        <w:ind w:left="0"/>
        <w:rPr>
          <w:rFonts w:ascii="Marianne" w:hAnsi="Marianne"/>
          <w:color w:val="000000"/>
          <w:shd w:val="clear" w:color="auto" w:fill="FFFFFF"/>
        </w:rPr>
      </w:pPr>
    </w:p>
    <w:p w14:paraId="678FB578" w14:textId="438BBAA1" w:rsidR="00506CBB" w:rsidRPr="005C2F63" w:rsidRDefault="00E90539" w:rsidP="00506CBB">
      <w:pPr>
        <w:pStyle w:val="Titre2"/>
        <w:rPr>
          <w:rFonts w:ascii="Raleway Black" w:hAnsi="Raleway Black"/>
          <w:color w:val="548DD4" w:themeColor="text2" w:themeTint="99"/>
          <w:sz w:val="24"/>
          <w:szCs w:val="24"/>
        </w:rPr>
      </w:pPr>
      <w:bookmarkStart w:id="41" w:name="_Toc212042708"/>
      <w:bookmarkStart w:id="42" w:name="_Toc231565016"/>
      <w:r w:rsidRPr="00B4131D">
        <w:rPr>
          <w:rFonts w:ascii="Raleway Black" w:hAnsi="Raleway Black"/>
          <w:color w:val="548DD4" w:themeColor="text2" w:themeTint="99"/>
          <w:sz w:val="24"/>
          <w:szCs w:val="24"/>
        </w:rPr>
        <w:lastRenderedPageBreak/>
        <w:t>I</w:t>
      </w:r>
      <w:r w:rsidR="00506CBB" w:rsidRPr="00B4131D">
        <w:rPr>
          <w:rFonts w:ascii="Raleway Black" w:hAnsi="Raleway Black"/>
          <w:color w:val="548DD4" w:themeColor="text2" w:themeTint="99"/>
          <w:sz w:val="24"/>
          <w:szCs w:val="24"/>
        </w:rPr>
        <w:t>I.</w:t>
      </w:r>
      <w:r w:rsidRPr="00B4131D">
        <w:rPr>
          <w:rFonts w:ascii="Raleway Black" w:hAnsi="Raleway Black"/>
          <w:color w:val="548DD4" w:themeColor="text2" w:themeTint="99"/>
          <w:sz w:val="24"/>
          <w:szCs w:val="24"/>
        </w:rPr>
        <w:t>4</w:t>
      </w:r>
      <w:r w:rsidR="00506CBB" w:rsidRPr="00B4131D">
        <w:rPr>
          <w:rFonts w:ascii="Raleway Black" w:hAnsi="Raleway Black"/>
          <w:color w:val="548DD4" w:themeColor="text2" w:themeTint="99"/>
          <w:sz w:val="24"/>
          <w:szCs w:val="24"/>
        </w:rPr>
        <w:t xml:space="preserve"> Documents régissant l’accord-cadre</w:t>
      </w:r>
      <w:bookmarkEnd w:id="41"/>
      <w:bookmarkEnd w:id="42"/>
    </w:p>
    <w:p w14:paraId="0F31B814" w14:textId="77777777" w:rsidR="009761F5" w:rsidRDefault="009761F5" w:rsidP="00506CBB">
      <w:pPr>
        <w:ind w:left="0"/>
        <w:rPr>
          <w:rFonts w:asciiTheme="minorHAnsi" w:eastAsiaTheme="minorEastAsia" w:hAnsiTheme="minorHAnsi" w:cstheme="minorBidi"/>
          <w:color w:val="000000"/>
          <w:sz w:val="16"/>
          <w:szCs w:val="16"/>
        </w:rPr>
      </w:pPr>
    </w:p>
    <w:p w14:paraId="016F97EF" w14:textId="77777777" w:rsidR="00CA13E4" w:rsidRPr="009761F5" w:rsidRDefault="00CA13E4" w:rsidP="00CA13E4">
      <w:pPr>
        <w:ind w:left="0"/>
        <w:rPr>
          <w:rFonts w:ascii="Marianne" w:hAnsi="Marianne"/>
        </w:rPr>
      </w:pPr>
      <w:r w:rsidRPr="009761F5">
        <w:rPr>
          <w:rFonts w:ascii="Marianne" w:eastAsiaTheme="minorEastAsia" w:hAnsi="Marianne" w:cstheme="minorBidi"/>
        </w:rPr>
        <w:t xml:space="preserve">Par dérogation à l’article 4.1 du CCAG-TIC, les documents contractuels régissant </w:t>
      </w:r>
      <w:r w:rsidR="00040CA8">
        <w:rPr>
          <w:rFonts w:ascii="Marianne" w:eastAsiaTheme="minorEastAsia" w:hAnsi="Marianne" w:cstheme="minorBidi"/>
        </w:rPr>
        <w:t xml:space="preserve">le présent accord-cadre </w:t>
      </w:r>
      <w:r w:rsidRPr="009761F5">
        <w:rPr>
          <w:rFonts w:ascii="Marianne" w:eastAsiaTheme="minorEastAsia" w:hAnsi="Marianne" w:cstheme="minorBidi"/>
        </w:rPr>
        <w:t>sont, par ordre décroissant de priorité</w:t>
      </w:r>
      <w:r w:rsidR="009E7B5F">
        <w:rPr>
          <w:rFonts w:ascii="Marianne" w:eastAsiaTheme="minorEastAsia" w:hAnsi="Marianne" w:cstheme="minorBidi"/>
        </w:rPr>
        <w:t xml:space="preserve"> </w:t>
      </w:r>
      <w:r w:rsidRPr="009761F5">
        <w:rPr>
          <w:rFonts w:ascii="Marianne" w:eastAsiaTheme="minorEastAsia" w:hAnsi="Marianne" w:cstheme="minorBidi"/>
        </w:rPr>
        <w:t>:</w:t>
      </w:r>
    </w:p>
    <w:p w14:paraId="312455EF" w14:textId="07DAA63D" w:rsidR="00CA13E4" w:rsidRPr="002E3783" w:rsidRDefault="00CA13E4" w:rsidP="00A00166">
      <w:pPr>
        <w:pStyle w:val="Paragraphedeliste"/>
        <w:numPr>
          <w:ilvl w:val="0"/>
          <w:numId w:val="7"/>
        </w:numPr>
        <w:spacing w:before="120" w:after="0"/>
        <w:rPr>
          <w:rFonts w:ascii="Marianne" w:hAnsi="Marianne"/>
          <w:sz w:val="18"/>
          <w:szCs w:val="18"/>
        </w:rPr>
      </w:pPr>
      <w:r w:rsidRPr="009761F5">
        <w:rPr>
          <w:rFonts w:ascii="Marianne" w:eastAsiaTheme="minorEastAsia" w:hAnsi="Marianne"/>
          <w:sz w:val="18"/>
          <w:szCs w:val="18"/>
        </w:rPr>
        <w:t>L'acte d'engagement (AE) </w:t>
      </w:r>
      <w:r w:rsidR="00E63330">
        <w:rPr>
          <w:rFonts w:ascii="Marianne" w:eastAsiaTheme="minorEastAsia" w:hAnsi="Marianne"/>
          <w:sz w:val="18"/>
          <w:szCs w:val="18"/>
        </w:rPr>
        <w:t xml:space="preserve">propre à chaque lot </w:t>
      </w:r>
      <w:r w:rsidR="00040CA8">
        <w:rPr>
          <w:rFonts w:ascii="Marianne" w:eastAsiaTheme="minorEastAsia" w:hAnsi="Marianne"/>
          <w:sz w:val="18"/>
          <w:szCs w:val="18"/>
        </w:rPr>
        <w:t>et s</w:t>
      </w:r>
      <w:r w:rsidR="00E05B4A">
        <w:rPr>
          <w:rFonts w:ascii="Marianne" w:eastAsiaTheme="minorEastAsia" w:hAnsi="Marianne"/>
          <w:sz w:val="18"/>
          <w:szCs w:val="18"/>
        </w:rPr>
        <w:t>on</w:t>
      </w:r>
      <w:r w:rsidR="00040CA8">
        <w:rPr>
          <w:rFonts w:ascii="Marianne" w:eastAsiaTheme="minorEastAsia" w:hAnsi="Marianne"/>
          <w:sz w:val="18"/>
          <w:szCs w:val="18"/>
        </w:rPr>
        <w:t xml:space="preserve"> </w:t>
      </w:r>
      <w:r w:rsidR="00040CA8" w:rsidRPr="002E3783">
        <w:rPr>
          <w:rFonts w:ascii="Marianne" w:eastAsiaTheme="minorEastAsia" w:hAnsi="Marianne"/>
          <w:sz w:val="18"/>
          <w:szCs w:val="18"/>
        </w:rPr>
        <w:t>annexe</w:t>
      </w:r>
      <w:r w:rsidR="001E3EE2" w:rsidRPr="002E3783">
        <w:rPr>
          <w:rFonts w:ascii="Marianne" w:eastAsiaTheme="minorEastAsia" w:hAnsi="Marianne"/>
          <w:sz w:val="18"/>
          <w:szCs w:val="18"/>
        </w:rPr>
        <w:t xml:space="preserve"> </w:t>
      </w:r>
      <w:r w:rsidRPr="002E3783">
        <w:rPr>
          <w:rFonts w:ascii="Marianne" w:eastAsiaTheme="minorEastAsia" w:hAnsi="Marianne"/>
          <w:sz w:val="18"/>
          <w:szCs w:val="18"/>
        </w:rPr>
        <w:t>;</w:t>
      </w:r>
    </w:p>
    <w:p w14:paraId="5A018ECF" w14:textId="505195F7" w:rsidR="00CA13E4" w:rsidRPr="005D3CCF" w:rsidRDefault="00CA13E4" w:rsidP="00A00166">
      <w:pPr>
        <w:pStyle w:val="Paragraphedeliste"/>
        <w:numPr>
          <w:ilvl w:val="1"/>
          <w:numId w:val="7"/>
        </w:numPr>
        <w:spacing w:before="120" w:after="0"/>
        <w:rPr>
          <w:rFonts w:ascii="Marianne" w:hAnsi="Marianne"/>
          <w:sz w:val="18"/>
          <w:szCs w:val="18"/>
        </w:rPr>
      </w:pPr>
      <w:r w:rsidRPr="002E3783">
        <w:rPr>
          <w:rFonts w:ascii="Marianne" w:eastAsiaTheme="minorEastAsia" w:hAnsi="Marianne"/>
          <w:sz w:val="18"/>
          <w:szCs w:val="18"/>
        </w:rPr>
        <w:t xml:space="preserve">Annexe 1 AE : </w:t>
      </w:r>
      <w:bookmarkStart w:id="43" w:name="_Hlk184376589"/>
      <w:r w:rsidR="0080115D" w:rsidRPr="002E3783">
        <w:rPr>
          <w:rFonts w:ascii="Marianne" w:eastAsiaTheme="minorEastAsia" w:hAnsi="Marianne"/>
          <w:sz w:val="18"/>
          <w:szCs w:val="18"/>
        </w:rPr>
        <w:t>A</w:t>
      </w:r>
      <w:r w:rsidR="00040CA8" w:rsidRPr="002E3783">
        <w:rPr>
          <w:rFonts w:ascii="Marianne" w:eastAsiaTheme="minorEastAsia" w:hAnsi="Marianne"/>
          <w:sz w:val="18"/>
          <w:szCs w:val="18"/>
        </w:rPr>
        <w:t xml:space="preserve">nnexe financière composée du </w:t>
      </w:r>
      <w:r w:rsidRPr="002E3783">
        <w:rPr>
          <w:rFonts w:ascii="Marianne" w:eastAsiaTheme="minorEastAsia" w:hAnsi="Marianne"/>
          <w:sz w:val="18"/>
          <w:szCs w:val="18"/>
        </w:rPr>
        <w:t>Bordereau des prix unitaires (B.P.U</w:t>
      </w:r>
      <w:r w:rsidR="00040CA8" w:rsidRPr="002E3783">
        <w:rPr>
          <w:rFonts w:ascii="Marianne" w:eastAsiaTheme="minorEastAsia" w:hAnsi="Marianne"/>
          <w:sz w:val="18"/>
          <w:szCs w:val="18"/>
        </w:rPr>
        <w:t xml:space="preserve">) </w:t>
      </w:r>
      <w:r w:rsidR="00040CA8" w:rsidRPr="005D3CCF">
        <w:rPr>
          <w:rFonts w:ascii="Marianne" w:eastAsiaTheme="minorEastAsia" w:hAnsi="Marianne"/>
          <w:sz w:val="18"/>
          <w:szCs w:val="18"/>
        </w:rPr>
        <w:t xml:space="preserve">et </w:t>
      </w:r>
      <w:r w:rsidR="00040CA8" w:rsidRPr="007F0836">
        <w:rPr>
          <w:rFonts w:ascii="Marianne" w:eastAsiaTheme="minorEastAsia" w:hAnsi="Marianne"/>
          <w:sz w:val="18"/>
          <w:szCs w:val="18"/>
        </w:rPr>
        <w:t>de la table des</w:t>
      </w:r>
      <w:r w:rsidR="00040CA8" w:rsidRPr="005D3CCF">
        <w:rPr>
          <w:rFonts w:ascii="Marianne" w:eastAsiaTheme="minorEastAsia" w:hAnsi="Marianne"/>
          <w:sz w:val="18"/>
          <w:szCs w:val="18"/>
        </w:rPr>
        <w:t xml:space="preserve"> profils</w:t>
      </w:r>
      <w:r w:rsidR="00EB6044" w:rsidRPr="005D3CCF">
        <w:rPr>
          <w:rFonts w:ascii="Marianne" w:eastAsiaTheme="minorEastAsia" w:hAnsi="Marianne"/>
          <w:sz w:val="18"/>
          <w:szCs w:val="18"/>
        </w:rPr>
        <w:t xml:space="preserve"> </w:t>
      </w:r>
      <w:r w:rsidRPr="005D3CCF">
        <w:rPr>
          <w:rFonts w:ascii="Marianne" w:eastAsiaTheme="minorEastAsia" w:hAnsi="Marianne"/>
          <w:sz w:val="18"/>
          <w:szCs w:val="18"/>
        </w:rPr>
        <w:t>;</w:t>
      </w:r>
    </w:p>
    <w:p w14:paraId="444452DF" w14:textId="5162B240" w:rsidR="00CA13E4" w:rsidRPr="00D211C6" w:rsidRDefault="00CA13E4" w:rsidP="00A00166">
      <w:pPr>
        <w:pStyle w:val="Paragraphedeliste"/>
        <w:numPr>
          <w:ilvl w:val="0"/>
          <w:numId w:val="7"/>
        </w:numPr>
        <w:spacing w:before="120" w:after="0"/>
        <w:rPr>
          <w:rFonts w:ascii="Marianne" w:hAnsi="Marianne"/>
          <w:sz w:val="18"/>
          <w:szCs w:val="18"/>
        </w:rPr>
      </w:pPr>
      <w:bookmarkStart w:id="44" w:name="_Ref51149168"/>
      <w:bookmarkEnd w:id="43"/>
      <w:r w:rsidRPr="00D211C6">
        <w:rPr>
          <w:rFonts w:ascii="Marianne" w:eastAsiaTheme="minorEastAsia" w:hAnsi="Marianne"/>
          <w:sz w:val="18"/>
          <w:szCs w:val="18"/>
        </w:rPr>
        <w:t>Le présent cahier des clauses administratives particulières (C.C.A.P) </w:t>
      </w:r>
      <w:r w:rsidR="00E63330">
        <w:rPr>
          <w:rFonts w:ascii="Marianne" w:eastAsiaTheme="minorEastAsia" w:hAnsi="Marianne"/>
          <w:sz w:val="18"/>
          <w:szCs w:val="18"/>
        </w:rPr>
        <w:t xml:space="preserve">document commun aux deux lots </w:t>
      </w:r>
      <w:r w:rsidRPr="00D211C6">
        <w:rPr>
          <w:rFonts w:ascii="Marianne" w:eastAsiaTheme="minorEastAsia" w:hAnsi="Marianne"/>
          <w:sz w:val="18"/>
          <w:szCs w:val="18"/>
        </w:rPr>
        <w:t>et s</w:t>
      </w:r>
      <w:r w:rsidR="009E7B5F" w:rsidRPr="00D211C6">
        <w:rPr>
          <w:rFonts w:ascii="Marianne" w:eastAsiaTheme="minorEastAsia" w:hAnsi="Marianne"/>
          <w:sz w:val="18"/>
          <w:szCs w:val="18"/>
        </w:rPr>
        <w:t>on</w:t>
      </w:r>
      <w:r w:rsidRPr="00D211C6">
        <w:rPr>
          <w:rFonts w:ascii="Marianne" w:eastAsiaTheme="minorEastAsia" w:hAnsi="Marianne"/>
          <w:sz w:val="18"/>
          <w:szCs w:val="18"/>
        </w:rPr>
        <w:t xml:space="preserve"> annexe</w:t>
      </w:r>
      <w:bookmarkEnd w:id="44"/>
      <w:r w:rsidR="009E7B5F" w:rsidRPr="00D211C6">
        <w:rPr>
          <w:rFonts w:ascii="Marianne" w:eastAsiaTheme="minorEastAsia" w:hAnsi="Marianne"/>
          <w:sz w:val="18"/>
          <w:szCs w:val="18"/>
        </w:rPr>
        <w:t xml:space="preserve"> </w:t>
      </w:r>
      <w:r w:rsidRPr="00D211C6">
        <w:rPr>
          <w:rFonts w:ascii="Marianne" w:eastAsiaTheme="minorEastAsia" w:hAnsi="Marianne"/>
          <w:sz w:val="18"/>
          <w:szCs w:val="18"/>
        </w:rPr>
        <w:t xml:space="preserve">: </w:t>
      </w:r>
    </w:p>
    <w:p w14:paraId="4CD040AC" w14:textId="08F54489" w:rsidR="009E330B" w:rsidRPr="003361C3" w:rsidRDefault="00CA13E4" w:rsidP="003361C3">
      <w:pPr>
        <w:pStyle w:val="Paragraphedeliste"/>
        <w:numPr>
          <w:ilvl w:val="1"/>
          <w:numId w:val="7"/>
        </w:numPr>
        <w:spacing w:before="120" w:after="0"/>
        <w:rPr>
          <w:rFonts w:ascii="Marianne" w:hAnsi="Marianne"/>
          <w:sz w:val="18"/>
          <w:szCs w:val="18"/>
        </w:rPr>
      </w:pPr>
      <w:r w:rsidRPr="00D211C6">
        <w:rPr>
          <w:rFonts w:ascii="Marianne" w:eastAsiaTheme="minorEastAsia" w:hAnsi="Marianne"/>
          <w:sz w:val="18"/>
          <w:szCs w:val="18"/>
        </w:rPr>
        <w:t>Annexe 1 CCAP : Informatique et libertés (RGPD) ;</w:t>
      </w:r>
    </w:p>
    <w:p w14:paraId="3AA30D3A" w14:textId="77777777" w:rsidR="003361C3" w:rsidRPr="003361C3" w:rsidRDefault="003361C3" w:rsidP="003361C3">
      <w:pPr>
        <w:pStyle w:val="Paragraphedeliste"/>
        <w:spacing w:before="120" w:after="0"/>
        <w:ind w:left="1440" w:firstLine="0"/>
        <w:rPr>
          <w:rFonts w:ascii="Marianne" w:hAnsi="Marianne"/>
          <w:sz w:val="18"/>
          <w:szCs w:val="18"/>
        </w:rPr>
      </w:pPr>
    </w:p>
    <w:p w14:paraId="0E8AF22B" w14:textId="51CAACBE" w:rsidR="00CA13E4" w:rsidRPr="00D14807" w:rsidRDefault="00CA13E4" w:rsidP="00A00166">
      <w:pPr>
        <w:pStyle w:val="Paragraphedeliste"/>
        <w:numPr>
          <w:ilvl w:val="0"/>
          <w:numId w:val="7"/>
        </w:numPr>
        <w:spacing w:before="120" w:after="0"/>
        <w:rPr>
          <w:rFonts w:ascii="Marianne" w:hAnsi="Marianne"/>
          <w:sz w:val="18"/>
          <w:szCs w:val="18"/>
        </w:rPr>
      </w:pPr>
      <w:r w:rsidRPr="00D211C6">
        <w:rPr>
          <w:rFonts w:ascii="Marianne" w:eastAsiaTheme="minorEastAsia" w:hAnsi="Marianne"/>
          <w:sz w:val="18"/>
          <w:szCs w:val="18"/>
        </w:rPr>
        <w:t xml:space="preserve">Le cahier des </w:t>
      </w:r>
      <w:r w:rsidRPr="00D14807">
        <w:rPr>
          <w:rFonts w:ascii="Marianne" w:eastAsiaTheme="minorEastAsia" w:hAnsi="Marianne"/>
          <w:sz w:val="18"/>
          <w:szCs w:val="18"/>
        </w:rPr>
        <w:t xml:space="preserve">clauses techniques particulières (C.C.T.P) </w:t>
      </w:r>
      <w:r w:rsidR="00ED28E8">
        <w:rPr>
          <w:rFonts w:ascii="Marianne" w:eastAsiaTheme="minorEastAsia" w:hAnsi="Marianne"/>
          <w:sz w:val="18"/>
          <w:szCs w:val="18"/>
        </w:rPr>
        <w:t xml:space="preserve">document commun aux deux lots </w:t>
      </w:r>
      <w:r w:rsidRPr="00D14807">
        <w:rPr>
          <w:rFonts w:ascii="Marianne" w:eastAsiaTheme="minorEastAsia" w:hAnsi="Marianne"/>
          <w:sz w:val="18"/>
          <w:szCs w:val="18"/>
        </w:rPr>
        <w:t xml:space="preserve">et </w:t>
      </w:r>
      <w:r w:rsidR="006F3841" w:rsidRPr="00D14807">
        <w:rPr>
          <w:rFonts w:ascii="Marianne" w:eastAsiaTheme="minorEastAsia" w:hAnsi="Marianne"/>
          <w:sz w:val="18"/>
          <w:szCs w:val="18"/>
        </w:rPr>
        <w:t>ses</w:t>
      </w:r>
      <w:r w:rsidRPr="00D14807">
        <w:rPr>
          <w:rFonts w:ascii="Marianne" w:eastAsiaTheme="minorEastAsia" w:hAnsi="Marianne"/>
          <w:sz w:val="18"/>
          <w:szCs w:val="18"/>
        </w:rPr>
        <w:t xml:space="preserve"> annexes</w:t>
      </w:r>
      <w:r w:rsidR="006F3841" w:rsidRPr="00D14807">
        <w:rPr>
          <w:rFonts w:ascii="Marianne" w:eastAsiaTheme="minorEastAsia" w:hAnsi="Marianne"/>
          <w:sz w:val="18"/>
          <w:szCs w:val="18"/>
        </w:rPr>
        <w:t xml:space="preserve"> </w:t>
      </w:r>
      <w:r w:rsidRPr="00D14807">
        <w:rPr>
          <w:rFonts w:ascii="Marianne" w:eastAsiaTheme="minorEastAsia" w:hAnsi="Marianne"/>
          <w:sz w:val="18"/>
          <w:szCs w:val="18"/>
        </w:rPr>
        <w:t>:</w:t>
      </w:r>
    </w:p>
    <w:p w14:paraId="03790E80" w14:textId="5F8041E6" w:rsidR="00CA13E4" w:rsidRPr="006B0C59" w:rsidRDefault="00CA13E4" w:rsidP="00A00166">
      <w:pPr>
        <w:pStyle w:val="Paragraphedeliste"/>
        <w:numPr>
          <w:ilvl w:val="1"/>
          <w:numId w:val="7"/>
        </w:numPr>
        <w:spacing w:before="120" w:after="0"/>
        <w:rPr>
          <w:rFonts w:ascii="Marianne" w:hAnsi="Marianne"/>
          <w:sz w:val="18"/>
          <w:szCs w:val="18"/>
        </w:rPr>
      </w:pPr>
      <w:bookmarkStart w:id="45" w:name="_Hlk227591638"/>
      <w:bookmarkStart w:id="46" w:name="_Hlk204845427"/>
      <w:bookmarkStart w:id="47" w:name="_Hlk183189251"/>
      <w:r w:rsidRPr="00D14807">
        <w:rPr>
          <w:rFonts w:ascii="Marianne" w:eastAsiaTheme="minorEastAsia" w:hAnsi="Marianne"/>
          <w:sz w:val="18"/>
          <w:szCs w:val="18"/>
        </w:rPr>
        <w:t xml:space="preserve">Annexe 1 CCTP : </w:t>
      </w:r>
      <w:r w:rsidR="005D3CCF" w:rsidRPr="005D3CCF">
        <w:rPr>
          <w:rFonts w:ascii="Marianne" w:eastAsiaTheme="minorEastAsia" w:hAnsi="Marianne"/>
          <w:sz w:val="18"/>
          <w:szCs w:val="18"/>
        </w:rPr>
        <w:t>Parc informatique du ministère</w:t>
      </w:r>
      <w:r w:rsidRPr="00D14807">
        <w:rPr>
          <w:rFonts w:ascii="Marianne" w:eastAsiaTheme="minorEastAsia" w:hAnsi="Marianne"/>
          <w:sz w:val="18"/>
          <w:szCs w:val="18"/>
        </w:rPr>
        <w:t> ;</w:t>
      </w:r>
    </w:p>
    <w:bookmarkEnd w:id="45"/>
    <w:p w14:paraId="3B6CBD3C" w14:textId="7FAD7EB3" w:rsidR="006B0C59" w:rsidRPr="00D14807" w:rsidRDefault="00CE1183" w:rsidP="00A00166">
      <w:pPr>
        <w:pStyle w:val="Paragraphedeliste"/>
        <w:numPr>
          <w:ilvl w:val="1"/>
          <w:numId w:val="7"/>
        </w:numPr>
        <w:spacing w:before="120" w:after="0"/>
        <w:rPr>
          <w:rFonts w:ascii="Marianne" w:hAnsi="Marianne"/>
          <w:sz w:val="18"/>
          <w:szCs w:val="18"/>
        </w:rPr>
      </w:pPr>
      <w:r>
        <w:rPr>
          <w:rFonts w:ascii="Marianne" w:hAnsi="Marianne"/>
          <w:sz w:val="18"/>
          <w:szCs w:val="18"/>
        </w:rPr>
        <w:t>Annexe 2 CCTP : Liste des bénéficiaires ;</w:t>
      </w:r>
    </w:p>
    <w:p w14:paraId="562E04CA" w14:textId="4862B9CE" w:rsidR="00CA13E4" w:rsidRPr="00D14807" w:rsidRDefault="00CA13E4" w:rsidP="00A00166">
      <w:pPr>
        <w:pStyle w:val="Paragraphedeliste"/>
        <w:numPr>
          <w:ilvl w:val="1"/>
          <w:numId w:val="7"/>
        </w:numPr>
        <w:spacing w:before="120" w:after="0"/>
        <w:rPr>
          <w:rFonts w:ascii="Marianne" w:hAnsi="Marianne"/>
          <w:sz w:val="18"/>
          <w:szCs w:val="18"/>
        </w:rPr>
      </w:pPr>
      <w:r w:rsidRPr="00D14807">
        <w:rPr>
          <w:rFonts w:ascii="Marianne" w:eastAsiaTheme="minorEastAsia" w:hAnsi="Marianne"/>
          <w:sz w:val="18"/>
          <w:szCs w:val="18"/>
        </w:rPr>
        <w:t xml:space="preserve">Annexe </w:t>
      </w:r>
      <w:r w:rsidR="00CE1183">
        <w:rPr>
          <w:rFonts w:ascii="Marianne" w:eastAsiaTheme="minorEastAsia" w:hAnsi="Marianne"/>
          <w:sz w:val="18"/>
          <w:szCs w:val="18"/>
        </w:rPr>
        <w:t>3</w:t>
      </w:r>
      <w:r w:rsidRPr="00D14807">
        <w:rPr>
          <w:rFonts w:ascii="Marianne" w:eastAsiaTheme="minorEastAsia" w:hAnsi="Marianne"/>
          <w:sz w:val="18"/>
          <w:szCs w:val="18"/>
        </w:rPr>
        <w:t xml:space="preserve"> CCTP : </w:t>
      </w:r>
      <w:r w:rsidR="005D3CCF" w:rsidRPr="005D3CCF">
        <w:rPr>
          <w:rFonts w:ascii="Marianne" w:eastAsiaTheme="minorEastAsia" w:hAnsi="Marianne"/>
          <w:sz w:val="18"/>
          <w:szCs w:val="18"/>
        </w:rPr>
        <w:t>Délai d’interventions DROM-COM</w:t>
      </w:r>
      <w:r w:rsidR="005D3CCF" w:rsidRPr="00D14807">
        <w:rPr>
          <w:rFonts w:ascii="Marianne" w:eastAsiaTheme="minorEastAsia" w:hAnsi="Marianne"/>
          <w:sz w:val="18"/>
          <w:szCs w:val="18"/>
        </w:rPr>
        <w:t xml:space="preserve"> ;</w:t>
      </w:r>
    </w:p>
    <w:p w14:paraId="7E8E8D76" w14:textId="029EFF23" w:rsidR="00CA13E4" w:rsidRPr="003361C3" w:rsidRDefault="0079058C" w:rsidP="003361C3">
      <w:pPr>
        <w:pStyle w:val="Paragraphedeliste"/>
        <w:numPr>
          <w:ilvl w:val="1"/>
          <w:numId w:val="7"/>
        </w:numPr>
        <w:spacing w:before="120" w:after="0"/>
        <w:rPr>
          <w:rFonts w:ascii="Marianne" w:hAnsi="Marianne"/>
          <w:sz w:val="18"/>
          <w:szCs w:val="18"/>
        </w:rPr>
      </w:pPr>
      <w:r w:rsidRPr="00D14807">
        <w:rPr>
          <w:rFonts w:ascii="Marianne" w:eastAsiaTheme="minorEastAsia" w:hAnsi="Marianne"/>
          <w:sz w:val="18"/>
          <w:szCs w:val="18"/>
        </w:rPr>
        <w:t xml:space="preserve">Annexe </w:t>
      </w:r>
      <w:r w:rsidR="00CE1183">
        <w:rPr>
          <w:rFonts w:ascii="Marianne" w:eastAsiaTheme="minorEastAsia" w:hAnsi="Marianne"/>
          <w:sz w:val="18"/>
          <w:szCs w:val="18"/>
        </w:rPr>
        <w:t>4</w:t>
      </w:r>
      <w:r w:rsidRPr="00D14807">
        <w:rPr>
          <w:rFonts w:ascii="Marianne" w:eastAsiaTheme="minorEastAsia" w:hAnsi="Marianne"/>
          <w:sz w:val="18"/>
          <w:szCs w:val="18"/>
        </w:rPr>
        <w:t xml:space="preserve"> CCTP :  </w:t>
      </w:r>
      <w:r w:rsidR="005D3CCF" w:rsidRPr="005D3CCF">
        <w:rPr>
          <w:rFonts w:ascii="Marianne" w:eastAsiaTheme="minorEastAsia" w:hAnsi="Marianne"/>
          <w:sz w:val="18"/>
          <w:szCs w:val="18"/>
        </w:rPr>
        <w:t>Plan d’assurance sécurité (PA</w:t>
      </w:r>
      <w:r w:rsidR="003361C3">
        <w:rPr>
          <w:rFonts w:ascii="Marianne" w:eastAsiaTheme="minorEastAsia" w:hAnsi="Marianne"/>
          <w:sz w:val="18"/>
          <w:szCs w:val="18"/>
        </w:rPr>
        <w:t>Q</w:t>
      </w:r>
      <w:r w:rsidR="005D3CCF">
        <w:rPr>
          <w:rFonts w:ascii="Marianne" w:eastAsiaTheme="minorEastAsia" w:hAnsi="Marianne"/>
          <w:sz w:val="18"/>
          <w:szCs w:val="18"/>
        </w:rPr>
        <w:t>)</w:t>
      </w:r>
      <w:r w:rsidRPr="00D14807">
        <w:rPr>
          <w:rFonts w:ascii="Marianne" w:eastAsiaTheme="minorEastAsia" w:hAnsi="Marianne"/>
          <w:sz w:val="18"/>
          <w:szCs w:val="18"/>
        </w:rPr>
        <w:t>.</w:t>
      </w:r>
    </w:p>
    <w:p w14:paraId="3DD5F628" w14:textId="584CCF27" w:rsidR="00CA13E4" w:rsidRPr="00D14807" w:rsidRDefault="00CA13E4" w:rsidP="00A00166">
      <w:pPr>
        <w:pStyle w:val="Paragraphedeliste"/>
        <w:numPr>
          <w:ilvl w:val="1"/>
          <w:numId w:val="7"/>
        </w:numPr>
        <w:spacing w:before="120" w:after="0"/>
        <w:rPr>
          <w:rFonts w:ascii="Marianne" w:eastAsiaTheme="minorEastAsia" w:hAnsi="Marianne"/>
          <w:sz w:val="18"/>
          <w:szCs w:val="18"/>
        </w:rPr>
      </w:pPr>
      <w:r w:rsidRPr="00D14807">
        <w:rPr>
          <w:rFonts w:ascii="Marianne" w:eastAsiaTheme="minorEastAsia" w:hAnsi="Marianne"/>
          <w:sz w:val="18"/>
          <w:szCs w:val="18"/>
        </w:rPr>
        <w:t xml:space="preserve">Annexe </w:t>
      </w:r>
      <w:r w:rsidR="00CE1183">
        <w:rPr>
          <w:rFonts w:ascii="Marianne" w:eastAsiaTheme="minorEastAsia" w:hAnsi="Marianne"/>
          <w:sz w:val="18"/>
          <w:szCs w:val="18"/>
        </w:rPr>
        <w:t>5</w:t>
      </w:r>
      <w:r w:rsidRPr="00D14807">
        <w:rPr>
          <w:rFonts w:ascii="Marianne" w:eastAsiaTheme="minorEastAsia" w:hAnsi="Marianne"/>
          <w:sz w:val="18"/>
          <w:szCs w:val="18"/>
        </w:rPr>
        <w:t xml:space="preserve"> CCTP : </w:t>
      </w:r>
      <w:r w:rsidR="00F44259" w:rsidRPr="00F44259">
        <w:rPr>
          <w:rFonts w:ascii="Marianne" w:eastAsiaTheme="minorEastAsia" w:hAnsi="Marianne"/>
          <w:sz w:val="18"/>
          <w:szCs w:val="18"/>
        </w:rPr>
        <w:t>Plan d’amélioration continue de la qualité (PA</w:t>
      </w:r>
      <w:r w:rsidR="003361C3">
        <w:rPr>
          <w:rFonts w:ascii="Marianne" w:eastAsiaTheme="minorEastAsia" w:hAnsi="Marianne"/>
          <w:sz w:val="18"/>
          <w:szCs w:val="18"/>
        </w:rPr>
        <w:t>S</w:t>
      </w:r>
      <w:r w:rsidR="00F44259" w:rsidRPr="00F44259">
        <w:rPr>
          <w:rFonts w:ascii="Marianne" w:eastAsiaTheme="minorEastAsia" w:hAnsi="Marianne"/>
          <w:sz w:val="18"/>
          <w:szCs w:val="18"/>
        </w:rPr>
        <w:t>).</w:t>
      </w:r>
    </w:p>
    <w:bookmarkEnd w:id="46"/>
    <w:p w14:paraId="370BB3BA" w14:textId="77777777" w:rsidR="00E33E3C" w:rsidRPr="00E33E3C" w:rsidRDefault="00E33E3C" w:rsidP="00E33E3C">
      <w:pPr>
        <w:pStyle w:val="Paragraphedeliste"/>
        <w:spacing w:before="120" w:after="0"/>
        <w:ind w:left="1440" w:firstLine="0"/>
        <w:rPr>
          <w:rFonts w:ascii="Marianne" w:hAnsi="Marianne"/>
          <w:sz w:val="18"/>
          <w:szCs w:val="18"/>
          <w:highlight w:val="yellow"/>
        </w:rPr>
      </w:pPr>
    </w:p>
    <w:bookmarkEnd w:id="47"/>
    <w:p w14:paraId="5AE9B9D9" w14:textId="77777777" w:rsidR="003A35DE" w:rsidRPr="003C26E0" w:rsidRDefault="005C4307" w:rsidP="00A00166">
      <w:pPr>
        <w:pStyle w:val="Paragraphedeliste"/>
        <w:numPr>
          <w:ilvl w:val="0"/>
          <w:numId w:val="7"/>
        </w:numPr>
        <w:spacing w:before="120" w:after="0"/>
        <w:rPr>
          <w:rFonts w:ascii="Marianne" w:hAnsi="Marianne"/>
          <w:sz w:val="18"/>
          <w:szCs w:val="18"/>
        </w:rPr>
      </w:pPr>
      <w:r w:rsidRPr="003C26E0">
        <w:rPr>
          <w:rFonts w:ascii="Marianne" w:eastAsiaTheme="minorEastAsia" w:hAnsi="Marianne"/>
          <w:sz w:val="18"/>
          <w:szCs w:val="18"/>
        </w:rPr>
        <w:t>Le cahier des clauses administratives générales applicables aux marchés publics de techniques de l'information et de la communication (CCAG-TIC) approuvé par arrêté du 30 mars 2021 ;</w:t>
      </w:r>
    </w:p>
    <w:p w14:paraId="538BA49B" w14:textId="77777777" w:rsidR="003A35DE" w:rsidRPr="00104DC8" w:rsidRDefault="005C4307" w:rsidP="00A00166">
      <w:pPr>
        <w:pStyle w:val="Paragraphedeliste"/>
        <w:numPr>
          <w:ilvl w:val="0"/>
          <w:numId w:val="7"/>
        </w:numPr>
        <w:spacing w:before="120" w:after="0"/>
        <w:rPr>
          <w:rFonts w:ascii="Marianne" w:hAnsi="Marianne"/>
          <w:sz w:val="18"/>
          <w:szCs w:val="18"/>
        </w:rPr>
      </w:pPr>
      <w:r w:rsidRPr="00104DC8">
        <w:rPr>
          <w:rFonts w:ascii="Marianne" w:eastAsiaTheme="minorEastAsia" w:hAnsi="Marianne"/>
          <w:sz w:val="18"/>
          <w:szCs w:val="18"/>
        </w:rPr>
        <w:t>Les actes spéciaux de sous-traitance (antérieurs ou postérieurs à la notification du présent accord-cadre) ;</w:t>
      </w:r>
    </w:p>
    <w:p w14:paraId="2F36A1EE" w14:textId="258AD619" w:rsidR="003A35DE" w:rsidRPr="00104DC8" w:rsidRDefault="005C4307" w:rsidP="00A00166">
      <w:pPr>
        <w:pStyle w:val="Paragraphedeliste"/>
        <w:numPr>
          <w:ilvl w:val="0"/>
          <w:numId w:val="7"/>
        </w:numPr>
        <w:spacing w:before="120" w:after="0"/>
        <w:rPr>
          <w:rFonts w:ascii="Marianne" w:hAnsi="Marianne"/>
          <w:sz w:val="18"/>
          <w:szCs w:val="18"/>
        </w:rPr>
      </w:pPr>
      <w:r w:rsidRPr="00104DC8">
        <w:rPr>
          <w:rFonts w:ascii="Marianne" w:eastAsiaTheme="minorEastAsia" w:hAnsi="Marianne"/>
          <w:sz w:val="18"/>
          <w:szCs w:val="18"/>
        </w:rPr>
        <w:t>L'ensemble des recommandations</w:t>
      </w:r>
      <w:r w:rsidRPr="00104DC8">
        <w:rPr>
          <w:rStyle w:val="Ancredenotedebasdepage"/>
          <w:rFonts w:ascii="Marianne" w:eastAsiaTheme="minorEastAsia" w:hAnsi="Marianne"/>
          <w:sz w:val="18"/>
          <w:szCs w:val="18"/>
        </w:rPr>
        <w:footnoteReference w:id="1"/>
      </w:r>
      <w:r w:rsidRPr="00104DC8">
        <w:rPr>
          <w:rFonts w:ascii="Marianne" w:eastAsiaTheme="minorEastAsia" w:hAnsi="Marianne"/>
          <w:sz w:val="18"/>
          <w:szCs w:val="18"/>
        </w:rPr>
        <w:t xml:space="preserve"> référençant les normes et standards applicables au sein des systèmes d'information de l'</w:t>
      </w:r>
      <w:r w:rsidR="005D3D6A">
        <w:rPr>
          <w:rFonts w:ascii="Marianne" w:eastAsiaTheme="minorEastAsia" w:hAnsi="Marianne"/>
          <w:sz w:val="18"/>
          <w:szCs w:val="18"/>
        </w:rPr>
        <w:t>Administration</w:t>
      </w:r>
      <w:r w:rsidRPr="00104DC8">
        <w:rPr>
          <w:rFonts w:ascii="Marianne" w:eastAsiaTheme="minorEastAsia" w:hAnsi="Marianne"/>
          <w:sz w:val="18"/>
          <w:szCs w:val="18"/>
        </w:rPr>
        <w:t xml:space="preserve"> et, en particulier :</w:t>
      </w:r>
    </w:p>
    <w:p w14:paraId="5DEEF636" w14:textId="05D9862F" w:rsidR="003A35DE" w:rsidRPr="00104DC8" w:rsidRDefault="005C4307" w:rsidP="00A00166">
      <w:pPr>
        <w:pStyle w:val="Paragraphedeliste"/>
        <w:numPr>
          <w:ilvl w:val="0"/>
          <w:numId w:val="8"/>
        </w:numPr>
        <w:spacing w:before="120" w:after="0"/>
        <w:rPr>
          <w:rFonts w:ascii="Marianne" w:hAnsi="Marianne"/>
          <w:sz w:val="18"/>
          <w:szCs w:val="18"/>
        </w:rPr>
      </w:pPr>
      <w:bookmarkStart w:id="48" w:name="_Hlk183009971"/>
      <w:r w:rsidRPr="00104DC8">
        <w:rPr>
          <w:rFonts w:ascii="Marianne" w:eastAsiaTheme="minorEastAsia" w:hAnsi="Marianne"/>
          <w:sz w:val="18"/>
          <w:szCs w:val="18"/>
        </w:rPr>
        <w:t xml:space="preserve">Le référentiel général d’accessibilité pour les </w:t>
      </w:r>
      <w:r w:rsidR="005D3D6A">
        <w:rPr>
          <w:rFonts w:ascii="Marianne" w:eastAsiaTheme="minorEastAsia" w:hAnsi="Marianne"/>
          <w:sz w:val="18"/>
          <w:szCs w:val="18"/>
        </w:rPr>
        <w:t>Administration</w:t>
      </w:r>
      <w:r w:rsidRPr="00104DC8">
        <w:rPr>
          <w:rFonts w:ascii="Marianne" w:eastAsiaTheme="minorEastAsia" w:hAnsi="Marianne"/>
          <w:sz w:val="18"/>
          <w:szCs w:val="18"/>
        </w:rPr>
        <w:t>s (RGAA), approuvé par arrêté du 2</w:t>
      </w:r>
      <w:r w:rsidR="009E7B5F" w:rsidRPr="00104DC8">
        <w:rPr>
          <w:rFonts w:ascii="Marianne" w:eastAsiaTheme="minorEastAsia" w:hAnsi="Marianne"/>
          <w:sz w:val="18"/>
          <w:szCs w:val="18"/>
        </w:rPr>
        <w:t>0 septembre</w:t>
      </w:r>
      <w:r w:rsidRPr="00104DC8">
        <w:rPr>
          <w:rFonts w:ascii="Marianne" w:eastAsiaTheme="minorEastAsia" w:hAnsi="Marianne"/>
          <w:sz w:val="18"/>
          <w:szCs w:val="18"/>
        </w:rPr>
        <w:t xml:space="preserve"> 201</w:t>
      </w:r>
      <w:r w:rsidR="009E7B5F" w:rsidRPr="00104DC8">
        <w:rPr>
          <w:rFonts w:ascii="Marianne" w:eastAsiaTheme="minorEastAsia" w:hAnsi="Marianne"/>
          <w:sz w:val="18"/>
          <w:szCs w:val="18"/>
        </w:rPr>
        <w:t xml:space="preserve">9 </w:t>
      </w:r>
      <w:r w:rsidRPr="00104DC8">
        <w:rPr>
          <w:rFonts w:ascii="Marianne" w:eastAsiaTheme="minorEastAsia" w:hAnsi="Marianne"/>
          <w:sz w:val="18"/>
          <w:szCs w:val="18"/>
        </w:rPr>
        <w:t>;</w:t>
      </w:r>
    </w:p>
    <w:p w14:paraId="33684BC9" w14:textId="77777777" w:rsidR="003A35DE" w:rsidRPr="00104DC8" w:rsidRDefault="005C4307" w:rsidP="00A00166">
      <w:pPr>
        <w:pStyle w:val="Paragraphedeliste"/>
        <w:numPr>
          <w:ilvl w:val="0"/>
          <w:numId w:val="8"/>
        </w:numPr>
        <w:spacing w:before="120" w:after="0"/>
        <w:rPr>
          <w:rFonts w:ascii="Marianne" w:hAnsi="Marianne"/>
          <w:sz w:val="18"/>
          <w:szCs w:val="18"/>
        </w:rPr>
      </w:pPr>
      <w:r w:rsidRPr="00104DC8">
        <w:rPr>
          <w:rFonts w:ascii="Marianne" w:eastAsiaTheme="minorEastAsia" w:hAnsi="Marianne"/>
          <w:sz w:val="18"/>
          <w:szCs w:val="18"/>
        </w:rPr>
        <w:t>Le référentiel général d'interopérabilité (RGI), approuvé par arrêté du 20 avril 2016 ;</w:t>
      </w:r>
    </w:p>
    <w:p w14:paraId="43303383" w14:textId="77777777" w:rsidR="003A35DE" w:rsidRPr="00104DC8" w:rsidRDefault="005C4307" w:rsidP="00A00166">
      <w:pPr>
        <w:pStyle w:val="Paragraphedeliste"/>
        <w:numPr>
          <w:ilvl w:val="0"/>
          <w:numId w:val="8"/>
        </w:numPr>
        <w:spacing w:before="120" w:after="0"/>
        <w:rPr>
          <w:rFonts w:ascii="Marianne" w:eastAsiaTheme="minorEastAsia" w:hAnsi="Marianne"/>
          <w:sz w:val="18"/>
          <w:szCs w:val="18"/>
        </w:rPr>
      </w:pPr>
      <w:r w:rsidRPr="00104DC8">
        <w:rPr>
          <w:rFonts w:ascii="Marianne" w:eastAsiaTheme="minorEastAsia" w:hAnsi="Marianne"/>
          <w:sz w:val="18"/>
          <w:szCs w:val="18"/>
        </w:rPr>
        <w:t>Le référentiel général de sécurité (RGS), approuvé par arrêté du 13 juin 2014 et étendue par arrêté du 10 juin 2015 ;</w:t>
      </w:r>
    </w:p>
    <w:p w14:paraId="2B350C19" w14:textId="77777777" w:rsidR="008265E5" w:rsidRPr="00F61924" w:rsidRDefault="00474AA8" w:rsidP="00A00166">
      <w:pPr>
        <w:pStyle w:val="Paragraphedeliste"/>
        <w:numPr>
          <w:ilvl w:val="0"/>
          <w:numId w:val="8"/>
        </w:numPr>
        <w:spacing w:after="0" w:line="240" w:lineRule="auto"/>
        <w:contextualSpacing w:val="0"/>
        <w:rPr>
          <w:rFonts w:ascii="Marianne" w:eastAsiaTheme="minorEastAsia" w:hAnsi="Marianne"/>
          <w:sz w:val="18"/>
          <w:szCs w:val="18"/>
        </w:rPr>
      </w:pPr>
      <w:bookmarkStart w:id="49" w:name="Ref_IIM_Protection_SI_Sensibles_txt"/>
      <w:r w:rsidRPr="00F61924">
        <w:rPr>
          <w:rFonts w:ascii="Marianne" w:eastAsiaTheme="minorEastAsia" w:hAnsi="Marianne"/>
          <w:sz w:val="18"/>
          <w:szCs w:val="18"/>
        </w:rPr>
        <w:t>Instruction interministérielle relative à la protection des Systèmes d’Information sensibles n° 901/SGDSN/ANSSI (NOR : PRMD1503279J)</w:t>
      </w:r>
      <w:r w:rsidR="004148A4" w:rsidRPr="00F61924">
        <w:rPr>
          <w:rFonts w:ascii="Marianne" w:eastAsiaTheme="minorEastAsia" w:hAnsi="Marianne"/>
          <w:sz w:val="18"/>
          <w:szCs w:val="18"/>
        </w:rPr>
        <w:t> </w:t>
      </w:r>
      <w:bookmarkStart w:id="50" w:name="A_CIGREF_txt"/>
      <w:bookmarkStart w:id="51" w:name="Ref_OWASP_txt"/>
      <w:bookmarkEnd w:id="49"/>
      <w:r w:rsidR="004148A4" w:rsidRPr="00F61924">
        <w:rPr>
          <w:rFonts w:ascii="Marianne" w:eastAsiaTheme="minorEastAsia" w:hAnsi="Marianne"/>
          <w:sz w:val="18"/>
          <w:szCs w:val="18"/>
        </w:rPr>
        <w:t>;</w:t>
      </w:r>
    </w:p>
    <w:p w14:paraId="2D1DD6F4" w14:textId="6EE96C1E" w:rsidR="008265E5" w:rsidRPr="00F61924" w:rsidRDefault="00F9268D" w:rsidP="00A00166">
      <w:pPr>
        <w:pStyle w:val="Paragraphedeliste"/>
        <w:numPr>
          <w:ilvl w:val="0"/>
          <w:numId w:val="8"/>
        </w:numPr>
        <w:spacing w:before="120" w:after="0"/>
        <w:rPr>
          <w:rFonts w:ascii="Marianne" w:eastAsiaTheme="minorEastAsia" w:hAnsi="Marianne"/>
          <w:sz w:val="18"/>
          <w:szCs w:val="18"/>
        </w:rPr>
      </w:pPr>
      <w:r w:rsidRPr="00F61924">
        <w:rPr>
          <w:rFonts w:ascii="Marianne" w:eastAsiaTheme="minorEastAsia" w:hAnsi="Marianne"/>
          <w:sz w:val="18"/>
          <w:szCs w:val="18"/>
        </w:rPr>
        <w:t xml:space="preserve">La </w:t>
      </w:r>
      <w:r w:rsidR="008265E5" w:rsidRPr="00F61924">
        <w:rPr>
          <w:rFonts w:ascii="Marianne" w:eastAsiaTheme="minorEastAsia" w:hAnsi="Marianne"/>
          <w:sz w:val="18"/>
          <w:szCs w:val="18"/>
        </w:rPr>
        <w:t>Nomenclature CIGREF des Métiers Système d’information, mis à jour en 20</w:t>
      </w:r>
      <w:bookmarkEnd w:id="50"/>
      <w:r w:rsidR="00DF7B23" w:rsidRPr="00F61924">
        <w:rPr>
          <w:rFonts w:ascii="Marianne" w:eastAsiaTheme="minorEastAsia" w:hAnsi="Marianne"/>
          <w:sz w:val="18"/>
          <w:szCs w:val="18"/>
        </w:rPr>
        <w:t>24</w:t>
      </w:r>
      <w:r w:rsidR="004148A4" w:rsidRPr="00F61924">
        <w:rPr>
          <w:rFonts w:ascii="Marianne" w:eastAsiaTheme="minorEastAsia" w:hAnsi="Marianne"/>
          <w:sz w:val="18"/>
          <w:szCs w:val="18"/>
        </w:rPr>
        <w:t> ;</w:t>
      </w:r>
    </w:p>
    <w:bookmarkEnd w:id="51"/>
    <w:p w14:paraId="35E8A2FA" w14:textId="77777777" w:rsidR="00F9268D" w:rsidRPr="007F0836" w:rsidRDefault="00F9268D" w:rsidP="00A00166">
      <w:pPr>
        <w:pStyle w:val="Paragraphedeliste"/>
        <w:numPr>
          <w:ilvl w:val="0"/>
          <w:numId w:val="8"/>
        </w:numPr>
        <w:spacing w:before="120" w:after="0"/>
        <w:rPr>
          <w:rFonts w:ascii="Marianne" w:eastAsiaTheme="minorEastAsia" w:hAnsi="Marianne"/>
          <w:sz w:val="18"/>
          <w:szCs w:val="18"/>
        </w:rPr>
      </w:pPr>
      <w:r w:rsidRPr="007F0836">
        <w:rPr>
          <w:rFonts w:ascii="Marianne" w:eastAsiaTheme="minorEastAsia" w:hAnsi="Marianne"/>
          <w:sz w:val="18"/>
          <w:szCs w:val="18"/>
        </w:rPr>
        <w:t xml:space="preserve">L’Application Security </w:t>
      </w:r>
      <w:proofErr w:type="spellStart"/>
      <w:r w:rsidRPr="007F0836">
        <w:rPr>
          <w:rFonts w:ascii="Marianne" w:eastAsiaTheme="minorEastAsia" w:hAnsi="Marianne"/>
          <w:sz w:val="18"/>
          <w:szCs w:val="18"/>
        </w:rPr>
        <w:t>Verification</w:t>
      </w:r>
      <w:proofErr w:type="spellEnd"/>
      <w:r w:rsidRPr="007F0836">
        <w:rPr>
          <w:rFonts w:ascii="Marianne" w:eastAsiaTheme="minorEastAsia" w:hAnsi="Marianne"/>
          <w:sz w:val="18"/>
          <w:szCs w:val="18"/>
        </w:rPr>
        <w:t xml:space="preserve"> Standard Version 5.0.0 adopté par l’OWASP (Open Web Application Security Project) en mai 2025 ;</w:t>
      </w:r>
    </w:p>
    <w:p w14:paraId="7B1D1395" w14:textId="674A2D2E" w:rsidR="00EA18B6" w:rsidRPr="00F61924" w:rsidRDefault="00F9268D" w:rsidP="00A00166">
      <w:pPr>
        <w:pStyle w:val="Paragraphedeliste"/>
        <w:numPr>
          <w:ilvl w:val="0"/>
          <w:numId w:val="8"/>
        </w:numPr>
        <w:spacing w:before="120" w:after="0"/>
        <w:rPr>
          <w:rFonts w:ascii="Marianne" w:eastAsiaTheme="minorEastAsia" w:hAnsi="Marianne"/>
          <w:sz w:val="18"/>
          <w:szCs w:val="18"/>
        </w:rPr>
      </w:pPr>
      <w:r w:rsidRPr="00F61924">
        <w:rPr>
          <w:rFonts w:ascii="Marianne" w:eastAsiaTheme="minorEastAsia" w:hAnsi="Marianne"/>
          <w:sz w:val="18"/>
          <w:szCs w:val="18"/>
        </w:rPr>
        <w:t>Le</w:t>
      </w:r>
      <w:r w:rsidR="00EA18B6" w:rsidRPr="00F61924">
        <w:rPr>
          <w:rFonts w:ascii="Marianne" w:eastAsiaTheme="minorEastAsia" w:hAnsi="Marianne"/>
          <w:sz w:val="18"/>
          <w:szCs w:val="18"/>
        </w:rPr>
        <w:t xml:space="preserve"> </w:t>
      </w:r>
      <w:r w:rsidR="00EA18B6" w:rsidRPr="00F61924">
        <w:rPr>
          <w:rFonts w:ascii="Marianne" w:eastAsiaTheme="minorEastAsia" w:hAnsi="Marianne" w:cs="Mangal"/>
          <w:sz w:val="18"/>
          <w:szCs w:val="18"/>
        </w:rPr>
        <w:t>Cadre de gouvernance de la sécurité numérique de l’État (PSSIE)</w:t>
      </w:r>
      <w:r w:rsidR="00EA18B6" w:rsidRPr="00F61924">
        <w:rPr>
          <w:rFonts w:ascii="Marianne" w:eastAsiaTheme="minorEastAsia" w:hAnsi="Marianne"/>
          <w:sz w:val="18"/>
          <w:szCs w:val="18"/>
        </w:rPr>
        <w:t> ; étant précisé que ce cadre s’articule autour :</w:t>
      </w:r>
    </w:p>
    <w:p w14:paraId="0BD39CB2" w14:textId="77777777" w:rsidR="00F9268D" w:rsidRPr="00F61924" w:rsidRDefault="00F9268D" w:rsidP="00A00166">
      <w:pPr>
        <w:pStyle w:val="Paragraphedeliste"/>
        <w:numPr>
          <w:ilvl w:val="1"/>
          <w:numId w:val="8"/>
        </w:numPr>
        <w:spacing w:before="120" w:after="0"/>
        <w:rPr>
          <w:rFonts w:ascii="Marianne" w:eastAsiaTheme="minorEastAsia" w:hAnsi="Marianne"/>
          <w:sz w:val="18"/>
          <w:szCs w:val="18"/>
        </w:rPr>
      </w:pPr>
      <w:r w:rsidRPr="00F61924">
        <w:rPr>
          <w:rFonts w:ascii="Marianne" w:eastAsiaTheme="minorEastAsia" w:hAnsi="Marianne"/>
          <w:sz w:val="18"/>
          <w:szCs w:val="18"/>
        </w:rPr>
        <w:t>Du décret n° 2019-1088 du 25 octobre 2019 relatif au système d'information et de communication de l'État et à la direction interministérielle du numérique modifié par le décret n° 2022-513 du 8 avril 2022 relatif à la sécurité numérique du système d'information et de communication de l'État et de ses établissements publics.</w:t>
      </w:r>
    </w:p>
    <w:p w14:paraId="502F0878" w14:textId="77777777" w:rsidR="00F9268D" w:rsidRPr="00F61924" w:rsidRDefault="00F9268D" w:rsidP="00A00166">
      <w:pPr>
        <w:pStyle w:val="Paragraphedeliste"/>
        <w:numPr>
          <w:ilvl w:val="1"/>
          <w:numId w:val="8"/>
        </w:numPr>
        <w:spacing w:before="120" w:after="0"/>
        <w:rPr>
          <w:rFonts w:ascii="Marianne" w:eastAsiaTheme="minorEastAsia" w:hAnsi="Marianne"/>
          <w:sz w:val="18"/>
          <w:szCs w:val="18"/>
        </w:rPr>
      </w:pPr>
      <w:r w:rsidRPr="00F61924">
        <w:rPr>
          <w:rFonts w:ascii="Marianne" w:eastAsiaTheme="minorEastAsia" w:hAnsi="Marianne"/>
          <w:sz w:val="18"/>
          <w:szCs w:val="18"/>
        </w:rPr>
        <w:t>De l’instruction générale interministérielle n°1337/SGDSN/ANSSI sur l’organisation de la gouvernance de la sécurité numérique de l’État, approuvée par arrêté du 26 octobre 2022.</w:t>
      </w:r>
    </w:p>
    <w:p w14:paraId="3764B916" w14:textId="77777777" w:rsidR="00F9268D" w:rsidRPr="00F61924" w:rsidRDefault="00F9268D" w:rsidP="00A00166">
      <w:pPr>
        <w:pStyle w:val="Paragraphedeliste"/>
        <w:numPr>
          <w:ilvl w:val="1"/>
          <w:numId w:val="8"/>
        </w:numPr>
        <w:spacing w:before="120" w:after="0"/>
        <w:rPr>
          <w:rFonts w:ascii="Marianne" w:eastAsiaTheme="minorEastAsia" w:hAnsi="Marianne"/>
          <w:sz w:val="18"/>
          <w:szCs w:val="18"/>
        </w:rPr>
      </w:pPr>
      <w:r w:rsidRPr="00F61924">
        <w:rPr>
          <w:rFonts w:ascii="Marianne" w:eastAsiaTheme="minorEastAsia" w:hAnsi="Marianne"/>
          <w:sz w:val="18"/>
          <w:szCs w:val="18"/>
        </w:rPr>
        <w:t>De la circulaire du Premier ministre n° 5725/SG du 17 juillet 2014 introduisant la politique de sécurité des systèmes d’information de l’État (PSSIE).</w:t>
      </w:r>
    </w:p>
    <w:p w14:paraId="20D27773" w14:textId="77777777" w:rsidR="00EA18B6" w:rsidRPr="00F9268D" w:rsidRDefault="00EA18B6" w:rsidP="006B0F55">
      <w:pPr>
        <w:pStyle w:val="Paragraphedeliste"/>
        <w:spacing w:after="0" w:line="240" w:lineRule="auto"/>
        <w:ind w:left="1287" w:firstLine="0"/>
        <w:contextualSpacing w:val="0"/>
        <w:jc w:val="left"/>
        <w:rPr>
          <w:rFonts w:ascii="Marianne" w:eastAsiaTheme="minorEastAsia" w:hAnsi="Marianne"/>
          <w:sz w:val="16"/>
          <w:szCs w:val="16"/>
        </w:rPr>
      </w:pPr>
    </w:p>
    <w:bookmarkEnd w:id="48"/>
    <w:p w14:paraId="6A3AA1E7" w14:textId="7555C140" w:rsidR="003A35DE" w:rsidRPr="009761F5" w:rsidRDefault="005C4307" w:rsidP="00A00166">
      <w:pPr>
        <w:pStyle w:val="Paragraphedeliste"/>
        <w:numPr>
          <w:ilvl w:val="0"/>
          <w:numId w:val="7"/>
        </w:numPr>
        <w:spacing w:before="120" w:after="0"/>
        <w:rPr>
          <w:rFonts w:ascii="Marianne" w:hAnsi="Marianne"/>
          <w:sz w:val="18"/>
          <w:szCs w:val="18"/>
        </w:rPr>
      </w:pPr>
      <w:r w:rsidRPr="009761F5">
        <w:rPr>
          <w:rFonts w:ascii="Marianne" w:eastAsiaTheme="minorEastAsia" w:hAnsi="Marianne"/>
          <w:sz w:val="18"/>
          <w:szCs w:val="18"/>
        </w:rPr>
        <w:t xml:space="preserve">L’offre du titulaire, </w:t>
      </w:r>
      <w:r w:rsidR="000C7CD7" w:rsidRPr="000C7CD7">
        <w:rPr>
          <w:rFonts w:ascii="Marianne" w:eastAsiaTheme="minorEastAsia" w:hAnsi="Marianne"/>
          <w:sz w:val="18"/>
          <w:szCs w:val="18"/>
        </w:rPr>
        <w:t>composé du mémoire technique, lequel respecte le cadre de réponse technique (CRT), ainsi que ses éventuelles annexes </w:t>
      </w:r>
      <w:r w:rsidRPr="009761F5">
        <w:rPr>
          <w:rFonts w:ascii="Marianne" w:eastAsiaTheme="minorEastAsia" w:hAnsi="Marianne"/>
          <w:sz w:val="18"/>
          <w:szCs w:val="18"/>
        </w:rPr>
        <w:t>;</w:t>
      </w:r>
    </w:p>
    <w:p w14:paraId="6662132D" w14:textId="5CD35A9D" w:rsidR="003A35DE" w:rsidRPr="007F0836" w:rsidRDefault="005C4307" w:rsidP="00A00166">
      <w:pPr>
        <w:pStyle w:val="Paragraphedeliste"/>
        <w:numPr>
          <w:ilvl w:val="0"/>
          <w:numId w:val="7"/>
        </w:numPr>
        <w:spacing w:before="120" w:after="0"/>
        <w:rPr>
          <w:rFonts w:ascii="Marianne" w:hAnsi="Marianne"/>
          <w:sz w:val="18"/>
          <w:szCs w:val="18"/>
        </w:rPr>
      </w:pPr>
      <w:r w:rsidRPr="004D69FE">
        <w:rPr>
          <w:rFonts w:ascii="Marianne" w:eastAsiaTheme="minorEastAsia" w:hAnsi="Marianne"/>
          <w:sz w:val="18"/>
          <w:szCs w:val="18"/>
        </w:rPr>
        <w:t xml:space="preserve">Les bons de commande ainsi que les ordres de service, dès lors qu'ils ont été adressés au titulaire dans les conditions figurant </w:t>
      </w:r>
      <w:r w:rsidRPr="003C39D5">
        <w:rPr>
          <w:rFonts w:ascii="Marianne" w:eastAsiaTheme="minorEastAsia" w:hAnsi="Marianne"/>
          <w:sz w:val="18"/>
          <w:szCs w:val="18"/>
        </w:rPr>
        <w:t xml:space="preserve">à l'article </w:t>
      </w:r>
      <w:r w:rsidR="004D69FE" w:rsidRPr="003C39D5">
        <w:rPr>
          <w:rFonts w:ascii="Marianne" w:eastAsiaTheme="minorEastAsia" w:hAnsi="Marianne"/>
          <w:sz w:val="18"/>
          <w:szCs w:val="18"/>
        </w:rPr>
        <w:t>XII</w:t>
      </w:r>
      <w:r w:rsidRPr="003C39D5">
        <w:rPr>
          <w:rFonts w:ascii="Marianne" w:eastAsiaTheme="minorEastAsia" w:hAnsi="Marianne"/>
          <w:sz w:val="18"/>
          <w:szCs w:val="18"/>
        </w:rPr>
        <w:t>.</w:t>
      </w:r>
      <w:r w:rsidR="003C39D5">
        <w:rPr>
          <w:rFonts w:ascii="Marianne" w:eastAsiaTheme="minorEastAsia" w:hAnsi="Marianne"/>
          <w:sz w:val="18"/>
          <w:szCs w:val="18"/>
        </w:rPr>
        <w:t>3</w:t>
      </w:r>
    </w:p>
    <w:p w14:paraId="44BBAEF7" w14:textId="4C698F7E" w:rsidR="00ED28E8" w:rsidRDefault="00ED28E8" w:rsidP="00A00166">
      <w:pPr>
        <w:pStyle w:val="Paragraphedeliste"/>
        <w:numPr>
          <w:ilvl w:val="0"/>
          <w:numId w:val="7"/>
        </w:numPr>
        <w:spacing w:before="120" w:after="0"/>
        <w:rPr>
          <w:rFonts w:ascii="Marianne" w:eastAsiaTheme="minorEastAsia" w:hAnsi="Marianne"/>
          <w:sz w:val="18"/>
          <w:szCs w:val="18"/>
        </w:rPr>
      </w:pPr>
      <w:r w:rsidRPr="007F0836">
        <w:rPr>
          <w:rFonts w:ascii="Marianne" w:eastAsiaTheme="minorEastAsia" w:hAnsi="Marianne"/>
          <w:sz w:val="18"/>
          <w:szCs w:val="18"/>
        </w:rPr>
        <w:t>Les actes d'exécution et modificatifs contractualisés en phase d'exécution.</w:t>
      </w:r>
    </w:p>
    <w:p w14:paraId="5C8D6F5F" w14:textId="77777777" w:rsidR="00ED28E8" w:rsidRPr="007F0836" w:rsidRDefault="00ED28E8" w:rsidP="00ED28E8">
      <w:pPr>
        <w:numPr>
          <w:ilvl w:val="0"/>
          <w:numId w:val="7"/>
        </w:numPr>
        <w:autoSpaceDE w:val="0"/>
        <w:autoSpaceDN w:val="0"/>
        <w:adjustRightInd w:val="0"/>
        <w:rPr>
          <w:rFonts w:ascii="Marianne" w:eastAsiaTheme="minorEastAsia" w:hAnsi="Marianne" w:cstheme="minorBidi"/>
          <w:lang w:eastAsia="en-US"/>
        </w:rPr>
      </w:pPr>
      <w:r w:rsidRPr="00F80B20">
        <w:rPr>
          <w:rFonts w:ascii="Marianne" w:eastAsiaTheme="minorEastAsia" w:hAnsi="Marianne" w:cstheme="minorBidi"/>
          <w:lang w:eastAsia="en-US"/>
        </w:rPr>
        <w:lastRenderedPageBreak/>
        <w:t>Les jeux de questions/réponses établis lors de la consultation et retraçant l’ensemble des échanges et des précisions apportées par le pouvoir adjudicateur à des questions posées pendant la consultation par des opérateurs économiques</w:t>
      </w:r>
    </w:p>
    <w:p w14:paraId="50781510" w14:textId="77777777" w:rsidR="00ED28E8" w:rsidRPr="007F0836" w:rsidRDefault="00ED28E8" w:rsidP="007F0836">
      <w:pPr>
        <w:pStyle w:val="Paragraphedeliste"/>
        <w:spacing w:before="120" w:after="0"/>
        <w:ind w:left="927" w:firstLine="0"/>
        <w:rPr>
          <w:rFonts w:ascii="Marianne" w:eastAsiaTheme="minorEastAsia" w:hAnsi="Marianne"/>
          <w:sz w:val="18"/>
          <w:szCs w:val="18"/>
        </w:rPr>
      </w:pPr>
    </w:p>
    <w:p w14:paraId="51C02007" w14:textId="77777777" w:rsidR="00936C91" w:rsidRPr="004D69FE" w:rsidRDefault="00936C91" w:rsidP="00936C91">
      <w:pPr>
        <w:pStyle w:val="Paragraphedeliste"/>
        <w:spacing w:before="120" w:after="0"/>
        <w:ind w:left="927" w:firstLine="0"/>
        <w:rPr>
          <w:rFonts w:ascii="Marianne" w:hAnsi="Marianne"/>
          <w:sz w:val="18"/>
          <w:szCs w:val="18"/>
        </w:rPr>
      </w:pPr>
    </w:p>
    <w:p w14:paraId="50BBB27E" w14:textId="4B7B256B" w:rsidR="00C07001" w:rsidRPr="000102F7" w:rsidRDefault="000102F7" w:rsidP="00146585">
      <w:pPr>
        <w:ind w:left="0"/>
        <w:rPr>
          <w:rFonts w:ascii="Marianne" w:hAnsi="Marianne"/>
          <w:b/>
          <w:bCs/>
          <w:strike/>
        </w:rPr>
      </w:pPr>
      <w:bookmarkStart w:id="52" w:name="_Hlk183009164"/>
      <w:r w:rsidRPr="00F61924">
        <w:rPr>
          <w:rFonts w:ascii="Marianne" w:eastAsiaTheme="minorEastAsia" w:hAnsi="Marianne" w:cstheme="minorBidi"/>
          <w:b/>
          <w:color w:val="000000"/>
          <w:szCs w:val="16"/>
        </w:rPr>
        <w:t xml:space="preserve">N.B 1 : </w:t>
      </w:r>
      <w:r w:rsidR="00C1056C" w:rsidRPr="00F61924">
        <w:rPr>
          <w:rFonts w:ascii="Marianne" w:eastAsiaTheme="minorEastAsia" w:hAnsi="Marianne" w:cstheme="minorBidi"/>
          <w:b/>
          <w:color w:val="000000"/>
          <w:szCs w:val="16"/>
        </w:rPr>
        <w:t>L’annexe 1</w:t>
      </w:r>
      <w:r w:rsidR="00FB2B03" w:rsidRPr="00F61924">
        <w:rPr>
          <w:rFonts w:ascii="Marianne" w:eastAsiaTheme="minorEastAsia" w:hAnsi="Marianne" w:cstheme="minorBidi"/>
          <w:b/>
          <w:color w:val="000000"/>
          <w:szCs w:val="16"/>
        </w:rPr>
        <w:t xml:space="preserve"> (</w:t>
      </w:r>
      <w:r w:rsidR="000A2143" w:rsidRPr="00F61924">
        <w:rPr>
          <w:rFonts w:ascii="Marianne" w:eastAsiaTheme="minorEastAsia" w:hAnsi="Marianne" w:cstheme="minorBidi"/>
          <w:b/>
          <w:color w:val="000000"/>
          <w:szCs w:val="16"/>
        </w:rPr>
        <w:t xml:space="preserve">Sous-traitance Informatique et </w:t>
      </w:r>
      <w:r w:rsidR="00F61924" w:rsidRPr="00F61924">
        <w:rPr>
          <w:rFonts w:ascii="Marianne" w:eastAsiaTheme="minorEastAsia" w:hAnsi="Marianne" w:cstheme="minorBidi"/>
          <w:b/>
          <w:color w:val="000000"/>
          <w:szCs w:val="16"/>
        </w:rPr>
        <w:t>Libertés)</w:t>
      </w:r>
      <w:r w:rsidR="00C1056C" w:rsidRPr="00F61924">
        <w:rPr>
          <w:rFonts w:ascii="Marianne" w:eastAsiaTheme="minorEastAsia" w:hAnsi="Marianne" w:cstheme="minorBidi"/>
          <w:b/>
          <w:color w:val="000000"/>
          <w:szCs w:val="16"/>
        </w:rPr>
        <w:t xml:space="preserve"> du CCAP</w:t>
      </w:r>
      <w:r w:rsidR="00600C6F">
        <w:rPr>
          <w:rFonts w:ascii="Marianne" w:eastAsiaTheme="minorEastAsia" w:hAnsi="Marianne" w:cstheme="minorBidi"/>
          <w:b/>
          <w:color w:val="000000"/>
          <w:szCs w:val="16"/>
        </w:rPr>
        <w:t xml:space="preserve"> et</w:t>
      </w:r>
      <w:r w:rsidR="00A52392" w:rsidRPr="00F61924">
        <w:rPr>
          <w:rFonts w:ascii="Marianne" w:eastAsiaTheme="minorEastAsia" w:hAnsi="Marianne"/>
          <w:b/>
          <w:bCs/>
          <w:color w:val="000000"/>
          <w:szCs w:val="16"/>
        </w:rPr>
        <w:t xml:space="preserve"> les annexes </w:t>
      </w:r>
      <w:r w:rsidR="00CE1183">
        <w:rPr>
          <w:rFonts w:ascii="Marianne" w:eastAsiaTheme="minorEastAsia" w:hAnsi="Marianne"/>
          <w:b/>
          <w:bCs/>
          <w:color w:val="000000"/>
          <w:szCs w:val="16"/>
        </w:rPr>
        <w:t>4</w:t>
      </w:r>
      <w:r w:rsidR="00A52392" w:rsidRPr="00F61924">
        <w:rPr>
          <w:rFonts w:ascii="Marianne" w:eastAsiaTheme="minorEastAsia" w:hAnsi="Marianne"/>
          <w:b/>
          <w:bCs/>
          <w:color w:val="000000"/>
          <w:szCs w:val="16"/>
        </w:rPr>
        <w:t xml:space="preserve"> (PA</w:t>
      </w:r>
      <w:r w:rsidR="003361C3">
        <w:rPr>
          <w:rFonts w:ascii="Marianne" w:eastAsiaTheme="minorEastAsia" w:hAnsi="Marianne"/>
          <w:b/>
          <w:bCs/>
          <w:color w:val="000000"/>
          <w:szCs w:val="16"/>
        </w:rPr>
        <w:t>Q</w:t>
      </w:r>
      <w:r w:rsidR="00A52392" w:rsidRPr="00F61924">
        <w:rPr>
          <w:rFonts w:ascii="Marianne" w:eastAsiaTheme="minorEastAsia" w:hAnsi="Marianne"/>
          <w:b/>
          <w:bCs/>
          <w:color w:val="000000"/>
          <w:szCs w:val="16"/>
        </w:rPr>
        <w:t xml:space="preserve">) et </w:t>
      </w:r>
      <w:r w:rsidR="00CE1183">
        <w:rPr>
          <w:rFonts w:ascii="Marianne" w:eastAsiaTheme="minorEastAsia" w:hAnsi="Marianne" w:cstheme="minorBidi"/>
          <w:b/>
          <w:color w:val="000000"/>
          <w:szCs w:val="16"/>
        </w:rPr>
        <w:t>5</w:t>
      </w:r>
      <w:r w:rsidR="00FE5873" w:rsidRPr="00F61924">
        <w:rPr>
          <w:rFonts w:ascii="Marianne" w:eastAsiaTheme="minorEastAsia" w:hAnsi="Marianne" w:cstheme="minorBidi"/>
          <w:b/>
          <w:color w:val="000000"/>
          <w:szCs w:val="16"/>
        </w:rPr>
        <w:t xml:space="preserve"> </w:t>
      </w:r>
      <w:r w:rsidR="00A52392" w:rsidRPr="00F61924">
        <w:rPr>
          <w:rFonts w:ascii="Marianne" w:eastAsiaTheme="minorEastAsia" w:hAnsi="Marianne" w:cstheme="minorBidi"/>
          <w:b/>
          <w:color w:val="000000"/>
          <w:szCs w:val="16"/>
        </w:rPr>
        <w:t>(PA</w:t>
      </w:r>
      <w:r w:rsidR="003361C3">
        <w:rPr>
          <w:rFonts w:ascii="Marianne" w:eastAsiaTheme="minorEastAsia" w:hAnsi="Marianne" w:cstheme="minorBidi"/>
          <w:b/>
          <w:color w:val="000000"/>
          <w:szCs w:val="16"/>
        </w:rPr>
        <w:t>S</w:t>
      </w:r>
      <w:r w:rsidR="00A52392" w:rsidRPr="00F61924">
        <w:rPr>
          <w:rFonts w:ascii="Marianne" w:eastAsiaTheme="minorEastAsia" w:hAnsi="Marianne" w:cstheme="minorBidi"/>
          <w:b/>
          <w:color w:val="000000"/>
          <w:szCs w:val="16"/>
        </w:rPr>
        <w:t xml:space="preserve">) </w:t>
      </w:r>
      <w:r w:rsidR="00FE5873" w:rsidRPr="00F61924">
        <w:rPr>
          <w:rFonts w:ascii="Marianne" w:eastAsiaTheme="minorEastAsia" w:hAnsi="Marianne" w:cstheme="minorBidi"/>
          <w:b/>
          <w:color w:val="000000"/>
          <w:szCs w:val="16"/>
        </w:rPr>
        <w:t>du CCTP</w:t>
      </w:r>
      <w:r w:rsidR="00474AA8" w:rsidRPr="00F61924">
        <w:rPr>
          <w:rFonts w:ascii="Marianne" w:eastAsiaTheme="minorEastAsia" w:hAnsi="Marianne" w:cstheme="minorBidi"/>
          <w:b/>
          <w:color w:val="000000"/>
          <w:szCs w:val="16"/>
        </w:rPr>
        <w:t xml:space="preserve"> s</w:t>
      </w:r>
      <w:r w:rsidR="001D2C43" w:rsidRPr="00F61924">
        <w:rPr>
          <w:rFonts w:ascii="Marianne" w:eastAsiaTheme="minorEastAsia" w:hAnsi="Marianne" w:cstheme="minorBidi"/>
          <w:b/>
          <w:color w:val="000000"/>
          <w:szCs w:val="16"/>
        </w:rPr>
        <w:t>eront</w:t>
      </w:r>
      <w:r w:rsidR="00474AA8" w:rsidRPr="00F61924">
        <w:rPr>
          <w:rFonts w:ascii="Marianne" w:eastAsiaTheme="minorEastAsia" w:hAnsi="Marianne" w:cstheme="minorBidi"/>
          <w:b/>
          <w:color w:val="000000"/>
          <w:szCs w:val="16"/>
        </w:rPr>
        <w:t xml:space="preserve"> </w:t>
      </w:r>
      <w:r w:rsidR="001D2C43" w:rsidRPr="00F61924">
        <w:rPr>
          <w:rFonts w:ascii="Marianne" w:eastAsiaTheme="minorEastAsia" w:hAnsi="Marianne" w:cstheme="minorBidi"/>
          <w:b/>
          <w:color w:val="000000"/>
          <w:szCs w:val="16"/>
        </w:rPr>
        <w:t>complété</w:t>
      </w:r>
      <w:r w:rsidR="00600C6F">
        <w:rPr>
          <w:rFonts w:ascii="Marianne" w:eastAsiaTheme="minorEastAsia" w:hAnsi="Marianne" w:cstheme="minorBidi"/>
          <w:b/>
          <w:color w:val="000000"/>
          <w:szCs w:val="16"/>
        </w:rPr>
        <w:t>e</w:t>
      </w:r>
      <w:r w:rsidR="001D2C43" w:rsidRPr="00F61924">
        <w:rPr>
          <w:rFonts w:ascii="Marianne" w:eastAsiaTheme="minorEastAsia" w:hAnsi="Marianne" w:cstheme="minorBidi"/>
          <w:b/>
          <w:color w:val="000000"/>
          <w:szCs w:val="16"/>
        </w:rPr>
        <w:t>s et validé</w:t>
      </w:r>
      <w:r w:rsidR="00600C6F">
        <w:rPr>
          <w:rFonts w:ascii="Marianne" w:eastAsiaTheme="minorEastAsia" w:hAnsi="Marianne" w:cstheme="minorBidi"/>
          <w:b/>
          <w:color w:val="000000"/>
          <w:szCs w:val="16"/>
        </w:rPr>
        <w:t>e</w:t>
      </w:r>
      <w:r w:rsidR="001D2C43" w:rsidRPr="00F61924">
        <w:rPr>
          <w:rFonts w:ascii="Marianne" w:eastAsiaTheme="minorEastAsia" w:hAnsi="Marianne" w:cstheme="minorBidi"/>
          <w:b/>
          <w:color w:val="000000"/>
          <w:szCs w:val="16"/>
        </w:rPr>
        <w:t xml:space="preserve">s </w:t>
      </w:r>
      <w:r w:rsidR="00474AA8" w:rsidRPr="00F61924">
        <w:rPr>
          <w:rFonts w:ascii="Marianne" w:eastAsiaTheme="minorEastAsia" w:hAnsi="Marianne" w:cstheme="minorBidi"/>
          <w:b/>
          <w:color w:val="000000"/>
          <w:szCs w:val="16"/>
        </w:rPr>
        <w:t>conjointement pa</w:t>
      </w:r>
      <w:r w:rsidR="00474AA8" w:rsidRPr="00F61924">
        <w:rPr>
          <w:rFonts w:ascii="Marianne" w:hAnsi="Marianne"/>
          <w:b/>
          <w:bCs/>
        </w:rPr>
        <w:t xml:space="preserve">r le Titulaire et le </w:t>
      </w:r>
      <w:r w:rsidR="00C07001" w:rsidRPr="00F61924">
        <w:rPr>
          <w:rFonts w:ascii="Marianne" w:hAnsi="Marianne"/>
          <w:b/>
          <w:bCs/>
        </w:rPr>
        <w:t>m</w:t>
      </w:r>
      <w:r w:rsidR="00474AA8" w:rsidRPr="00F61924">
        <w:rPr>
          <w:rFonts w:ascii="Marianne" w:hAnsi="Marianne"/>
          <w:b/>
          <w:bCs/>
        </w:rPr>
        <w:t xml:space="preserve">inistère de la Justice </w:t>
      </w:r>
      <w:proofErr w:type="spellStart"/>
      <w:r w:rsidR="00600C6F">
        <w:rPr>
          <w:rFonts w:ascii="Marianne" w:hAnsi="Marianne"/>
          <w:b/>
          <w:bCs/>
        </w:rPr>
        <w:t>dés</w:t>
      </w:r>
      <w:proofErr w:type="spellEnd"/>
      <w:r w:rsidR="00600C6F">
        <w:rPr>
          <w:rFonts w:ascii="Marianne" w:hAnsi="Marianne"/>
          <w:b/>
          <w:bCs/>
        </w:rPr>
        <w:t xml:space="preserve"> </w:t>
      </w:r>
      <w:r w:rsidR="00474AA8" w:rsidRPr="00F61924">
        <w:rPr>
          <w:rFonts w:ascii="Marianne" w:hAnsi="Marianne"/>
          <w:b/>
          <w:bCs/>
        </w:rPr>
        <w:t xml:space="preserve">la notification de l’accord-cadre </w:t>
      </w:r>
      <w:r w:rsidR="00600C6F">
        <w:rPr>
          <w:rFonts w:ascii="Marianne" w:hAnsi="Marianne"/>
          <w:b/>
          <w:bCs/>
        </w:rPr>
        <w:t>et au plus tard lors de la prestation d’initialisation</w:t>
      </w:r>
      <w:r w:rsidR="00474AA8" w:rsidRPr="00F61924">
        <w:rPr>
          <w:rFonts w:ascii="Marianne" w:hAnsi="Marianne"/>
          <w:b/>
          <w:bCs/>
        </w:rPr>
        <w:t>.</w:t>
      </w:r>
      <w:r w:rsidR="00A52392" w:rsidRPr="007F0836">
        <w:rPr>
          <w:rFonts w:ascii="Marianne" w:hAnsi="Marianne"/>
          <w:b/>
          <w:bCs/>
        </w:rPr>
        <w:t xml:space="preserve"> </w:t>
      </w:r>
      <w:bookmarkEnd w:id="52"/>
      <w:r w:rsidR="00600C6F">
        <w:rPr>
          <w:rFonts w:ascii="Marianne" w:hAnsi="Marianne"/>
          <w:b/>
          <w:bCs/>
        </w:rPr>
        <w:t>En tout état de cause, la finalisation et la validation de l</w:t>
      </w:r>
      <w:r w:rsidR="00600C6F" w:rsidRPr="009D6BB3">
        <w:rPr>
          <w:rFonts w:ascii="Marianne" w:hAnsi="Marianne"/>
          <w:b/>
          <w:bCs/>
        </w:rPr>
        <w:t xml:space="preserve">’annexe 1 (RGPD) du CCAP </w:t>
      </w:r>
      <w:r w:rsidR="00600C6F">
        <w:rPr>
          <w:rFonts w:ascii="Marianne" w:hAnsi="Marianne"/>
          <w:b/>
          <w:bCs/>
        </w:rPr>
        <w:t xml:space="preserve">ne pourront excéder </w:t>
      </w:r>
      <w:r w:rsidR="00600C6F" w:rsidRPr="009D6BB3">
        <w:rPr>
          <w:rFonts w:ascii="Marianne" w:hAnsi="Marianne"/>
          <w:b/>
          <w:bCs/>
        </w:rPr>
        <w:t xml:space="preserve">un délai </w:t>
      </w:r>
      <w:r w:rsidR="00600C6F">
        <w:rPr>
          <w:rFonts w:ascii="Marianne" w:hAnsi="Marianne"/>
          <w:b/>
          <w:bCs/>
        </w:rPr>
        <w:t xml:space="preserve">maximum </w:t>
      </w:r>
      <w:r w:rsidR="00600C6F" w:rsidRPr="009D6BB3">
        <w:rPr>
          <w:rFonts w:ascii="Marianne" w:hAnsi="Marianne"/>
          <w:b/>
          <w:bCs/>
        </w:rPr>
        <w:t>de quatre (4) mois après la notification du marché.</w:t>
      </w:r>
    </w:p>
    <w:p w14:paraId="4C1CBEE4" w14:textId="74CEEF48" w:rsidR="00C1056C" w:rsidRPr="00EB6044" w:rsidRDefault="000102F7" w:rsidP="00146585">
      <w:pPr>
        <w:ind w:left="0"/>
        <w:rPr>
          <w:rFonts w:ascii="Marianne" w:eastAsiaTheme="minorEastAsia" w:hAnsi="Marianne"/>
          <w:b/>
          <w:bCs/>
          <w:color w:val="000000"/>
          <w:szCs w:val="16"/>
        </w:rPr>
      </w:pPr>
      <w:r w:rsidRPr="000102F7">
        <w:rPr>
          <w:rFonts w:ascii="Marianne" w:eastAsiaTheme="minorEastAsia" w:hAnsi="Marianne" w:cstheme="minorBidi"/>
          <w:b/>
          <w:szCs w:val="16"/>
        </w:rPr>
        <w:t xml:space="preserve">N.B 2 : </w:t>
      </w:r>
      <w:r w:rsidR="00C1056C" w:rsidRPr="007F2739">
        <w:rPr>
          <w:rFonts w:ascii="Marianne" w:eastAsiaTheme="minorEastAsia" w:hAnsi="Marianne" w:cstheme="minorBidi"/>
          <w:b/>
          <w:szCs w:val="16"/>
        </w:rPr>
        <w:t>Les conditions générales de vente ou autres mentions pouvant figurer dans la proposition commerciale transmise</w:t>
      </w:r>
      <w:r w:rsidR="00C07001">
        <w:rPr>
          <w:rFonts w:ascii="Marianne" w:eastAsiaTheme="minorEastAsia" w:hAnsi="Marianne" w:cstheme="minorBidi"/>
          <w:b/>
          <w:szCs w:val="16"/>
        </w:rPr>
        <w:t>s</w:t>
      </w:r>
      <w:r w:rsidR="00C1056C" w:rsidRPr="007F2739">
        <w:rPr>
          <w:rFonts w:ascii="Marianne" w:eastAsiaTheme="minorEastAsia" w:hAnsi="Marianne" w:cstheme="minorBidi"/>
          <w:b/>
          <w:szCs w:val="16"/>
        </w:rPr>
        <w:t xml:space="preserve"> par le Titulaire à l’appui de son offre qui seraient contraires aux pièces contractuelles énumérées ci-dessous sont réputées non écrites.</w:t>
      </w:r>
      <w:r w:rsidR="00C1056C">
        <w:rPr>
          <w:rFonts w:ascii="Marianne" w:eastAsiaTheme="minorEastAsia" w:hAnsi="Marianne" w:cstheme="minorBidi"/>
          <w:b/>
          <w:szCs w:val="16"/>
        </w:rPr>
        <w:t xml:space="preserve"> </w:t>
      </w:r>
    </w:p>
    <w:p w14:paraId="05D420B3" w14:textId="77777777" w:rsidR="003A35DE" w:rsidRPr="009761F5" w:rsidRDefault="005C4307" w:rsidP="00146585">
      <w:pPr>
        <w:ind w:left="0"/>
        <w:rPr>
          <w:rFonts w:ascii="Marianne" w:hAnsi="Marianne"/>
        </w:rPr>
      </w:pPr>
      <w:r w:rsidRPr="009761F5">
        <w:rPr>
          <w:rFonts w:ascii="Marianne" w:eastAsiaTheme="minorEastAsia" w:hAnsi="Marianne" w:cstheme="minorBidi"/>
        </w:rPr>
        <w:t>Par ailleurs, les parties peuvent convenir de rendre contractuels, certains comptes rendus réalisés dans le cadre de comités/réunions non prévus initialement à l’accord-cadre, sans qu’ils ne puissent bouleverser les présentes stipulations contractuelles. Tel est notamment le cas lors de réengagements sur le planning d’exécution.</w:t>
      </w:r>
    </w:p>
    <w:p w14:paraId="35F72DC6" w14:textId="77777777" w:rsidR="003A35DE" w:rsidRPr="009761F5" w:rsidRDefault="005C4307" w:rsidP="00146585">
      <w:pPr>
        <w:ind w:left="0"/>
        <w:rPr>
          <w:rFonts w:ascii="Marianne" w:hAnsi="Marianne"/>
        </w:rPr>
      </w:pPr>
      <w:r w:rsidRPr="009761F5">
        <w:rPr>
          <w:rFonts w:ascii="Marianne" w:eastAsiaTheme="minorEastAsia" w:hAnsi="Marianne" w:cstheme="minorBidi"/>
        </w:rPr>
        <w:t>En cas de non-conformité ou de divergence d'interprétations entre des documents et/ou clauses de nature différente et/ou de rang différent, ces documents prévalent dans l'ordre dans lequel ils sont énumérés ci-dessus.</w:t>
      </w:r>
    </w:p>
    <w:p w14:paraId="4B2A3FCE" w14:textId="6F6C4ECD" w:rsidR="00DF472E" w:rsidRPr="006F3841" w:rsidRDefault="005C4307" w:rsidP="006F3841">
      <w:pPr>
        <w:ind w:left="0"/>
        <w:rPr>
          <w:rFonts w:ascii="Marianne" w:hAnsi="Marianne"/>
        </w:rPr>
      </w:pPr>
      <w:r w:rsidRPr="009761F5">
        <w:rPr>
          <w:rFonts w:ascii="Marianne" w:eastAsiaTheme="minorEastAsia" w:hAnsi="Marianne" w:cstheme="minorBidi"/>
        </w:rPr>
        <w:t>Les originaux de l’acte d’engagement, du présent CCAP, d</w:t>
      </w:r>
      <w:r w:rsidR="00C075D2">
        <w:rPr>
          <w:rFonts w:ascii="Marianne" w:eastAsiaTheme="minorEastAsia" w:hAnsi="Marianne" w:cstheme="minorBidi"/>
        </w:rPr>
        <w:t xml:space="preserve">u </w:t>
      </w:r>
      <w:r w:rsidRPr="009761F5">
        <w:rPr>
          <w:rFonts w:ascii="Marianne" w:eastAsiaTheme="minorEastAsia" w:hAnsi="Marianne" w:cstheme="minorBidi"/>
        </w:rPr>
        <w:t xml:space="preserve">CCTP et de la proposition du titulaire, qui font </w:t>
      </w:r>
      <w:proofErr w:type="gramStart"/>
      <w:r w:rsidRPr="009761F5">
        <w:rPr>
          <w:rFonts w:ascii="Marianne" w:eastAsiaTheme="minorEastAsia" w:hAnsi="Marianne" w:cstheme="minorBidi"/>
        </w:rPr>
        <w:t>seul foi</w:t>
      </w:r>
      <w:proofErr w:type="gramEnd"/>
      <w:r w:rsidRPr="009761F5">
        <w:rPr>
          <w:rFonts w:ascii="Marianne" w:eastAsiaTheme="minorEastAsia" w:hAnsi="Marianne" w:cstheme="minorBidi"/>
        </w:rPr>
        <w:t>, sont conservés dans les archives de l’</w:t>
      </w:r>
      <w:r w:rsidR="005D3D6A">
        <w:rPr>
          <w:rFonts w:ascii="Marianne" w:eastAsiaTheme="minorEastAsia" w:hAnsi="Marianne" w:cstheme="minorBidi"/>
        </w:rPr>
        <w:t>Administration</w:t>
      </w:r>
      <w:r w:rsidRPr="009761F5">
        <w:rPr>
          <w:rFonts w:ascii="Marianne" w:eastAsiaTheme="minorEastAsia" w:hAnsi="Marianne" w:cstheme="minorBidi"/>
        </w:rPr>
        <w:t>.</w:t>
      </w:r>
    </w:p>
    <w:p w14:paraId="302080D4" w14:textId="77777777" w:rsidR="00DF472E" w:rsidRPr="00DF472E" w:rsidRDefault="00DF472E" w:rsidP="004029D3">
      <w:pPr>
        <w:pStyle w:val="Titre1"/>
        <w:spacing w:before="0" w:after="120"/>
        <w:ind w:left="34"/>
        <w:jc w:val="center"/>
        <w:rPr>
          <w:rFonts w:ascii="Themis Display" w:eastAsiaTheme="minorEastAsia" w:hAnsi="Themis Display" w:cstheme="minorBidi"/>
          <w:b w:val="0"/>
          <w:color w:val="002060"/>
          <w:sz w:val="40"/>
          <w:szCs w:val="40"/>
        </w:rPr>
      </w:pPr>
      <w:bookmarkStart w:id="53" w:name="_Toc105146704"/>
      <w:bookmarkStart w:id="54" w:name="_Toc176252252"/>
      <w:bookmarkStart w:id="55" w:name="_Toc212042709"/>
      <w:bookmarkStart w:id="56" w:name="_Toc231565017"/>
      <w:r w:rsidRPr="00DF472E">
        <w:rPr>
          <w:rFonts w:ascii="Themis Display" w:eastAsiaTheme="minorEastAsia" w:hAnsi="Themis Display" w:cstheme="minorBidi"/>
          <w:b w:val="0"/>
          <w:color w:val="002060"/>
          <w:sz w:val="40"/>
          <w:szCs w:val="40"/>
        </w:rPr>
        <w:lastRenderedPageBreak/>
        <w:t>Article III – Vie de l’accord cadre</w:t>
      </w:r>
      <w:bookmarkEnd w:id="53"/>
      <w:bookmarkEnd w:id="54"/>
      <w:bookmarkEnd w:id="55"/>
      <w:bookmarkEnd w:id="56"/>
    </w:p>
    <w:p w14:paraId="69FB22D3" w14:textId="77777777" w:rsidR="00146585" w:rsidRDefault="00146585" w:rsidP="004029D3">
      <w:pPr>
        <w:spacing w:before="0"/>
        <w:rPr>
          <w:color w:val="002060"/>
          <w:highlight w:val="yellow"/>
        </w:rPr>
      </w:pPr>
    </w:p>
    <w:p w14:paraId="6273E260" w14:textId="77777777" w:rsidR="00DF472E" w:rsidRDefault="00146585" w:rsidP="00146585">
      <w:pPr>
        <w:pStyle w:val="Titre2"/>
        <w:rPr>
          <w:rFonts w:ascii="Raleway Black" w:hAnsi="Raleway Black"/>
          <w:color w:val="548DD4" w:themeColor="text2" w:themeTint="99"/>
          <w:sz w:val="24"/>
          <w:szCs w:val="24"/>
        </w:rPr>
      </w:pPr>
      <w:bookmarkStart w:id="57" w:name="_Toc212042710"/>
      <w:bookmarkStart w:id="58" w:name="_Toc231565018"/>
      <w:r w:rsidRPr="00146585">
        <w:rPr>
          <w:rFonts w:ascii="Raleway Black" w:hAnsi="Raleway Black"/>
          <w:color w:val="548DD4" w:themeColor="text2" w:themeTint="99"/>
          <w:sz w:val="24"/>
          <w:szCs w:val="24"/>
        </w:rPr>
        <w:t>I</w:t>
      </w:r>
      <w:r>
        <w:rPr>
          <w:rFonts w:ascii="Raleway Black" w:hAnsi="Raleway Black"/>
          <w:color w:val="548DD4" w:themeColor="text2" w:themeTint="99"/>
          <w:sz w:val="24"/>
          <w:szCs w:val="24"/>
        </w:rPr>
        <w:t>II</w:t>
      </w:r>
      <w:r w:rsidRPr="00146585">
        <w:rPr>
          <w:rFonts w:ascii="Raleway Black" w:hAnsi="Raleway Black"/>
          <w:color w:val="548DD4" w:themeColor="text2" w:themeTint="99"/>
          <w:sz w:val="24"/>
          <w:szCs w:val="24"/>
        </w:rPr>
        <w:t xml:space="preserve">.1 </w:t>
      </w:r>
      <w:r w:rsidRPr="00146585">
        <w:rPr>
          <w:rFonts w:ascii="Raleway Black" w:hAnsi="Raleway Black"/>
          <w:color w:val="548DD4" w:themeColor="text2" w:themeTint="99"/>
          <w:sz w:val="24"/>
          <w:szCs w:val="24"/>
        </w:rPr>
        <w:tab/>
        <w:t>Durée de l’accord-cadre</w:t>
      </w:r>
      <w:bookmarkEnd w:id="57"/>
      <w:bookmarkEnd w:id="58"/>
      <w:r w:rsidRPr="00146585">
        <w:rPr>
          <w:rFonts w:ascii="Raleway Black" w:hAnsi="Raleway Black"/>
          <w:color w:val="548DD4" w:themeColor="text2" w:themeTint="99"/>
          <w:sz w:val="24"/>
          <w:szCs w:val="24"/>
        </w:rPr>
        <w:t xml:space="preserve"> </w:t>
      </w:r>
    </w:p>
    <w:p w14:paraId="7F69E3F1" w14:textId="77777777" w:rsidR="000C5719" w:rsidRDefault="000C5719" w:rsidP="00146585">
      <w:pPr>
        <w:ind w:left="0"/>
        <w:rPr>
          <w:rFonts w:ascii="Marianne" w:hAnsi="Marianne"/>
          <w:szCs w:val="16"/>
        </w:rPr>
      </w:pPr>
      <w:proofErr w:type="gramStart"/>
      <w:r w:rsidRPr="000C5719">
        <w:rPr>
          <w:rFonts w:ascii="Marianne" w:hAnsi="Marianne"/>
          <w:szCs w:val="16"/>
        </w:rPr>
        <w:t>la</w:t>
      </w:r>
      <w:proofErr w:type="gramEnd"/>
      <w:r w:rsidRPr="000C5719">
        <w:rPr>
          <w:rFonts w:ascii="Marianne" w:hAnsi="Marianne"/>
          <w:szCs w:val="16"/>
        </w:rPr>
        <w:t xml:space="preserve"> durée de l’accord-cadre est propre à chaque lot et est fixé comme suit : </w:t>
      </w:r>
    </w:p>
    <w:p w14:paraId="37089789" w14:textId="77777777" w:rsidR="000C5719" w:rsidRDefault="000C5719" w:rsidP="00146585">
      <w:pPr>
        <w:ind w:left="0"/>
        <w:rPr>
          <w:rFonts w:ascii="Marianne" w:hAnsi="Marianne"/>
          <w:szCs w:val="16"/>
        </w:rPr>
      </w:pPr>
    </w:p>
    <w:p w14:paraId="7F9791B9" w14:textId="6FEA9A80" w:rsidR="000C5719" w:rsidRDefault="000C5719" w:rsidP="000C5719">
      <w:pPr>
        <w:pStyle w:val="Paragraphedeliste"/>
        <w:numPr>
          <w:ilvl w:val="0"/>
          <w:numId w:val="58"/>
        </w:numPr>
        <w:rPr>
          <w:rFonts w:ascii="Marianne" w:eastAsia="MS Mincho" w:hAnsi="Marianne" w:cs="Arial"/>
          <w:sz w:val="18"/>
          <w:szCs w:val="16"/>
          <w:lang w:eastAsia="fr-FR"/>
        </w:rPr>
      </w:pPr>
      <w:r>
        <w:rPr>
          <w:rFonts w:ascii="Marianne" w:eastAsia="MS Mincho" w:hAnsi="Marianne" w:cs="Arial"/>
          <w:sz w:val="18"/>
          <w:szCs w:val="16"/>
          <w:lang w:eastAsia="fr-FR"/>
        </w:rPr>
        <w:t>Pour le lot 1 : (</w:t>
      </w:r>
      <w:r w:rsidRPr="000C5719">
        <w:rPr>
          <w:rFonts w:ascii="Marianne" w:eastAsia="MS Mincho" w:hAnsi="Marianne" w:cs="Arial"/>
          <w:sz w:val="18"/>
          <w:szCs w:val="16"/>
          <w:lang w:eastAsia="fr-FR"/>
        </w:rPr>
        <w:t>zone métropole) : l’accord-cadre est conclu pour une durée initiale de douze (12) mois à compter de sa date de notification. Il peut être reconduit trois (3) fois par périodes successives de douze (12) mois, sans que sa durée n’excède quarante-huit (48) mois</w:t>
      </w:r>
    </w:p>
    <w:p w14:paraId="57A686B9" w14:textId="77777777" w:rsidR="000C5719" w:rsidRDefault="000C5719" w:rsidP="000C5719">
      <w:pPr>
        <w:pStyle w:val="Paragraphedeliste"/>
        <w:numPr>
          <w:ilvl w:val="0"/>
          <w:numId w:val="58"/>
        </w:numPr>
        <w:rPr>
          <w:rFonts w:ascii="Marianne" w:eastAsia="MS Mincho" w:hAnsi="Marianne" w:cs="Arial"/>
          <w:sz w:val="18"/>
          <w:szCs w:val="16"/>
          <w:lang w:eastAsia="fr-FR"/>
        </w:rPr>
      </w:pPr>
      <w:r>
        <w:rPr>
          <w:rFonts w:ascii="Marianne" w:eastAsia="MS Mincho" w:hAnsi="Marianne" w:cs="Arial"/>
          <w:sz w:val="18"/>
          <w:szCs w:val="16"/>
          <w:lang w:eastAsia="fr-FR"/>
        </w:rPr>
        <w:t>Pour le lot 2 : (</w:t>
      </w:r>
      <w:r w:rsidRPr="000C5719">
        <w:rPr>
          <w:rFonts w:ascii="Marianne" w:eastAsia="MS Mincho" w:hAnsi="Marianne" w:cs="Arial"/>
          <w:sz w:val="18"/>
          <w:szCs w:val="16"/>
          <w:lang w:eastAsia="fr-FR"/>
        </w:rPr>
        <w:t>zone DROM/COM) : l’accord-cadre est conclu pour une durée initiale de vingt-quatre (24) mois à compter de sa date de notification. Il peut être reconduit deux (</w:t>
      </w:r>
      <w:r>
        <w:rPr>
          <w:rFonts w:ascii="Marianne" w:eastAsia="MS Mincho" w:hAnsi="Marianne" w:cs="Arial"/>
          <w:sz w:val="18"/>
          <w:szCs w:val="16"/>
          <w:lang w:eastAsia="fr-FR"/>
        </w:rPr>
        <w:t>2</w:t>
      </w:r>
      <w:r w:rsidRPr="000C5719">
        <w:rPr>
          <w:rFonts w:ascii="Marianne" w:eastAsia="MS Mincho" w:hAnsi="Marianne" w:cs="Arial"/>
          <w:sz w:val="18"/>
          <w:szCs w:val="16"/>
          <w:lang w:eastAsia="fr-FR"/>
        </w:rPr>
        <w:t>) fois par périodes successives de douze (12) mois, sans que sa durée ne puisse excéder quarante-huit (48) mois</w:t>
      </w:r>
      <w:r>
        <w:rPr>
          <w:rFonts w:ascii="Marianne" w:eastAsia="MS Mincho" w:hAnsi="Marianne" w:cs="Arial"/>
          <w:sz w:val="18"/>
          <w:szCs w:val="16"/>
          <w:lang w:eastAsia="fr-FR"/>
        </w:rPr>
        <w:t>.</w:t>
      </w:r>
    </w:p>
    <w:p w14:paraId="1537FF76" w14:textId="77777777" w:rsidR="000C5719" w:rsidRDefault="000C5719" w:rsidP="00146585">
      <w:pPr>
        <w:ind w:left="0"/>
        <w:rPr>
          <w:rFonts w:ascii="Marianne" w:hAnsi="Marianne"/>
          <w:szCs w:val="16"/>
        </w:rPr>
      </w:pPr>
    </w:p>
    <w:p w14:paraId="797D889F" w14:textId="598317E1" w:rsidR="00146585" w:rsidRDefault="00146585" w:rsidP="00146585">
      <w:pPr>
        <w:ind w:left="0"/>
        <w:rPr>
          <w:rFonts w:ascii="Marianne" w:hAnsi="Marianne"/>
          <w:szCs w:val="16"/>
        </w:rPr>
      </w:pPr>
      <w:r>
        <w:rPr>
          <w:rFonts w:ascii="Marianne" w:hAnsi="Marianne"/>
          <w:szCs w:val="16"/>
        </w:rPr>
        <w:t>La reconduction est tacite et le Titulaire ne peut s’y opposer.</w:t>
      </w:r>
    </w:p>
    <w:p w14:paraId="5FEF330C" w14:textId="75CCB180" w:rsidR="00146585" w:rsidRDefault="00146585" w:rsidP="00146585">
      <w:pPr>
        <w:ind w:left="0"/>
        <w:rPr>
          <w:rFonts w:ascii="Marianne" w:hAnsi="Marianne"/>
          <w:szCs w:val="16"/>
        </w:rPr>
      </w:pPr>
      <w:r>
        <w:rPr>
          <w:rFonts w:ascii="Marianne" w:hAnsi="Marianne"/>
          <w:szCs w:val="16"/>
        </w:rPr>
        <w:t>L’</w:t>
      </w:r>
      <w:r w:rsidR="005D3D6A">
        <w:rPr>
          <w:rFonts w:ascii="Marianne" w:hAnsi="Marianne"/>
          <w:szCs w:val="16"/>
        </w:rPr>
        <w:t>Administration</w:t>
      </w:r>
      <w:r>
        <w:rPr>
          <w:rFonts w:ascii="Marianne" w:hAnsi="Marianne"/>
          <w:szCs w:val="16"/>
        </w:rPr>
        <w:t xml:space="preserve"> peut décider de ne pas reconduire l’accord-cadre par une décision expresse de son représentant intervenant au plus tard un</w:t>
      </w:r>
      <w:r w:rsidR="00C07001">
        <w:rPr>
          <w:rFonts w:ascii="Marianne" w:hAnsi="Marianne"/>
          <w:szCs w:val="16"/>
        </w:rPr>
        <w:t xml:space="preserve"> (1)</w:t>
      </w:r>
      <w:r>
        <w:rPr>
          <w:rFonts w:ascii="Marianne" w:hAnsi="Marianne"/>
          <w:szCs w:val="16"/>
        </w:rPr>
        <w:t xml:space="preserve"> mois avant l’échéance de la période en cours d’exécution. </w:t>
      </w:r>
    </w:p>
    <w:p w14:paraId="768633CA" w14:textId="77777777" w:rsidR="00146585" w:rsidRDefault="00146585" w:rsidP="00146585">
      <w:pPr>
        <w:ind w:left="0"/>
        <w:rPr>
          <w:rFonts w:ascii="Marianne" w:hAnsi="Marianne"/>
          <w:szCs w:val="16"/>
        </w:rPr>
      </w:pPr>
      <w:r>
        <w:rPr>
          <w:rFonts w:ascii="Marianne" w:hAnsi="Marianne"/>
          <w:szCs w:val="16"/>
        </w:rPr>
        <w:t xml:space="preserve">La décision n’a pas à être motivée. Aucune indemnité n’est due à l’autre partie en cas de non-reconduction de l’accord-cadre. </w:t>
      </w:r>
    </w:p>
    <w:p w14:paraId="157DC3D2" w14:textId="0ED49CD8" w:rsidR="00146585" w:rsidRDefault="00146585" w:rsidP="00146585">
      <w:pPr>
        <w:ind w:left="0"/>
        <w:rPr>
          <w:rFonts w:ascii="Marianne" w:hAnsi="Marianne"/>
          <w:szCs w:val="16"/>
        </w:rPr>
      </w:pPr>
      <w:r>
        <w:rPr>
          <w:rFonts w:ascii="Marianne" w:hAnsi="Marianne"/>
          <w:szCs w:val="16"/>
        </w:rPr>
        <w:t xml:space="preserve">Enfin, les bons de commande peuvent être émis </w:t>
      </w:r>
      <w:r w:rsidR="000C5719" w:rsidRPr="000C5719">
        <w:rPr>
          <w:rFonts w:ascii="Marianne" w:hAnsi="Marianne"/>
          <w:szCs w:val="16"/>
        </w:rPr>
        <w:t>jusqu’au dernier jour de la validité de l’accord-cadre conformément à l’article R2162-5 du code de la commande publique</w:t>
      </w:r>
      <w:r>
        <w:rPr>
          <w:rFonts w:ascii="Marianne" w:hAnsi="Marianne"/>
          <w:szCs w:val="16"/>
        </w:rPr>
        <w:t>, quelle que soit leur durée d’exécution et/ou leur délai de livraison, sans toutefois que l'un ou l'autre puisse excéder de plus de six</w:t>
      </w:r>
      <w:r w:rsidR="00C07001">
        <w:rPr>
          <w:rFonts w:ascii="Marianne" w:hAnsi="Marianne"/>
          <w:szCs w:val="16"/>
        </w:rPr>
        <w:t xml:space="preserve"> (6)</w:t>
      </w:r>
      <w:r>
        <w:rPr>
          <w:rFonts w:ascii="Marianne" w:hAnsi="Marianne"/>
          <w:szCs w:val="16"/>
        </w:rPr>
        <w:t xml:space="preserve"> mois la date de fin de validité de l'accord-cadre, lesdits six </w:t>
      </w:r>
      <w:r w:rsidR="00C07001">
        <w:rPr>
          <w:rFonts w:ascii="Marianne" w:hAnsi="Marianne"/>
          <w:szCs w:val="16"/>
        </w:rPr>
        <w:t xml:space="preserve">(6) </w:t>
      </w:r>
      <w:r>
        <w:rPr>
          <w:rFonts w:ascii="Marianne" w:hAnsi="Marianne"/>
          <w:szCs w:val="16"/>
        </w:rPr>
        <w:t xml:space="preserve">mois s’entendant comme la date limite d’exécution ou de livraison et, partant, n’intégrant pas les éventuels délais de vérifications prévus par le présent accord-cadre (ceux-ci venant donc s’ajouter aux six </w:t>
      </w:r>
      <w:r w:rsidR="00C07001">
        <w:rPr>
          <w:rFonts w:ascii="Marianne" w:hAnsi="Marianne"/>
          <w:szCs w:val="16"/>
        </w:rPr>
        <w:t xml:space="preserve">(6) </w:t>
      </w:r>
      <w:r>
        <w:rPr>
          <w:rFonts w:ascii="Marianne" w:hAnsi="Marianne"/>
          <w:szCs w:val="16"/>
        </w:rPr>
        <w:t>mois).</w:t>
      </w:r>
    </w:p>
    <w:p w14:paraId="14CE1773" w14:textId="77777777" w:rsidR="00146585" w:rsidRDefault="00146585" w:rsidP="00146585">
      <w:pPr>
        <w:ind w:left="0"/>
      </w:pPr>
    </w:p>
    <w:p w14:paraId="4166472E" w14:textId="77777777" w:rsidR="00146585" w:rsidRPr="00146585" w:rsidRDefault="00146585" w:rsidP="004029D3">
      <w:pPr>
        <w:pStyle w:val="Titre2"/>
        <w:spacing w:before="0"/>
        <w:rPr>
          <w:rFonts w:ascii="Raleway Black" w:hAnsi="Raleway Black"/>
          <w:color w:val="548DD4" w:themeColor="text2" w:themeTint="99"/>
          <w:sz w:val="24"/>
          <w:szCs w:val="24"/>
        </w:rPr>
      </w:pPr>
      <w:bookmarkStart w:id="59" w:name="_Toc212042711"/>
      <w:bookmarkStart w:id="60" w:name="_Toc231565019"/>
      <w:r w:rsidRPr="00146585">
        <w:rPr>
          <w:rFonts w:ascii="Raleway Black" w:hAnsi="Raleway Black"/>
          <w:color w:val="548DD4" w:themeColor="text2" w:themeTint="99"/>
          <w:sz w:val="24"/>
          <w:szCs w:val="24"/>
        </w:rPr>
        <w:t xml:space="preserve">III.2 </w:t>
      </w:r>
      <w:r w:rsidRPr="00146585">
        <w:rPr>
          <w:rFonts w:ascii="Raleway Black" w:hAnsi="Raleway Black"/>
          <w:color w:val="548DD4" w:themeColor="text2" w:themeTint="99"/>
          <w:sz w:val="24"/>
          <w:szCs w:val="24"/>
        </w:rPr>
        <w:tab/>
        <w:t>Clause de réexamen</w:t>
      </w:r>
      <w:bookmarkEnd w:id="59"/>
      <w:bookmarkEnd w:id="60"/>
    </w:p>
    <w:p w14:paraId="0BC59697" w14:textId="77777777" w:rsidR="004905F5" w:rsidRDefault="004905F5" w:rsidP="004029D3">
      <w:pPr>
        <w:spacing w:before="0"/>
        <w:rPr>
          <w:color w:val="002060"/>
          <w:highlight w:val="yellow"/>
        </w:rPr>
      </w:pPr>
    </w:p>
    <w:p w14:paraId="23E9323C" w14:textId="77777777" w:rsidR="00837739" w:rsidRPr="00837739" w:rsidRDefault="00837739" w:rsidP="00837739">
      <w:pPr>
        <w:spacing w:after="120"/>
        <w:ind w:left="0"/>
        <w:rPr>
          <w:rFonts w:ascii="Marianne" w:eastAsia="Times New Roman" w:hAnsi="Marianne" w:cs="Times New Roman"/>
          <w:szCs w:val="16"/>
        </w:rPr>
      </w:pPr>
      <w:bookmarkStart w:id="61" w:name="_Toc366656916"/>
      <w:bookmarkEnd w:id="61"/>
      <w:r w:rsidRPr="00837739">
        <w:rPr>
          <w:rFonts w:ascii="Marianne" w:eastAsia="Times New Roman" w:hAnsi="Marianne" w:cs="Times New Roman"/>
          <w:szCs w:val="16"/>
        </w:rPr>
        <w:t>Conformément à l’article R.2194-1 du code de la commande publique, en cours d’exécution de l’accord-cadre, des modifications et/ou ajouts de prestations, de processus et modes de fonctionnement, peuvent intervenir, soit à l’initiative de l’Administration, soit sur proposition du Titulaire, car rendus nécessaires notamment :</w:t>
      </w:r>
    </w:p>
    <w:p w14:paraId="4438FE1D" w14:textId="77777777" w:rsidR="00837739" w:rsidRPr="00837739" w:rsidRDefault="00837739" w:rsidP="00837739">
      <w:pPr>
        <w:numPr>
          <w:ilvl w:val="0"/>
          <w:numId w:val="15"/>
        </w:numPr>
        <w:spacing w:after="120"/>
        <w:rPr>
          <w:rFonts w:ascii="Marianne" w:eastAsia="Times New Roman" w:hAnsi="Marianne" w:cs="Times New Roman"/>
          <w:szCs w:val="16"/>
        </w:rPr>
      </w:pPr>
      <w:r w:rsidRPr="00837739">
        <w:rPr>
          <w:rFonts w:ascii="Marianne" w:eastAsia="Times New Roman" w:hAnsi="Marianne" w:cs="Times New Roman"/>
          <w:szCs w:val="16"/>
        </w:rPr>
        <w:t>Par une évolution législative, réglementaire et/ou normative ;</w:t>
      </w:r>
    </w:p>
    <w:p w14:paraId="597981F7" w14:textId="77777777" w:rsidR="00837739" w:rsidRPr="00837739" w:rsidRDefault="00837739" w:rsidP="00837739">
      <w:pPr>
        <w:numPr>
          <w:ilvl w:val="0"/>
          <w:numId w:val="15"/>
        </w:numPr>
        <w:spacing w:after="120"/>
        <w:rPr>
          <w:rFonts w:ascii="Marianne" w:eastAsia="Times New Roman" w:hAnsi="Marianne" w:cs="Times New Roman"/>
          <w:szCs w:val="16"/>
        </w:rPr>
      </w:pPr>
      <w:r w:rsidRPr="00837739">
        <w:rPr>
          <w:rFonts w:ascii="Marianne" w:eastAsia="Times New Roman" w:hAnsi="Marianne" w:cs="Times New Roman"/>
          <w:szCs w:val="16"/>
        </w:rPr>
        <w:t>Par des préconisations apportées en matière de sécurité des systèmes d’information ;</w:t>
      </w:r>
    </w:p>
    <w:p w14:paraId="257BBBFF" w14:textId="77777777" w:rsidR="00837739" w:rsidRPr="00837739" w:rsidRDefault="00837739" w:rsidP="00837739">
      <w:pPr>
        <w:numPr>
          <w:ilvl w:val="0"/>
          <w:numId w:val="15"/>
        </w:numPr>
        <w:spacing w:after="120"/>
        <w:rPr>
          <w:rFonts w:ascii="Marianne" w:eastAsia="Times New Roman" w:hAnsi="Marianne" w:cs="Times New Roman"/>
          <w:szCs w:val="16"/>
        </w:rPr>
      </w:pPr>
      <w:r w:rsidRPr="00837739">
        <w:rPr>
          <w:rFonts w:ascii="Marianne" w:eastAsia="Times New Roman" w:hAnsi="Marianne" w:cs="Times New Roman"/>
          <w:szCs w:val="16"/>
        </w:rPr>
        <w:t>Pour cause d’évolutions d’ordre technique, technologique, d’obsolescence et de disponibilité ;</w:t>
      </w:r>
    </w:p>
    <w:p w14:paraId="16E7E242" w14:textId="77777777" w:rsidR="00837739" w:rsidRPr="00837739" w:rsidRDefault="00837739" w:rsidP="00837739">
      <w:pPr>
        <w:numPr>
          <w:ilvl w:val="0"/>
          <w:numId w:val="15"/>
        </w:numPr>
        <w:spacing w:after="120"/>
        <w:rPr>
          <w:rFonts w:ascii="Marianne" w:eastAsia="Times New Roman" w:hAnsi="Marianne" w:cs="Times New Roman"/>
          <w:szCs w:val="16"/>
        </w:rPr>
      </w:pPr>
      <w:r w:rsidRPr="00837739">
        <w:rPr>
          <w:rFonts w:ascii="Marianne" w:eastAsia="Times New Roman" w:hAnsi="Marianne" w:cs="Times New Roman"/>
          <w:szCs w:val="16"/>
        </w:rPr>
        <w:t xml:space="preserve">Pour ajouter ou retirer une nouvelle référence au catalogue du Titulaire. Lesdites références doivent être conformes au périmètre du marché ; </w:t>
      </w:r>
    </w:p>
    <w:p w14:paraId="58DFAF6E" w14:textId="77777777" w:rsidR="00837739" w:rsidRPr="00837739" w:rsidRDefault="00837739" w:rsidP="00837739">
      <w:pPr>
        <w:numPr>
          <w:ilvl w:val="0"/>
          <w:numId w:val="15"/>
        </w:numPr>
        <w:spacing w:after="120"/>
        <w:rPr>
          <w:rFonts w:ascii="Marianne" w:eastAsia="Times New Roman" w:hAnsi="Marianne" w:cs="Times New Roman"/>
          <w:szCs w:val="16"/>
        </w:rPr>
      </w:pPr>
      <w:r w:rsidRPr="00837739">
        <w:rPr>
          <w:rFonts w:ascii="Marianne" w:eastAsia="Times New Roman" w:hAnsi="Marianne" w:cs="Times New Roman"/>
          <w:szCs w:val="16"/>
        </w:rPr>
        <w:t xml:space="preserve">Pour substituer un nouveau produit correspondant en </w:t>
      </w:r>
      <w:proofErr w:type="spellStart"/>
      <w:r w:rsidRPr="00837739">
        <w:rPr>
          <w:rFonts w:ascii="Marianne" w:eastAsia="Times New Roman" w:hAnsi="Marianne" w:cs="Times New Roman"/>
          <w:szCs w:val="16"/>
        </w:rPr>
        <w:t>tout</w:t>
      </w:r>
      <w:proofErr w:type="spellEnd"/>
      <w:r w:rsidRPr="00837739">
        <w:rPr>
          <w:rFonts w:ascii="Marianne" w:eastAsia="Times New Roman" w:hAnsi="Marianne" w:cs="Times New Roman"/>
          <w:szCs w:val="16"/>
        </w:rPr>
        <w:t xml:space="preserve"> points aux différents besoins décrits au sein du CCTP et présentant un meilleur indice de réparabilité ou de durabilité que le produit initialement proposé dans son offre. </w:t>
      </w:r>
    </w:p>
    <w:p w14:paraId="1859E44F" w14:textId="77777777" w:rsidR="00837739" w:rsidRPr="00837739" w:rsidRDefault="00837739" w:rsidP="00837739">
      <w:pPr>
        <w:numPr>
          <w:ilvl w:val="0"/>
          <w:numId w:val="15"/>
        </w:numPr>
        <w:spacing w:after="120"/>
        <w:rPr>
          <w:rFonts w:ascii="Marianne" w:eastAsia="Times New Roman" w:hAnsi="Marianne" w:cs="Times New Roman"/>
          <w:szCs w:val="16"/>
        </w:rPr>
      </w:pPr>
      <w:r w:rsidRPr="00837739">
        <w:rPr>
          <w:rFonts w:ascii="Marianne" w:eastAsia="Times New Roman" w:hAnsi="Marianne" w:cs="Times New Roman"/>
          <w:szCs w:val="16"/>
        </w:rPr>
        <w:t>Pour un changement ultérieur d’outil qui serait nécessaire en cours d’exécution du marché.</w:t>
      </w:r>
    </w:p>
    <w:p w14:paraId="4B9859E7" w14:textId="77777777" w:rsidR="00837739" w:rsidRPr="00837739" w:rsidRDefault="00837739" w:rsidP="00837739">
      <w:pPr>
        <w:spacing w:after="120"/>
        <w:ind w:left="0"/>
        <w:rPr>
          <w:rFonts w:ascii="Marianne" w:eastAsia="Times New Roman" w:hAnsi="Marianne" w:cs="Times New Roman"/>
          <w:szCs w:val="16"/>
        </w:rPr>
      </w:pPr>
      <w:r w:rsidRPr="00837739">
        <w:rPr>
          <w:rFonts w:ascii="Marianne" w:eastAsia="Times New Roman" w:hAnsi="Marianne" w:cs="Times New Roman"/>
          <w:szCs w:val="16"/>
        </w:rPr>
        <w:t>Conformément à l’article L.2194-1 du code de la commande publique, ces modifications et/ou ajouts ne peuvent avoir pour effet de changer la nature globale de l’accord-cadre et ne peuvent bouleverser l’économie générale de celui-ci.</w:t>
      </w:r>
    </w:p>
    <w:p w14:paraId="0E723140" w14:textId="2CDE14FD" w:rsidR="00146585" w:rsidRDefault="00146585" w:rsidP="004029D3">
      <w:pPr>
        <w:spacing w:before="0"/>
        <w:ind w:left="0"/>
        <w:rPr>
          <w:rFonts w:ascii="Marianne" w:eastAsiaTheme="minorEastAsia" w:hAnsi="Marianne" w:cstheme="minorBidi"/>
        </w:rPr>
      </w:pPr>
      <w:r w:rsidRPr="005310CD">
        <w:rPr>
          <w:rFonts w:ascii="Marianne" w:eastAsiaTheme="minorEastAsia" w:hAnsi="Marianne" w:cstheme="minorBidi"/>
        </w:rPr>
        <w:t>Lorsque la demande de modifications ou d’ajouts résulte du Titulaire, celui-ci est tenu de soumettre à l’</w:t>
      </w:r>
      <w:r w:rsidR="005D3D6A">
        <w:rPr>
          <w:rFonts w:ascii="Marianne" w:eastAsiaTheme="minorEastAsia" w:hAnsi="Marianne" w:cstheme="minorBidi"/>
        </w:rPr>
        <w:t>Administration</w:t>
      </w:r>
      <w:r w:rsidRPr="005310CD">
        <w:rPr>
          <w:rFonts w:ascii="Marianne" w:eastAsiaTheme="minorEastAsia" w:hAnsi="Marianne" w:cstheme="minorBidi"/>
        </w:rPr>
        <w:t xml:space="preserve"> un dossier motivé, au plus tard trois (3)</w:t>
      </w:r>
      <w:r>
        <w:rPr>
          <w:rFonts w:ascii="Marianne" w:eastAsiaTheme="minorEastAsia" w:hAnsi="Marianne" w:cstheme="minorBidi"/>
        </w:rPr>
        <w:t xml:space="preserve"> mois avant la date souhaitée d’ajout ou de modification.</w:t>
      </w:r>
    </w:p>
    <w:p w14:paraId="66242C99" w14:textId="77777777" w:rsidR="004029D3" w:rsidRDefault="004029D3" w:rsidP="004029D3">
      <w:pPr>
        <w:autoSpaceDE w:val="0"/>
        <w:autoSpaceDN w:val="0"/>
        <w:adjustRightInd w:val="0"/>
        <w:spacing w:before="0"/>
        <w:ind w:left="0"/>
        <w:jc w:val="left"/>
        <w:rPr>
          <w:rFonts w:ascii="Marianne" w:eastAsiaTheme="minorEastAsia" w:hAnsi="Marianne" w:cstheme="minorBidi"/>
        </w:rPr>
      </w:pPr>
    </w:p>
    <w:p w14:paraId="4DD80BBD" w14:textId="3C641270" w:rsidR="00146585" w:rsidRDefault="00146585" w:rsidP="004029D3">
      <w:pPr>
        <w:autoSpaceDE w:val="0"/>
        <w:autoSpaceDN w:val="0"/>
        <w:adjustRightInd w:val="0"/>
        <w:spacing w:before="0"/>
        <w:ind w:left="0"/>
        <w:jc w:val="left"/>
        <w:rPr>
          <w:rFonts w:ascii="Marianne" w:eastAsiaTheme="minorEastAsia" w:hAnsi="Marianne" w:cstheme="minorBidi"/>
        </w:rPr>
      </w:pPr>
      <w:r>
        <w:rPr>
          <w:rFonts w:ascii="Marianne" w:eastAsiaTheme="minorEastAsia" w:hAnsi="Marianne" w:cstheme="minorBidi"/>
        </w:rPr>
        <w:t>Le dossier contient notamment, s'il y a lieu :</w:t>
      </w:r>
    </w:p>
    <w:p w14:paraId="744720EE" w14:textId="77777777" w:rsidR="00146585" w:rsidRDefault="00146585" w:rsidP="00A00166">
      <w:pPr>
        <w:numPr>
          <w:ilvl w:val="0"/>
          <w:numId w:val="15"/>
        </w:numPr>
        <w:spacing w:before="0"/>
        <w:rPr>
          <w:rFonts w:ascii="Marianne" w:eastAsiaTheme="minorEastAsia" w:hAnsi="Marianne"/>
        </w:rPr>
      </w:pPr>
      <w:proofErr w:type="gramStart"/>
      <w:r>
        <w:rPr>
          <w:rFonts w:ascii="Marianne" w:eastAsiaTheme="minorEastAsia" w:hAnsi="Marianne"/>
        </w:rPr>
        <w:t>les</w:t>
      </w:r>
      <w:proofErr w:type="gramEnd"/>
      <w:r>
        <w:rPr>
          <w:rFonts w:ascii="Marianne" w:eastAsiaTheme="minorEastAsia" w:hAnsi="Marianne"/>
        </w:rPr>
        <w:t xml:space="preserve"> caractéristiques et documents techniques de la prestation ajoutée ou modifiée ;</w:t>
      </w:r>
    </w:p>
    <w:p w14:paraId="67C75168" w14:textId="0A9ED99A" w:rsidR="00146585" w:rsidRDefault="00146585" w:rsidP="00A00166">
      <w:pPr>
        <w:numPr>
          <w:ilvl w:val="0"/>
          <w:numId w:val="15"/>
        </w:numPr>
        <w:spacing w:before="0"/>
        <w:rPr>
          <w:rFonts w:ascii="Marianne" w:eastAsiaTheme="minorEastAsia" w:hAnsi="Marianne"/>
        </w:rPr>
      </w:pPr>
      <w:proofErr w:type="gramStart"/>
      <w:r>
        <w:rPr>
          <w:rFonts w:ascii="Marianne" w:eastAsiaTheme="minorEastAsia" w:hAnsi="Marianne"/>
        </w:rPr>
        <w:t>un</w:t>
      </w:r>
      <w:proofErr w:type="gramEnd"/>
      <w:r>
        <w:rPr>
          <w:rFonts w:ascii="Marianne" w:eastAsiaTheme="minorEastAsia" w:hAnsi="Marianne"/>
        </w:rPr>
        <w:t xml:space="preserve"> tableau comparatif entre les caractéristiques (techniques, environnementales et de sécurité) de la prestation initialement prévue au CCTP et celles de la nouvelle configuration ou de la nouvelle prestation;</w:t>
      </w:r>
    </w:p>
    <w:p w14:paraId="648AE1DD" w14:textId="737914F3" w:rsidR="00146585" w:rsidRDefault="00146585" w:rsidP="00A00166">
      <w:pPr>
        <w:numPr>
          <w:ilvl w:val="0"/>
          <w:numId w:val="15"/>
        </w:numPr>
        <w:spacing w:before="0"/>
        <w:rPr>
          <w:rFonts w:ascii="Marianne" w:eastAsiaTheme="minorEastAsia" w:hAnsi="Marianne"/>
        </w:rPr>
      </w:pPr>
      <w:proofErr w:type="gramStart"/>
      <w:r>
        <w:rPr>
          <w:rFonts w:ascii="Marianne" w:eastAsiaTheme="minorEastAsia" w:hAnsi="Marianne"/>
        </w:rPr>
        <w:t>l</w:t>
      </w:r>
      <w:r w:rsidR="00C07001">
        <w:rPr>
          <w:rFonts w:ascii="Marianne" w:eastAsiaTheme="minorEastAsia" w:hAnsi="Marianne"/>
        </w:rPr>
        <w:t>’annexe</w:t>
      </w:r>
      <w:proofErr w:type="gramEnd"/>
      <w:r w:rsidR="00C07001">
        <w:rPr>
          <w:rFonts w:ascii="Marianne" w:eastAsiaTheme="minorEastAsia" w:hAnsi="Marianne"/>
        </w:rPr>
        <w:t xml:space="preserve"> financière </w:t>
      </w:r>
      <w:r>
        <w:rPr>
          <w:rFonts w:ascii="Marianne" w:eastAsiaTheme="minorEastAsia" w:hAnsi="Marianne"/>
        </w:rPr>
        <w:t>mis</w:t>
      </w:r>
      <w:r w:rsidR="00C07001">
        <w:rPr>
          <w:rFonts w:ascii="Marianne" w:eastAsiaTheme="minorEastAsia" w:hAnsi="Marianne"/>
        </w:rPr>
        <w:t>e</w:t>
      </w:r>
      <w:r>
        <w:rPr>
          <w:rFonts w:ascii="Marianne" w:eastAsiaTheme="minorEastAsia" w:hAnsi="Marianne"/>
        </w:rPr>
        <w:t xml:space="preserve"> à jour.</w:t>
      </w:r>
    </w:p>
    <w:p w14:paraId="3F07C862" w14:textId="1DC5A3EB" w:rsidR="00146585" w:rsidRDefault="00146585" w:rsidP="00146585">
      <w:pPr>
        <w:autoSpaceDE w:val="0"/>
        <w:autoSpaceDN w:val="0"/>
        <w:adjustRightInd w:val="0"/>
        <w:ind w:left="0"/>
        <w:rPr>
          <w:rFonts w:ascii="Marianne" w:eastAsiaTheme="minorEastAsia" w:hAnsi="Marianne" w:cstheme="minorBidi"/>
        </w:rPr>
      </w:pPr>
      <w:r>
        <w:rPr>
          <w:rFonts w:ascii="Marianne" w:eastAsiaTheme="minorEastAsia" w:hAnsi="Marianne" w:cstheme="minorBidi"/>
        </w:rPr>
        <w:t>A compter de la date de réception du dossier complet susvisé, l’</w:t>
      </w:r>
      <w:r w:rsidR="005D3D6A">
        <w:rPr>
          <w:rFonts w:ascii="Marianne" w:eastAsiaTheme="minorEastAsia" w:hAnsi="Marianne" w:cstheme="minorBidi"/>
        </w:rPr>
        <w:t>Administration</w:t>
      </w:r>
      <w:r>
        <w:rPr>
          <w:rFonts w:ascii="Marianne" w:eastAsiaTheme="minorEastAsia" w:hAnsi="Marianne" w:cstheme="minorBidi"/>
        </w:rPr>
        <w:t xml:space="preserve"> dispose d'un délai de trente (30) jours calendaires pour valider la modification ou l'ajout.</w:t>
      </w:r>
    </w:p>
    <w:p w14:paraId="289F1D10" w14:textId="07259C33" w:rsidR="00146585" w:rsidRDefault="00146585" w:rsidP="00146585">
      <w:pPr>
        <w:ind w:left="0"/>
        <w:rPr>
          <w:rFonts w:ascii="Marianne" w:eastAsiaTheme="minorEastAsia" w:hAnsi="Marianne" w:cstheme="minorBidi"/>
        </w:rPr>
      </w:pPr>
      <w:r w:rsidRPr="00E91E5D">
        <w:rPr>
          <w:rFonts w:ascii="Marianne" w:eastAsiaTheme="minorEastAsia" w:hAnsi="Marianne" w:cstheme="minorBidi"/>
        </w:rPr>
        <w:lastRenderedPageBreak/>
        <w:t>Sous réserve et à compter de leur acceptation expresse par l’</w:t>
      </w:r>
      <w:r w:rsidR="005D3D6A">
        <w:rPr>
          <w:rFonts w:ascii="Marianne" w:eastAsiaTheme="minorEastAsia" w:hAnsi="Marianne" w:cstheme="minorBidi"/>
        </w:rPr>
        <w:t>Administration</w:t>
      </w:r>
      <w:r w:rsidRPr="00E91E5D">
        <w:rPr>
          <w:rFonts w:ascii="Marianne" w:eastAsiaTheme="minorEastAsia" w:hAnsi="Marianne" w:cstheme="minorBidi"/>
        </w:rPr>
        <w:t>, ces nouvelles conditions et/ou nouveaux services viennent mettre à jour l</w:t>
      </w:r>
      <w:r w:rsidR="00C07001">
        <w:rPr>
          <w:rFonts w:ascii="Marianne" w:eastAsiaTheme="minorEastAsia" w:hAnsi="Marianne" w:cstheme="minorBidi"/>
        </w:rPr>
        <w:t>’annexe financière</w:t>
      </w:r>
      <w:r w:rsidRPr="00E91E5D">
        <w:rPr>
          <w:rFonts w:ascii="Marianne" w:eastAsiaTheme="minorEastAsia" w:hAnsi="Marianne" w:cstheme="minorBidi"/>
        </w:rPr>
        <w:t xml:space="preserve">. Ces nouveaux prix sont révisés dans les conditions prévues à </w:t>
      </w:r>
      <w:r w:rsidRPr="0077056A">
        <w:rPr>
          <w:rFonts w:ascii="Marianne" w:eastAsiaTheme="minorEastAsia" w:hAnsi="Marianne" w:cstheme="minorBidi"/>
        </w:rPr>
        <w:t>l’article XI.2</w:t>
      </w:r>
      <w:r w:rsidRPr="00E91E5D">
        <w:rPr>
          <w:rFonts w:ascii="Marianne" w:eastAsiaTheme="minorEastAsia" w:hAnsi="Marianne" w:cstheme="minorBidi"/>
        </w:rPr>
        <w:t xml:space="preserve"> du présent CCAP.</w:t>
      </w:r>
      <w:r>
        <w:rPr>
          <w:rFonts w:ascii="Marianne" w:eastAsiaTheme="minorEastAsia" w:hAnsi="Marianne" w:cstheme="minorBidi"/>
        </w:rPr>
        <w:t xml:space="preserve"> </w:t>
      </w:r>
    </w:p>
    <w:p w14:paraId="7B2AB0E5" w14:textId="77777777" w:rsidR="00146585" w:rsidRDefault="00146585" w:rsidP="00146585">
      <w:pPr>
        <w:ind w:left="0"/>
        <w:rPr>
          <w:rFonts w:ascii="Marianne" w:hAnsi="Marianne"/>
        </w:rPr>
      </w:pPr>
      <w:r>
        <w:rPr>
          <w:rFonts w:ascii="Marianne" w:eastAsiaTheme="minorEastAsia" w:hAnsi="Marianne" w:cstheme="minorBidi"/>
        </w:rPr>
        <w:t xml:space="preserve">Lorsque la demande de modifications ou d’ajouts résulte d’une évolution législative, réglementaire et/ou normative ou d’un risque lié à la sécurité des systèmes d’informations, et si cela s’avérait nécessaire, les parties conviennent de se rapprocher pour étudier ensemble toutes modalités et conditions qui peuvent être prises en compte dans un délai maximum de trois (3) mois à compter de ladite évolution ou du risque lié à la sécurité des systèmes d’informations. </w:t>
      </w:r>
    </w:p>
    <w:p w14:paraId="2FD14956" w14:textId="161670FD" w:rsidR="00146585" w:rsidRDefault="00B649F3" w:rsidP="004029D3">
      <w:pPr>
        <w:ind w:left="0"/>
        <w:rPr>
          <w:rFonts w:ascii="Marianne" w:eastAsiaTheme="minorEastAsia" w:hAnsi="Marianne" w:cstheme="minorBidi"/>
        </w:rPr>
      </w:pPr>
      <w:r>
        <w:rPr>
          <w:rFonts w:ascii="Marianne" w:eastAsiaTheme="minorEastAsia" w:hAnsi="Marianne" w:cstheme="minorBidi"/>
        </w:rPr>
        <w:t>L</w:t>
      </w:r>
      <w:r w:rsidR="00146585">
        <w:rPr>
          <w:rFonts w:ascii="Marianne" w:eastAsiaTheme="minorEastAsia" w:hAnsi="Marianne" w:cstheme="minorBidi"/>
        </w:rPr>
        <w:t>’</w:t>
      </w:r>
      <w:r w:rsidR="005D3D6A">
        <w:rPr>
          <w:rFonts w:ascii="Marianne" w:eastAsiaTheme="minorEastAsia" w:hAnsi="Marianne" w:cstheme="minorBidi"/>
        </w:rPr>
        <w:t>Administration</w:t>
      </w:r>
      <w:r w:rsidR="00146585">
        <w:rPr>
          <w:rFonts w:ascii="Marianne" w:eastAsiaTheme="minorEastAsia" w:hAnsi="Marianne" w:cstheme="minorBidi"/>
        </w:rPr>
        <w:t xml:space="preserve"> peut convenir de ne pas acter les modalités de la clause de réexamen par avenant</w:t>
      </w:r>
      <w:r>
        <w:rPr>
          <w:rFonts w:ascii="Marianne" w:eastAsiaTheme="minorEastAsia" w:hAnsi="Marianne" w:cstheme="minorBidi"/>
        </w:rPr>
        <w:t xml:space="preserve"> sauf pour ajouter ou retirer une application ou un module dans le périmètre de l’accord-cadre</w:t>
      </w:r>
      <w:r w:rsidR="00146585">
        <w:rPr>
          <w:rFonts w:ascii="Marianne" w:eastAsiaTheme="minorEastAsia" w:hAnsi="Marianne" w:cstheme="minorBidi"/>
        </w:rPr>
        <w:t>.</w:t>
      </w:r>
    </w:p>
    <w:p w14:paraId="0AF743BC" w14:textId="0E7D88BA" w:rsidR="00146585" w:rsidRDefault="00146585" w:rsidP="00146585">
      <w:pPr>
        <w:ind w:left="0"/>
        <w:rPr>
          <w:rFonts w:ascii="Marianne" w:eastAsiaTheme="minorEastAsia" w:hAnsi="Marianne" w:cstheme="minorBidi"/>
          <w:szCs w:val="16"/>
        </w:rPr>
      </w:pPr>
      <w:r>
        <w:rPr>
          <w:rFonts w:ascii="Marianne" w:eastAsiaTheme="minorEastAsia" w:hAnsi="Marianne" w:cstheme="minorBidi"/>
          <w:szCs w:val="16"/>
        </w:rPr>
        <w:t xml:space="preserve">En l’absence d’accord entre le </w:t>
      </w:r>
      <w:r w:rsidRPr="001F3B62">
        <w:rPr>
          <w:rFonts w:ascii="Marianne" w:eastAsiaTheme="minorEastAsia" w:hAnsi="Marianne" w:cstheme="minorBidi"/>
          <w:szCs w:val="16"/>
        </w:rPr>
        <w:t>Titulaire et l’</w:t>
      </w:r>
      <w:r w:rsidR="005D3D6A">
        <w:rPr>
          <w:rFonts w:ascii="Marianne" w:eastAsiaTheme="minorEastAsia" w:hAnsi="Marianne" w:cstheme="minorBidi"/>
          <w:szCs w:val="16"/>
        </w:rPr>
        <w:t>Administration</w:t>
      </w:r>
      <w:r w:rsidRPr="001F3B62">
        <w:rPr>
          <w:rFonts w:ascii="Marianne" w:eastAsiaTheme="minorEastAsia" w:hAnsi="Marianne" w:cstheme="minorBidi"/>
          <w:szCs w:val="16"/>
        </w:rPr>
        <w:t xml:space="preserve">, le présent accord-cadre pourra être résilié selon </w:t>
      </w:r>
      <w:r w:rsidR="0077056A">
        <w:rPr>
          <w:rFonts w:ascii="Marianne" w:eastAsiaTheme="minorEastAsia" w:hAnsi="Marianne" w:cstheme="minorBidi"/>
          <w:szCs w:val="16"/>
        </w:rPr>
        <w:t xml:space="preserve">les conditions décrites à </w:t>
      </w:r>
      <w:r w:rsidRPr="0077056A">
        <w:rPr>
          <w:rFonts w:ascii="Marianne" w:eastAsiaTheme="minorEastAsia" w:hAnsi="Marianne" w:cstheme="minorBidi"/>
          <w:szCs w:val="16"/>
        </w:rPr>
        <w:t>l’article III.3 ci</w:t>
      </w:r>
      <w:r w:rsidRPr="001F3B62">
        <w:rPr>
          <w:rFonts w:ascii="Marianne" w:eastAsiaTheme="minorEastAsia" w:hAnsi="Marianne" w:cstheme="minorBidi"/>
          <w:szCs w:val="16"/>
        </w:rPr>
        <w:t>-</w:t>
      </w:r>
      <w:r>
        <w:rPr>
          <w:rFonts w:ascii="Marianne" w:eastAsiaTheme="minorEastAsia" w:hAnsi="Marianne" w:cstheme="minorBidi"/>
          <w:szCs w:val="16"/>
        </w:rPr>
        <w:t>après.</w:t>
      </w:r>
    </w:p>
    <w:p w14:paraId="7EA6A978" w14:textId="77777777" w:rsidR="00D14807" w:rsidRDefault="00D14807" w:rsidP="00146585">
      <w:pPr>
        <w:ind w:left="0"/>
        <w:rPr>
          <w:rFonts w:ascii="Marianne" w:eastAsiaTheme="minorEastAsia" w:hAnsi="Marianne" w:cstheme="minorBidi"/>
          <w:szCs w:val="16"/>
        </w:rPr>
      </w:pPr>
    </w:p>
    <w:p w14:paraId="2E7909F5" w14:textId="77777777" w:rsidR="000B5415" w:rsidRPr="000B5415" w:rsidRDefault="000B5415" w:rsidP="000B5415">
      <w:pPr>
        <w:pStyle w:val="Titre2"/>
        <w:rPr>
          <w:rFonts w:ascii="Raleway Black" w:hAnsi="Raleway Black"/>
          <w:color w:val="548DD4" w:themeColor="text2" w:themeTint="99"/>
          <w:sz w:val="24"/>
          <w:szCs w:val="24"/>
        </w:rPr>
      </w:pPr>
      <w:bookmarkStart w:id="62" w:name="_Toc212042712"/>
      <w:bookmarkStart w:id="63" w:name="_Toc231565020"/>
      <w:r w:rsidRPr="000B5415">
        <w:rPr>
          <w:rFonts w:ascii="Raleway Black" w:hAnsi="Raleway Black"/>
          <w:color w:val="548DD4" w:themeColor="text2" w:themeTint="99"/>
          <w:sz w:val="24"/>
          <w:szCs w:val="24"/>
        </w:rPr>
        <w:t xml:space="preserve">III.3 </w:t>
      </w:r>
      <w:r>
        <w:rPr>
          <w:rFonts w:ascii="Raleway Black" w:hAnsi="Raleway Black"/>
          <w:color w:val="548DD4" w:themeColor="text2" w:themeTint="99"/>
          <w:sz w:val="24"/>
          <w:szCs w:val="24"/>
        </w:rPr>
        <w:tab/>
      </w:r>
      <w:r w:rsidRPr="000B5415">
        <w:rPr>
          <w:rFonts w:ascii="Raleway Black" w:hAnsi="Raleway Black"/>
          <w:color w:val="548DD4" w:themeColor="text2" w:themeTint="99"/>
          <w:sz w:val="24"/>
          <w:szCs w:val="24"/>
        </w:rPr>
        <w:t>Résiliation</w:t>
      </w:r>
      <w:bookmarkEnd w:id="62"/>
      <w:bookmarkEnd w:id="63"/>
    </w:p>
    <w:p w14:paraId="747FD278" w14:textId="77777777" w:rsidR="000B5415" w:rsidRPr="00B2621A" w:rsidRDefault="000B5415" w:rsidP="000B5415">
      <w:pPr>
        <w:pStyle w:val="Titre3"/>
        <w:rPr>
          <w:rFonts w:ascii="Marianne" w:hAnsi="Marianne"/>
          <w:sz w:val="18"/>
          <w:szCs w:val="18"/>
          <w:u w:val="single"/>
        </w:rPr>
      </w:pPr>
      <w:r w:rsidRPr="00B2621A">
        <w:rPr>
          <w:rFonts w:ascii="Marianne" w:hAnsi="Marianne"/>
          <w:sz w:val="18"/>
          <w:szCs w:val="18"/>
          <w:u w:val="single"/>
        </w:rPr>
        <w:t>III.3.1. – Cas de résiliation</w:t>
      </w:r>
    </w:p>
    <w:p w14:paraId="66BA36F5" w14:textId="60171E3D" w:rsidR="000B5415" w:rsidRDefault="000B5415" w:rsidP="000B5415">
      <w:pPr>
        <w:ind w:left="0"/>
        <w:rPr>
          <w:rFonts w:ascii="Marianne" w:hAnsi="Marianne" w:cstheme="minorHAnsi"/>
          <w:szCs w:val="16"/>
        </w:rPr>
      </w:pPr>
      <w:r>
        <w:rPr>
          <w:rFonts w:ascii="Marianne" w:hAnsi="Marianne" w:cstheme="minorHAnsi"/>
          <w:szCs w:val="16"/>
        </w:rPr>
        <w:t>L’</w:t>
      </w:r>
      <w:r w:rsidR="005D3D6A">
        <w:rPr>
          <w:rFonts w:ascii="Marianne" w:hAnsi="Marianne" w:cstheme="minorHAnsi"/>
          <w:szCs w:val="16"/>
        </w:rPr>
        <w:t>Administration</w:t>
      </w:r>
      <w:r>
        <w:rPr>
          <w:rFonts w:ascii="Marianne" w:hAnsi="Marianne" w:cstheme="minorHAnsi"/>
          <w:szCs w:val="16"/>
        </w:rPr>
        <w:t xml:space="preserve"> peut résilier l’accord-cadre :</w:t>
      </w:r>
    </w:p>
    <w:p w14:paraId="10DB4E77" w14:textId="77777777" w:rsidR="000B5415" w:rsidRDefault="000B5415" w:rsidP="00A00166">
      <w:pPr>
        <w:numPr>
          <w:ilvl w:val="0"/>
          <w:numId w:val="16"/>
        </w:numPr>
        <w:rPr>
          <w:rFonts w:ascii="Marianne" w:hAnsi="Marianne" w:cstheme="minorHAnsi"/>
          <w:szCs w:val="16"/>
        </w:rPr>
      </w:pPr>
      <w:proofErr w:type="gramStart"/>
      <w:r>
        <w:rPr>
          <w:rFonts w:ascii="Marianne" w:hAnsi="Marianne" w:cstheme="minorHAnsi"/>
          <w:szCs w:val="16"/>
        </w:rPr>
        <w:t>en</w:t>
      </w:r>
      <w:proofErr w:type="gramEnd"/>
      <w:r>
        <w:rPr>
          <w:rFonts w:ascii="Marianne" w:hAnsi="Marianne" w:cstheme="minorHAnsi"/>
          <w:szCs w:val="16"/>
        </w:rPr>
        <w:t xml:space="preserve"> cas de difficulté d’exécution de l’accord-cadre, au titre de l’article 49.1 du CCAG-TIC ;</w:t>
      </w:r>
    </w:p>
    <w:p w14:paraId="485DEF91" w14:textId="77777777" w:rsidR="000B5415" w:rsidRDefault="000B5415" w:rsidP="00A00166">
      <w:pPr>
        <w:numPr>
          <w:ilvl w:val="0"/>
          <w:numId w:val="16"/>
        </w:numPr>
        <w:rPr>
          <w:rFonts w:ascii="Marianne" w:hAnsi="Marianne" w:cstheme="minorHAnsi"/>
          <w:szCs w:val="16"/>
        </w:rPr>
      </w:pPr>
      <w:proofErr w:type="gramStart"/>
      <w:r>
        <w:rPr>
          <w:rFonts w:ascii="Marianne" w:hAnsi="Marianne" w:cstheme="minorHAnsi"/>
          <w:szCs w:val="16"/>
        </w:rPr>
        <w:t>dans</w:t>
      </w:r>
      <w:proofErr w:type="gramEnd"/>
      <w:r>
        <w:rPr>
          <w:rFonts w:ascii="Marianne" w:hAnsi="Marianne" w:cstheme="minorHAnsi"/>
          <w:szCs w:val="16"/>
        </w:rPr>
        <w:t xml:space="preserve"> les cas visés à l’article 48 du CCAG-TIC, par décision notifiée par lettre recommandée avec accusé de réception ;</w:t>
      </w:r>
    </w:p>
    <w:p w14:paraId="56BC5A54" w14:textId="1727AF88" w:rsidR="000B5415" w:rsidRDefault="000B5415" w:rsidP="00A00166">
      <w:pPr>
        <w:numPr>
          <w:ilvl w:val="0"/>
          <w:numId w:val="16"/>
        </w:numPr>
        <w:rPr>
          <w:rFonts w:ascii="Marianne" w:hAnsi="Marianne" w:cstheme="minorHAnsi"/>
          <w:szCs w:val="16"/>
        </w:rPr>
      </w:pPr>
      <w:proofErr w:type="gramStart"/>
      <w:r>
        <w:rPr>
          <w:rFonts w:ascii="Marianne" w:hAnsi="Marianne" w:cstheme="minorHAnsi"/>
          <w:szCs w:val="16"/>
        </w:rPr>
        <w:t>pour</w:t>
      </w:r>
      <w:proofErr w:type="gramEnd"/>
      <w:r>
        <w:rPr>
          <w:rFonts w:ascii="Marianne" w:hAnsi="Marianne" w:cstheme="minorHAnsi"/>
          <w:szCs w:val="16"/>
        </w:rPr>
        <w:t xml:space="preserve"> motif d’intérêt général, par décision unilatérale notifiée par lettre recommandée avec accusé de réception. Par dérogation à l’article 51 du CCAG-TIC, le présent accord-cadre ne prévoyant pas de montant minimum d’engagement, aucune indemnité de résiliation n’est accordée au titulaire dans cette hypothèse</w:t>
      </w:r>
      <w:r w:rsidR="00D84B64">
        <w:rPr>
          <w:rFonts w:ascii="Marianne" w:hAnsi="Marianne" w:cstheme="minorHAnsi"/>
          <w:szCs w:val="16"/>
        </w:rPr>
        <w:t>. Toutefois, le Titulaire a le droit à être indemnisé de la part des frais et investissements éventuellement engagés pour l’accord-cadre et strictement nécessaires à son exécution, qui n’aurait pas été prise en compte dans le montant des prestations payées. Pour ce faire, le Titulaire apporte toutes les preuves indispensables pour permettre la fixation de cette partie de l’indemnité dans un délai de quinze jours après notification de la résiliation ;</w:t>
      </w:r>
      <w:r>
        <w:rPr>
          <w:rFonts w:ascii="Marianne" w:hAnsi="Marianne" w:cstheme="minorHAnsi"/>
          <w:szCs w:val="16"/>
        </w:rPr>
        <w:t xml:space="preserve"> ; </w:t>
      </w:r>
    </w:p>
    <w:p w14:paraId="12E21B64" w14:textId="77777777" w:rsidR="000B5415" w:rsidRDefault="000B5415" w:rsidP="00A00166">
      <w:pPr>
        <w:numPr>
          <w:ilvl w:val="0"/>
          <w:numId w:val="16"/>
        </w:numPr>
        <w:rPr>
          <w:rFonts w:ascii="Marianne" w:hAnsi="Marianne" w:cstheme="minorHAnsi"/>
          <w:szCs w:val="16"/>
        </w:rPr>
      </w:pPr>
      <w:proofErr w:type="gramStart"/>
      <w:r>
        <w:rPr>
          <w:rFonts w:ascii="Marianne" w:hAnsi="Marianne" w:cstheme="minorHAnsi"/>
          <w:szCs w:val="16"/>
        </w:rPr>
        <w:t>pour</w:t>
      </w:r>
      <w:proofErr w:type="gramEnd"/>
      <w:r>
        <w:rPr>
          <w:rFonts w:ascii="Marianne" w:hAnsi="Marianne" w:cstheme="minorHAnsi"/>
          <w:szCs w:val="16"/>
        </w:rPr>
        <w:t xml:space="preserve"> faute du Titulaire au titre de l’article 50 du CCAG-TIC et dans les conditions prévues aux articles 50.1 à 50.3 dudit CCAG ;</w:t>
      </w:r>
    </w:p>
    <w:p w14:paraId="07417AC3" w14:textId="77777777" w:rsidR="000B5415" w:rsidRDefault="000B5415" w:rsidP="00A00166">
      <w:pPr>
        <w:numPr>
          <w:ilvl w:val="0"/>
          <w:numId w:val="16"/>
        </w:numPr>
        <w:rPr>
          <w:rFonts w:ascii="Marianne" w:hAnsi="Marianne" w:cstheme="minorHAnsi"/>
          <w:szCs w:val="16"/>
        </w:rPr>
      </w:pPr>
      <w:proofErr w:type="gramStart"/>
      <w:r>
        <w:rPr>
          <w:rFonts w:ascii="Marianne" w:hAnsi="Marianne" w:cstheme="minorHAnsi"/>
          <w:szCs w:val="16"/>
        </w:rPr>
        <w:t>en</w:t>
      </w:r>
      <w:proofErr w:type="gramEnd"/>
      <w:r>
        <w:rPr>
          <w:rFonts w:ascii="Marianne" w:hAnsi="Marianne" w:cstheme="minorHAnsi"/>
          <w:szCs w:val="16"/>
        </w:rPr>
        <w:t xml:space="preserve"> cas de violation des obligations en matière de sécurité, de confidentialité et de protection des données à caractère personnel.</w:t>
      </w:r>
    </w:p>
    <w:p w14:paraId="41B6DC85" w14:textId="489A9282" w:rsidR="00B2621A" w:rsidRDefault="000B5415" w:rsidP="000B5415">
      <w:pPr>
        <w:ind w:left="0"/>
        <w:rPr>
          <w:rFonts w:ascii="Marianne" w:hAnsi="Marianne" w:cstheme="minorHAnsi"/>
          <w:szCs w:val="16"/>
        </w:rPr>
      </w:pPr>
      <w:r>
        <w:rPr>
          <w:rFonts w:ascii="Marianne" w:hAnsi="Marianne" w:cstheme="minorHAnsi"/>
          <w:szCs w:val="16"/>
        </w:rPr>
        <w:t xml:space="preserve">Par dérogation </w:t>
      </w:r>
      <w:bookmarkStart w:id="64" w:name="_Hlk144365708"/>
      <w:r>
        <w:rPr>
          <w:rFonts w:ascii="Marianne" w:hAnsi="Marianne" w:cstheme="minorHAnsi"/>
          <w:szCs w:val="16"/>
        </w:rPr>
        <w:t>à l’article 50.2 du CCAG-TIC</w:t>
      </w:r>
      <w:bookmarkEnd w:id="64"/>
      <w:r>
        <w:rPr>
          <w:rFonts w:ascii="Marianne" w:hAnsi="Marianne" w:cstheme="minorHAnsi"/>
          <w:szCs w:val="16"/>
        </w:rPr>
        <w:t>, l’</w:t>
      </w:r>
      <w:r w:rsidR="005D3D6A">
        <w:rPr>
          <w:rFonts w:ascii="Marianne" w:hAnsi="Marianne" w:cstheme="minorHAnsi"/>
          <w:szCs w:val="16"/>
        </w:rPr>
        <w:t>Administration</w:t>
      </w:r>
      <w:r>
        <w:rPr>
          <w:rFonts w:ascii="Marianne" w:hAnsi="Marianne" w:cstheme="minorHAnsi"/>
          <w:szCs w:val="16"/>
        </w:rPr>
        <w:t xml:space="preserve"> notifie au Titulaire sa décision de résiliation de l’accord-cadre avec un préavis d’un mois (à l’exclusion des cas listés à l’article 50.2 (cas 50.1 g, i, j, m, n)) du CCAG-TIC ou pour cause de violation des obligations en matière de sécurité, de confidentialité et de protection des données à caractère personnel). </w:t>
      </w:r>
    </w:p>
    <w:p w14:paraId="4D6819CF" w14:textId="77777777" w:rsidR="00762694" w:rsidRDefault="00762694" w:rsidP="00762694">
      <w:pPr>
        <w:spacing w:before="0"/>
        <w:ind w:left="0"/>
        <w:rPr>
          <w:rFonts w:ascii="Marianne" w:hAnsi="Marianne" w:cstheme="minorHAnsi"/>
          <w:szCs w:val="16"/>
        </w:rPr>
      </w:pPr>
    </w:p>
    <w:p w14:paraId="1F36BAC0" w14:textId="77777777" w:rsidR="000B5415" w:rsidRPr="00B2621A" w:rsidRDefault="000B5415" w:rsidP="000B5415">
      <w:pPr>
        <w:pStyle w:val="Titre3"/>
        <w:rPr>
          <w:rFonts w:ascii="Marianne" w:hAnsi="Marianne" w:cs="Arial"/>
          <w:sz w:val="18"/>
          <w:szCs w:val="18"/>
          <w:u w:val="single"/>
        </w:rPr>
      </w:pPr>
      <w:r w:rsidRPr="00B2621A">
        <w:rPr>
          <w:rFonts w:ascii="Marianne" w:hAnsi="Marianne"/>
          <w:sz w:val="18"/>
          <w:szCs w:val="18"/>
          <w:u w:val="single"/>
        </w:rPr>
        <w:t>III.3.2. – Décomptes</w:t>
      </w:r>
    </w:p>
    <w:p w14:paraId="11A728D3" w14:textId="77777777" w:rsidR="000B5415" w:rsidRDefault="000B5415" w:rsidP="000B5415">
      <w:pPr>
        <w:ind w:left="0"/>
        <w:rPr>
          <w:rFonts w:ascii="Marianne" w:hAnsi="Marianne" w:cstheme="minorHAnsi"/>
          <w:szCs w:val="16"/>
        </w:rPr>
      </w:pPr>
      <w:r>
        <w:rPr>
          <w:rFonts w:ascii="Marianne" w:hAnsi="Marianne" w:cstheme="minorHAnsi"/>
          <w:szCs w:val="16"/>
        </w:rPr>
        <w:t>La résiliation qui intervient dans le cas fixé à l’article 49 du CCAG-TIC (événements liés au marché), donne lieu au décompte de résiliation visé à l’article 52.2 du CCAG-TIC.</w:t>
      </w:r>
    </w:p>
    <w:p w14:paraId="54D5EEA8" w14:textId="77777777" w:rsidR="000B5415" w:rsidRDefault="000B5415" w:rsidP="000B5415">
      <w:pPr>
        <w:ind w:left="0"/>
        <w:rPr>
          <w:rFonts w:ascii="Marianne" w:hAnsi="Marianne" w:cstheme="minorHAnsi"/>
          <w:szCs w:val="16"/>
        </w:rPr>
      </w:pPr>
      <w:r>
        <w:rPr>
          <w:rFonts w:ascii="Marianne" w:hAnsi="Marianne" w:cstheme="minorHAnsi"/>
          <w:szCs w:val="16"/>
        </w:rPr>
        <w:t>La résiliation qui intervient dans le cas fixé à l’article 48 du CCAG-TIC (événements extérieurs au marché), donne lieu au décompte mentionné à l’article 52.4 dudit CCAG.</w:t>
      </w:r>
    </w:p>
    <w:p w14:paraId="2E31923A" w14:textId="77777777" w:rsidR="000B5415" w:rsidRDefault="000B5415" w:rsidP="000B5415">
      <w:pPr>
        <w:ind w:left="0"/>
        <w:rPr>
          <w:rFonts w:ascii="Marianne" w:hAnsi="Marianne" w:cstheme="minorHAnsi"/>
          <w:szCs w:val="16"/>
        </w:rPr>
      </w:pPr>
      <w:r>
        <w:rPr>
          <w:rFonts w:ascii="Marianne" w:hAnsi="Marianne" w:cstheme="minorHAnsi"/>
          <w:szCs w:val="16"/>
        </w:rPr>
        <w:t>La résiliation qui intervient dans le cas fixé à l’article 50 du CCAG-TIC (faute du Titulaire) et dans le cas d’une violation des obligations en matière de sécurité, de confidentialité et de protection des données à caractère personnel donne lieu au décompte de résiliation visé à l’article 52.3 du CCAG-TIC.</w:t>
      </w:r>
    </w:p>
    <w:p w14:paraId="3EC383D3" w14:textId="77777777" w:rsidR="000B5415" w:rsidRDefault="000B5415" w:rsidP="000B5415">
      <w:pPr>
        <w:ind w:left="0"/>
        <w:rPr>
          <w:rFonts w:ascii="Marianne" w:hAnsi="Marianne" w:cstheme="minorHAnsi"/>
          <w:szCs w:val="16"/>
        </w:rPr>
      </w:pPr>
      <w:r>
        <w:rPr>
          <w:rFonts w:ascii="Marianne" w:hAnsi="Marianne" w:cstheme="minorHAnsi"/>
          <w:szCs w:val="16"/>
        </w:rPr>
        <w:t xml:space="preserve">Pour le cas de résiliation pour motif d’intérêt général (article 51 CCAG –TIC), il a droit à être indemnisé de la part des frais et investissements éventuellement engagés pour l’accord-cadre et strictement nécessaires à son exécution, qui n’aurait pas été prise en compte dans le montant des prestations payées. </w:t>
      </w:r>
      <w:bookmarkStart w:id="65" w:name="_Hlk171513580"/>
      <w:r>
        <w:rPr>
          <w:rFonts w:ascii="Marianne" w:hAnsi="Marianne" w:cstheme="minorHAnsi"/>
          <w:szCs w:val="16"/>
        </w:rPr>
        <w:t>Pour ce faire, le Titulaire apporte toutes les preuves indispensables pour permettre la fixation de cette partie de l’indemnité dans un délai de quinze jours après notification de la résiliation.</w:t>
      </w:r>
    </w:p>
    <w:p w14:paraId="7A4F983D" w14:textId="77777777" w:rsidR="00D84B64" w:rsidRDefault="00D84B64" w:rsidP="000B5415">
      <w:pPr>
        <w:ind w:left="0"/>
        <w:rPr>
          <w:rFonts w:ascii="Marianne" w:hAnsi="Marianne" w:cstheme="minorHAnsi"/>
          <w:szCs w:val="16"/>
        </w:rPr>
      </w:pPr>
    </w:p>
    <w:p w14:paraId="5692A113" w14:textId="77777777" w:rsidR="00D84B64" w:rsidRDefault="00D84B64" w:rsidP="000B5415">
      <w:pPr>
        <w:ind w:left="0"/>
        <w:rPr>
          <w:rFonts w:ascii="Marianne" w:hAnsi="Marianne" w:cstheme="minorHAnsi"/>
          <w:szCs w:val="16"/>
        </w:rPr>
      </w:pPr>
    </w:p>
    <w:bookmarkEnd w:id="65"/>
    <w:p w14:paraId="67B8FC39" w14:textId="748CDC29" w:rsidR="008826D6" w:rsidRDefault="000B5415" w:rsidP="000B5415">
      <w:pPr>
        <w:ind w:left="0"/>
        <w:rPr>
          <w:rFonts w:ascii="Marianne" w:hAnsi="Marianne" w:cstheme="minorHAnsi"/>
          <w:szCs w:val="16"/>
        </w:rPr>
      </w:pPr>
      <w:r>
        <w:rPr>
          <w:rFonts w:ascii="Marianne" w:hAnsi="Marianne" w:cstheme="minorHAnsi"/>
          <w:szCs w:val="16"/>
        </w:rPr>
        <w:lastRenderedPageBreak/>
        <w:t>À défaut d’accord entre les parties sur les indemnités qui découleraient des différents cas de résiliations mentionnés ci-avant dans un délai de 6 mois après notification de la décision, il est fait application de l’article R. 2191-31 du code de la commande publique.</w:t>
      </w:r>
    </w:p>
    <w:p w14:paraId="72752DBE" w14:textId="77777777" w:rsidR="000B5415" w:rsidRDefault="000B5415" w:rsidP="00762694">
      <w:pPr>
        <w:spacing w:before="0"/>
        <w:ind w:left="0"/>
        <w:rPr>
          <w:rFonts w:ascii="Marianne" w:hAnsi="Marianne" w:cstheme="minorHAnsi"/>
          <w:szCs w:val="16"/>
        </w:rPr>
      </w:pPr>
    </w:p>
    <w:p w14:paraId="1468BE00" w14:textId="77777777" w:rsidR="000B5415" w:rsidRPr="000B5415" w:rsidRDefault="000B5415" w:rsidP="000B5415">
      <w:pPr>
        <w:pStyle w:val="Titre2"/>
        <w:rPr>
          <w:rFonts w:ascii="Raleway Black" w:hAnsi="Raleway Black"/>
          <w:color w:val="548DD4" w:themeColor="text2" w:themeTint="99"/>
          <w:sz w:val="24"/>
          <w:szCs w:val="24"/>
        </w:rPr>
      </w:pPr>
      <w:bookmarkStart w:id="66" w:name="_Toc212042713"/>
      <w:bookmarkStart w:id="67" w:name="_Toc231565021"/>
      <w:r w:rsidRPr="000B5415">
        <w:rPr>
          <w:rFonts w:ascii="Raleway Black" w:hAnsi="Raleway Black"/>
          <w:color w:val="548DD4" w:themeColor="text2" w:themeTint="99"/>
          <w:sz w:val="24"/>
          <w:szCs w:val="24"/>
        </w:rPr>
        <w:t>I</w:t>
      </w:r>
      <w:r w:rsidR="00C76F97">
        <w:rPr>
          <w:rFonts w:ascii="Raleway Black" w:hAnsi="Raleway Black"/>
          <w:color w:val="548DD4" w:themeColor="text2" w:themeTint="99"/>
          <w:sz w:val="24"/>
          <w:szCs w:val="24"/>
        </w:rPr>
        <w:t>II</w:t>
      </w:r>
      <w:r w:rsidRPr="000B5415">
        <w:rPr>
          <w:rFonts w:ascii="Raleway Black" w:hAnsi="Raleway Black"/>
          <w:color w:val="548DD4" w:themeColor="text2" w:themeTint="99"/>
          <w:sz w:val="24"/>
          <w:szCs w:val="24"/>
        </w:rPr>
        <w:t>.</w:t>
      </w:r>
      <w:r w:rsidR="00C76F97">
        <w:rPr>
          <w:rFonts w:ascii="Raleway Black" w:hAnsi="Raleway Black"/>
          <w:color w:val="548DD4" w:themeColor="text2" w:themeTint="99"/>
          <w:sz w:val="24"/>
          <w:szCs w:val="24"/>
        </w:rPr>
        <w:t>4</w:t>
      </w:r>
      <w:r w:rsidRPr="000B5415">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ab/>
      </w:r>
      <w:r w:rsidRPr="000B5415">
        <w:rPr>
          <w:rFonts w:ascii="Raleway Black" w:hAnsi="Raleway Black"/>
          <w:color w:val="548DD4" w:themeColor="text2" w:themeTint="99"/>
          <w:sz w:val="24"/>
          <w:szCs w:val="24"/>
        </w:rPr>
        <w:t>Exécution des prestations aux frais et risques du Titulaire</w:t>
      </w:r>
      <w:bookmarkEnd w:id="66"/>
      <w:bookmarkEnd w:id="67"/>
    </w:p>
    <w:p w14:paraId="114DAFBD" w14:textId="73A5CF86" w:rsidR="004905F5" w:rsidRPr="000B5415" w:rsidRDefault="000B5415" w:rsidP="00B2621A">
      <w:pPr>
        <w:pStyle w:val="Corpsdeparagraphe"/>
      </w:pPr>
      <w:r>
        <w:t>L’</w:t>
      </w:r>
      <w:r w:rsidR="005D3D6A">
        <w:t>Administration</w:t>
      </w:r>
      <w:r>
        <w:t xml:space="preserve"> se réserve le droit de faire exécuter les prestations prévues par le présent accord-cadre par le biais d’un accord-cadre, marché ou convention de service proposé par l’État ou par l’Union des Groupement d’Achat Public (UGAP), en s’appuyant sur tout autre support juridique</w:t>
      </w:r>
      <w:r w:rsidR="00B649F3">
        <w:t xml:space="preserve"> du ministère de la Justice</w:t>
      </w:r>
      <w:r>
        <w:t>, ou encore par tout autre moyen, aux frais et risques du Titulaire, lorsque le Titulaire n’a pas déféré à une mise en demeure de se conformer aux stipulations de l’accord-cadre, en cas d’inexécution du Titulaire d’une prestation qui, par sa nature, ne peut souffrir d’aucun retard ou en cas de résiliation de l’accord-cadre pour faute du Titulaire, et ce, conformément aux dispositions de l’article 54 du CCAG-TIC.</w:t>
      </w:r>
    </w:p>
    <w:p w14:paraId="6C5B9FCD" w14:textId="77777777" w:rsidR="003A35DE" w:rsidRPr="00C76F97" w:rsidRDefault="005C4307" w:rsidP="001C129B">
      <w:pPr>
        <w:pStyle w:val="Titre1"/>
        <w:spacing w:before="0" w:after="360"/>
        <w:ind w:left="34"/>
        <w:jc w:val="center"/>
        <w:rPr>
          <w:rFonts w:ascii="Themis Display" w:hAnsi="Themis Display"/>
          <w:b w:val="0"/>
          <w:color w:val="002060"/>
          <w:sz w:val="40"/>
          <w:szCs w:val="40"/>
        </w:rPr>
      </w:pPr>
      <w:bookmarkStart w:id="68" w:name="_2koq656"/>
      <w:bookmarkStart w:id="69" w:name="_Toc518913072"/>
      <w:bookmarkStart w:id="70" w:name="_Toc8999602"/>
      <w:bookmarkStart w:id="71" w:name="_45jfvxd"/>
      <w:bookmarkStart w:id="72" w:name="_Toc518913071"/>
      <w:bookmarkStart w:id="73" w:name="_Toc8999601"/>
      <w:bookmarkStart w:id="74" w:name="_Toc212042714"/>
      <w:bookmarkStart w:id="75" w:name="_Toc231565022"/>
      <w:bookmarkEnd w:id="68"/>
      <w:bookmarkEnd w:id="69"/>
      <w:bookmarkEnd w:id="70"/>
      <w:bookmarkEnd w:id="71"/>
      <w:bookmarkEnd w:id="72"/>
      <w:bookmarkEnd w:id="73"/>
      <w:r w:rsidRPr="00C76F97">
        <w:rPr>
          <w:rFonts w:ascii="Themis Display" w:eastAsiaTheme="minorEastAsia" w:hAnsi="Themis Display" w:cstheme="minorBidi"/>
          <w:b w:val="0"/>
          <w:color w:val="002060"/>
          <w:sz w:val="40"/>
          <w:szCs w:val="40"/>
        </w:rPr>
        <w:lastRenderedPageBreak/>
        <w:t>Article I</w:t>
      </w:r>
      <w:r w:rsidR="00C76F97" w:rsidRPr="00C76F97">
        <w:rPr>
          <w:rFonts w:ascii="Themis Display" w:eastAsiaTheme="minorEastAsia" w:hAnsi="Themis Display" w:cstheme="minorBidi"/>
          <w:b w:val="0"/>
          <w:color w:val="002060"/>
          <w:sz w:val="40"/>
          <w:szCs w:val="40"/>
        </w:rPr>
        <w:t>V</w:t>
      </w:r>
      <w:r w:rsidRPr="00C76F97">
        <w:rPr>
          <w:rFonts w:ascii="Themis Display" w:eastAsiaTheme="minorEastAsia" w:hAnsi="Themis Display" w:cstheme="minorBidi"/>
          <w:b w:val="0"/>
          <w:color w:val="002060"/>
          <w:sz w:val="40"/>
          <w:szCs w:val="40"/>
        </w:rPr>
        <w:t xml:space="preserve"> – Modalités générales d’exécution</w:t>
      </w:r>
      <w:bookmarkEnd w:id="74"/>
      <w:bookmarkEnd w:id="75"/>
    </w:p>
    <w:p w14:paraId="120E79E1" w14:textId="77777777" w:rsidR="005B4399" w:rsidRDefault="005B4399" w:rsidP="001C129B">
      <w:pPr>
        <w:pStyle w:val="Corpsdeparagraphe"/>
        <w:spacing w:before="0"/>
      </w:pPr>
    </w:p>
    <w:p w14:paraId="506670B3" w14:textId="77777777" w:rsidR="005B4399" w:rsidRPr="00816E74" w:rsidRDefault="005B4399" w:rsidP="005B4399">
      <w:pPr>
        <w:pStyle w:val="Titre2"/>
        <w:rPr>
          <w:rFonts w:ascii="Raleway Black" w:hAnsi="Raleway Black"/>
          <w:color w:val="548DD4" w:themeColor="text2" w:themeTint="99"/>
          <w:sz w:val="24"/>
          <w:szCs w:val="24"/>
        </w:rPr>
      </w:pPr>
      <w:bookmarkStart w:id="76" w:name="_Toc212042715"/>
      <w:bookmarkStart w:id="77" w:name="_Toc231565023"/>
      <w:r w:rsidRPr="00816E74">
        <w:rPr>
          <w:rFonts w:ascii="Raleway Black" w:hAnsi="Raleway Black"/>
          <w:color w:val="548DD4" w:themeColor="text2" w:themeTint="99"/>
          <w:sz w:val="24"/>
          <w:szCs w:val="24"/>
        </w:rPr>
        <w:t>IV.</w:t>
      </w:r>
      <w:r>
        <w:rPr>
          <w:rFonts w:ascii="Raleway Black" w:hAnsi="Raleway Black"/>
          <w:color w:val="548DD4" w:themeColor="text2" w:themeTint="99"/>
          <w:sz w:val="24"/>
          <w:szCs w:val="24"/>
        </w:rPr>
        <w:t>1</w:t>
      </w:r>
      <w:r w:rsidRPr="00816E74">
        <w:rPr>
          <w:rFonts w:ascii="Raleway Black" w:hAnsi="Raleway Black"/>
          <w:color w:val="548DD4" w:themeColor="text2" w:themeTint="99"/>
          <w:sz w:val="24"/>
          <w:szCs w:val="24"/>
        </w:rPr>
        <w:t xml:space="preserve">. </w:t>
      </w:r>
      <w:r w:rsidRPr="00816E74">
        <w:rPr>
          <w:rFonts w:ascii="Raleway Black" w:hAnsi="Raleway Black"/>
          <w:color w:val="548DD4" w:themeColor="text2" w:themeTint="99"/>
          <w:sz w:val="24"/>
          <w:szCs w:val="24"/>
        </w:rPr>
        <w:tab/>
      </w:r>
      <w:r>
        <w:rPr>
          <w:rFonts w:ascii="Raleway Black" w:hAnsi="Raleway Black"/>
          <w:color w:val="548DD4" w:themeColor="text2" w:themeTint="99"/>
          <w:sz w:val="24"/>
          <w:szCs w:val="24"/>
        </w:rPr>
        <w:t>Généralités</w:t>
      </w:r>
      <w:bookmarkEnd w:id="76"/>
      <w:bookmarkEnd w:id="77"/>
    </w:p>
    <w:p w14:paraId="04FE5334" w14:textId="77777777" w:rsidR="00253F8D" w:rsidRPr="00201650" w:rsidRDefault="00253F8D" w:rsidP="00253F8D">
      <w:pPr>
        <w:pStyle w:val="Corpsdeparagraphe"/>
      </w:pPr>
      <w:r w:rsidRPr="00201650">
        <w:t xml:space="preserve">Le </w:t>
      </w:r>
      <w:r>
        <w:t>Titulaire</w:t>
      </w:r>
      <w:r w:rsidRPr="00201650">
        <w:t xml:space="preserve"> effectue les prestations conformément aux spécifications et aux modalités décrites dans les documents de l’accord-cadre et veille notamment :</w:t>
      </w:r>
    </w:p>
    <w:p w14:paraId="2BCAB301" w14:textId="05DA4A1D" w:rsidR="00253F8D" w:rsidRPr="00201650" w:rsidRDefault="00253F8D" w:rsidP="00A00166">
      <w:pPr>
        <w:pStyle w:val="Corpsdeparagraphe"/>
        <w:numPr>
          <w:ilvl w:val="0"/>
          <w:numId w:val="17"/>
        </w:numPr>
      </w:pPr>
      <w:proofErr w:type="gramStart"/>
      <w:r w:rsidRPr="00201650">
        <w:t>à</w:t>
      </w:r>
      <w:proofErr w:type="gramEnd"/>
      <w:r w:rsidRPr="00201650">
        <w:t xml:space="preserve"> informer sans délai </w:t>
      </w:r>
      <w:r>
        <w:t>l’</w:t>
      </w:r>
      <w:r w:rsidR="005D3D6A">
        <w:t>Administration</w:t>
      </w:r>
      <w:r w:rsidRPr="00201650">
        <w:t xml:space="preserve"> de toute difficulté rencontrée dans l'exécution de l'accord-cadre ;</w:t>
      </w:r>
    </w:p>
    <w:p w14:paraId="1A420149" w14:textId="6E29A4FA" w:rsidR="00253F8D" w:rsidRPr="00201650" w:rsidRDefault="00253F8D" w:rsidP="00A00166">
      <w:pPr>
        <w:pStyle w:val="Corpsdeparagraphe"/>
        <w:numPr>
          <w:ilvl w:val="0"/>
          <w:numId w:val="17"/>
        </w:numPr>
      </w:pPr>
      <w:proofErr w:type="gramStart"/>
      <w:r w:rsidRPr="00201650">
        <w:t>à</w:t>
      </w:r>
      <w:proofErr w:type="gramEnd"/>
      <w:r w:rsidRPr="00201650">
        <w:t xml:space="preserve"> tenir </w:t>
      </w:r>
      <w:r>
        <w:t>l’</w:t>
      </w:r>
      <w:r w:rsidR="005D3D6A">
        <w:t>Administration</w:t>
      </w:r>
      <w:r w:rsidRPr="00201650">
        <w:t xml:space="preserve"> informée périodiquement sur le déroulement de l'accord-cadre ;</w:t>
      </w:r>
    </w:p>
    <w:p w14:paraId="713811C7" w14:textId="77777777" w:rsidR="00253F8D" w:rsidRDefault="00253F8D" w:rsidP="00A00166">
      <w:pPr>
        <w:pStyle w:val="Corpsdeparagraphe"/>
        <w:numPr>
          <w:ilvl w:val="0"/>
          <w:numId w:val="17"/>
        </w:numPr>
      </w:pPr>
      <w:proofErr w:type="gramStart"/>
      <w:r w:rsidRPr="00201650">
        <w:t>à</w:t>
      </w:r>
      <w:proofErr w:type="gramEnd"/>
      <w:r w:rsidRPr="00201650">
        <w:t xml:space="preserve"> atteindre les objectifs figurant dans sa proposition.</w:t>
      </w:r>
    </w:p>
    <w:p w14:paraId="0F0EEB58" w14:textId="77777777" w:rsidR="00253F8D" w:rsidRDefault="00253F8D" w:rsidP="00253F8D">
      <w:pPr>
        <w:pStyle w:val="Corpsdeparagraphe"/>
      </w:pPr>
      <w:r w:rsidRPr="00201650">
        <w:t xml:space="preserve">Plus globalement, le </w:t>
      </w:r>
      <w:r>
        <w:t>Titulaire</w:t>
      </w:r>
      <w:r w:rsidRPr="00201650">
        <w:t xml:space="preserve"> s’oblige à mettre en œuvre tous les moyens possibles, compte tenu des règles de l’art et des technologies existantes, pour satisfaire aux objectifs du présent accord-cadre.</w:t>
      </w:r>
    </w:p>
    <w:p w14:paraId="4A673FBF" w14:textId="0FCD79CB" w:rsidR="00253F8D" w:rsidRDefault="00253F8D" w:rsidP="00253F8D">
      <w:pPr>
        <w:pStyle w:val="Corpsdeparagraphe"/>
      </w:pPr>
      <w:r w:rsidRPr="00201650">
        <w:t xml:space="preserve">De son côté, </w:t>
      </w:r>
      <w:r>
        <w:t>l’</w:t>
      </w:r>
      <w:r w:rsidR="005D3D6A">
        <w:t>Administration</w:t>
      </w:r>
      <w:r w:rsidRPr="00201650">
        <w:t xml:space="preserve"> s’engage à respecter les délais pour la réalisation des tâches qui lui incombent dans l’exécution de l'accord-cadre et à mettre à disposition l’ensemble des moyens dont elle a la charge, le cas échéant par référence aux attentes et prérequis détaillés dans les documents de l’accord-cadre.</w:t>
      </w:r>
    </w:p>
    <w:p w14:paraId="760565BD" w14:textId="77777777" w:rsidR="00253F8D" w:rsidRDefault="00253F8D" w:rsidP="00816E74">
      <w:pPr>
        <w:spacing w:after="120"/>
        <w:ind w:left="0"/>
        <w:rPr>
          <w:sz w:val="16"/>
          <w:szCs w:val="16"/>
        </w:rPr>
      </w:pPr>
    </w:p>
    <w:p w14:paraId="481CFE51" w14:textId="77777777" w:rsidR="00816E74" w:rsidRPr="00816E74" w:rsidRDefault="00816E74" w:rsidP="00816E74">
      <w:pPr>
        <w:pStyle w:val="Titre2"/>
        <w:rPr>
          <w:rFonts w:ascii="Raleway Black" w:hAnsi="Raleway Black"/>
          <w:color w:val="548DD4" w:themeColor="text2" w:themeTint="99"/>
          <w:sz w:val="24"/>
          <w:szCs w:val="24"/>
        </w:rPr>
      </w:pPr>
      <w:bookmarkStart w:id="78" w:name="_Toc105146711"/>
      <w:bookmarkStart w:id="79" w:name="_Toc129358184"/>
      <w:bookmarkStart w:id="80" w:name="_Toc167871093"/>
      <w:bookmarkStart w:id="81" w:name="_Toc212042716"/>
      <w:bookmarkStart w:id="82" w:name="_Toc231565024"/>
      <w:r w:rsidRPr="00816E74">
        <w:rPr>
          <w:rFonts w:ascii="Raleway Black" w:hAnsi="Raleway Black"/>
          <w:color w:val="548DD4" w:themeColor="text2" w:themeTint="99"/>
          <w:sz w:val="24"/>
          <w:szCs w:val="24"/>
        </w:rPr>
        <w:t xml:space="preserve">IV.2. </w:t>
      </w:r>
      <w:r w:rsidRPr="00816E74">
        <w:rPr>
          <w:rFonts w:ascii="Raleway Black" w:hAnsi="Raleway Black"/>
          <w:color w:val="548DD4" w:themeColor="text2" w:themeTint="99"/>
          <w:sz w:val="24"/>
          <w:szCs w:val="24"/>
        </w:rPr>
        <w:tab/>
        <w:t>Représentants des parties</w:t>
      </w:r>
      <w:bookmarkEnd w:id="78"/>
      <w:bookmarkEnd w:id="79"/>
      <w:bookmarkEnd w:id="80"/>
      <w:bookmarkEnd w:id="81"/>
      <w:bookmarkEnd w:id="82"/>
    </w:p>
    <w:p w14:paraId="1B55509B" w14:textId="436FAFF4" w:rsidR="00816E74" w:rsidRPr="00515A94" w:rsidRDefault="00816E74" w:rsidP="00816E74">
      <w:pPr>
        <w:pStyle w:val="Titre3"/>
        <w:rPr>
          <w:rFonts w:ascii="Marianne" w:hAnsi="Marianne"/>
          <w:b w:val="0"/>
          <w:bCs w:val="0"/>
          <w:color w:val="000000" w:themeColor="text1"/>
          <w:sz w:val="18"/>
          <w:szCs w:val="18"/>
          <w:u w:val="single"/>
        </w:rPr>
      </w:pPr>
      <w:r w:rsidRPr="00515A94">
        <w:rPr>
          <w:rFonts w:ascii="Marianne" w:hAnsi="Marianne"/>
          <w:color w:val="000000" w:themeColor="text1"/>
          <w:sz w:val="18"/>
          <w:szCs w:val="18"/>
          <w:u w:val="single"/>
        </w:rPr>
        <w:t>IV.2.1. – Représentation de l’</w:t>
      </w:r>
      <w:r w:rsidR="005D3D6A">
        <w:rPr>
          <w:rFonts w:ascii="Marianne" w:hAnsi="Marianne"/>
          <w:color w:val="000000" w:themeColor="text1"/>
          <w:sz w:val="18"/>
          <w:szCs w:val="18"/>
          <w:u w:val="single"/>
        </w:rPr>
        <w:t>Administration</w:t>
      </w:r>
    </w:p>
    <w:p w14:paraId="3302025B" w14:textId="77777777" w:rsidR="00816E74" w:rsidRDefault="00816E74" w:rsidP="00816E74">
      <w:pPr>
        <w:autoSpaceDE w:val="0"/>
        <w:autoSpaceDN w:val="0"/>
        <w:adjustRightInd w:val="0"/>
        <w:spacing w:before="0"/>
        <w:ind w:left="0"/>
        <w:rPr>
          <w:rFonts w:ascii="Marianne" w:hAnsi="Marianne" w:cstheme="minorHAnsi"/>
          <w:szCs w:val="16"/>
        </w:rPr>
      </w:pPr>
      <w:bookmarkStart w:id="83" w:name="_Hlk140068168"/>
    </w:p>
    <w:p w14:paraId="6F2131CD" w14:textId="4BAEF277" w:rsidR="00816E74" w:rsidRDefault="00816E74" w:rsidP="00816E74">
      <w:pPr>
        <w:autoSpaceDE w:val="0"/>
        <w:autoSpaceDN w:val="0"/>
        <w:adjustRightInd w:val="0"/>
        <w:spacing w:before="0"/>
        <w:ind w:left="0"/>
        <w:rPr>
          <w:rFonts w:ascii="Marianne" w:hAnsi="Marianne" w:cstheme="minorHAnsi"/>
          <w:szCs w:val="16"/>
        </w:rPr>
      </w:pPr>
      <w:r w:rsidRPr="00C46CE4">
        <w:rPr>
          <w:rFonts w:ascii="Marianne" w:hAnsi="Marianne" w:cstheme="minorHAnsi"/>
          <w:szCs w:val="16"/>
        </w:rPr>
        <w:t>L'</w:t>
      </w:r>
      <w:r w:rsidR="005D3D6A">
        <w:rPr>
          <w:rFonts w:ascii="Marianne" w:hAnsi="Marianne" w:cstheme="minorHAnsi"/>
          <w:szCs w:val="16"/>
        </w:rPr>
        <w:t>Administration</w:t>
      </w:r>
      <w:r w:rsidRPr="00C46CE4">
        <w:rPr>
          <w:rFonts w:ascii="Marianne" w:hAnsi="Marianne" w:cstheme="minorHAnsi"/>
          <w:szCs w:val="16"/>
        </w:rPr>
        <w:t xml:space="preserve"> désigne des représentants administratifs et opérationnels assurant pour son compte le suivi du déroulement de l'accord-cadre</w:t>
      </w:r>
      <w:r>
        <w:rPr>
          <w:rFonts w:ascii="Marianne" w:hAnsi="Marianne" w:cstheme="minorHAnsi"/>
          <w:szCs w:val="16"/>
        </w:rPr>
        <w:t>, sachant que :</w:t>
      </w:r>
    </w:p>
    <w:p w14:paraId="67807005" w14:textId="77777777" w:rsidR="00816E74" w:rsidRPr="00702447" w:rsidRDefault="00816E74" w:rsidP="00A00166">
      <w:pPr>
        <w:pStyle w:val="Paragraphedeliste"/>
        <w:numPr>
          <w:ilvl w:val="1"/>
          <w:numId w:val="18"/>
        </w:numPr>
        <w:autoSpaceDE w:val="0"/>
        <w:autoSpaceDN w:val="0"/>
        <w:adjustRightInd w:val="0"/>
        <w:rPr>
          <w:rFonts w:ascii="Marianne" w:eastAsia="MS Mincho" w:hAnsi="Marianne" w:cstheme="minorHAnsi"/>
          <w:sz w:val="18"/>
          <w:szCs w:val="16"/>
          <w:lang w:eastAsia="fr-FR"/>
        </w:rPr>
      </w:pPr>
      <w:r w:rsidRPr="00702447">
        <w:rPr>
          <w:rFonts w:ascii="Marianne" w:eastAsia="MS Mincho" w:hAnsi="Marianne" w:cstheme="minorHAnsi"/>
          <w:sz w:val="18"/>
          <w:szCs w:val="16"/>
          <w:lang w:eastAsia="fr-FR"/>
        </w:rPr>
        <w:t>Le département du pilotage budgétaire, des marchés et des moyens (P2M) de la Direction du Numérique (DNUM) est chargé de la gestion et du suivi administratif de l’exécution dudit accord-cadre ;</w:t>
      </w:r>
    </w:p>
    <w:p w14:paraId="4556550B" w14:textId="0A48FFEC" w:rsidR="00816E74" w:rsidRPr="00702447" w:rsidRDefault="00816E74" w:rsidP="00A00166">
      <w:pPr>
        <w:pStyle w:val="Paragraphedeliste"/>
        <w:numPr>
          <w:ilvl w:val="1"/>
          <w:numId w:val="18"/>
        </w:numPr>
        <w:autoSpaceDE w:val="0"/>
        <w:autoSpaceDN w:val="0"/>
        <w:adjustRightInd w:val="0"/>
        <w:rPr>
          <w:rFonts w:ascii="Marianne" w:eastAsia="MS Mincho" w:hAnsi="Marianne" w:cstheme="minorHAnsi"/>
          <w:sz w:val="18"/>
          <w:szCs w:val="16"/>
          <w:lang w:eastAsia="fr-FR"/>
        </w:rPr>
      </w:pPr>
      <w:r w:rsidRPr="00702447">
        <w:rPr>
          <w:rFonts w:ascii="Marianne" w:eastAsia="MS Mincho" w:hAnsi="Marianne" w:cstheme="minorHAnsi"/>
          <w:sz w:val="18"/>
          <w:szCs w:val="16"/>
          <w:lang w:eastAsia="fr-FR"/>
        </w:rPr>
        <w:t xml:space="preserve">Le département </w:t>
      </w:r>
      <w:r w:rsidR="00555B33">
        <w:rPr>
          <w:rFonts w:ascii="Marianne" w:eastAsia="MS Mincho" w:hAnsi="Marianne" w:cstheme="minorHAnsi"/>
          <w:sz w:val="18"/>
          <w:szCs w:val="16"/>
          <w:lang w:eastAsia="fr-FR"/>
        </w:rPr>
        <w:t>des technologies et des opérations</w:t>
      </w:r>
      <w:r w:rsidRPr="00702447">
        <w:rPr>
          <w:rFonts w:ascii="Marianne" w:eastAsia="MS Mincho" w:hAnsi="Marianne" w:cstheme="minorHAnsi"/>
          <w:sz w:val="18"/>
          <w:szCs w:val="16"/>
          <w:lang w:eastAsia="fr-FR"/>
        </w:rPr>
        <w:t xml:space="preserve"> (</w:t>
      </w:r>
      <w:r w:rsidR="00555B33">
        <w:rPr>
          <w:rFonts w:ascii="Marianne" w:eastAsia="MS Mincho" w:hAnsi="Marianne" w:cstheme="minorHAnsi"/>
          <w:sz w:val="18"/>
          <w:szCs w:val="16"/>
          <w:lang w:eastAsia="fr-FR"/>
        </w:rPr>
        <w:t>TOP</w:t>
      </w:r>
      <w:r w:rsidRPr="00702447">
        <w:rPr>
          <w:rFonts w:ascii="Marianne" w:eastAsia="MS Mincho" w:hAnsi="Marianne" w:cstheme="minorHAnsi"/>
          <w:sz w:val="18"/>
          <w:szCs w:val="16"/>
          <w:lang w:eastAsia="fr-FR"/>
        </w:rPr>
        <w:t>) est l’interlocuteur technique de l’</w:t>
      </w:r>
      <w:r w:rsidR="005D3D6A">
        <w:rPr>
          <w:rFonts w:ascii="Marianne" w:eastAsia="MS Mincho" w:hAnsi="Marianne" w:cstheme="minorHAnsi"/>
          <w:sz w:val="18"/>
          <w:szCs w:val="16"/>
          <w:lang w:eastAsia="fr-FR"/>
        </w:rPr>
        <w:t>Administration</w:t>
      </w:r>
      <w:r w:rsidRPr="00702447">
        <w:rPr>
          <w:rFonts w:ascii="Marianne" w:eastAsia="MS Mincho" w:hAnsi="Marianne" w:cstheme="minorHAnsi"/>
          <w:sz w:val="18"/>
          <w:szCs w:val="16"/>
          <w:lang w:eastAsia="fr-FR"/>
        </w:rPr>
        <w:t xml:space="preserve"> (ITA). </w:t>
      </w:r>
    </w:p>
    <w:p w14:paraId="18DDC31A" w14:textId="3CB43651" w:rsidR="00961396" w:rsidRDefault="00816E74" w:rsidP="00816E74">
      <w:pPr>
        <w:autoSpaceDE w:val="0"/>
        <w:autoSpaceDN w:val="0"/>
        <w:adjustRightInd w:val="0"/>
        <w:spacing w:before="0"/>
        <w:ind w:left="0"/>
        <w:rPr>
          <w:rFonts w:ascii="Marianne" w:hAnsi="Marianne" w:cstheme="minorHAnsi"/>
          <w:szCs w:val="16"/>
        </w:rPr>
      </w:pPr>
      <w:r w:rsidRPr="008E4067">
        <w:rPr>
          <w:rFonts w:ascii="Marianne" w:hAnsi="Marianne" w:cstheme="minorHAnsi"/>
          <w:szCs w:val="16"/>
        </w:rPr>
        <w:t>L’</w:t>
      </w:r>
      <w:r w:rsidR="005D3D6A">
        <w:rPr>
          <w:rFonts w:ascii="Marianne" w:hAnsi="Marianne" w:cstheme="minorHAnsi"/>
          <w:szCs w:val="16"/>
        </w:rPr>
        <w:t>Administration</w:t>
      </w:r>
      <w:r w:rsidRPr="00C46CE4">
        <w:rPr>
          <w:rFonts w:ascii="Marianne" w:hAnsi="Marianne" w:cstheme="minorHAnsi"/>
          <w:szCs w:val="16"/>
        </w:rPr>
        <w:t xml:space="preserve"> notifie toute modification d'interlocuteur au Titulaire</w:t>
      </w:r>
      <w:bookmarkEnd w:id="83"/>
      <w:r w:rsidRPr="00734DEE">
        <w:rPr>
          <w:rFonts w:ascii="Marianne" w:hAnsi="Marianne" w:cstheme="minorHAnsi"/>
          <w:szCs w:val="16"/>
        </w:rPr>
        <w:t>.</w:t>
      </w:r>
    </w:p>
    <w:p w14:paraId="79FBCEDF" w14:textId="77777777" w:rsidR="008826D6" w:rsidRDefault="008826D6" w:rsidP="00816E74">
      <w:pPr>
        <w:autoSpaceDE w:val="0"/>
        <w:autoSpaceDN w:val="0"/>
        <w:adjustRightInd w:val="0"/>
        <w:spacing w:before="0"/>
        <w:ind w:left="0"/>
        <w:rPr>
          <w:rFonts w:ascii="Marianne" w:hAnsi="Marianne" w:cstheme="minorHAnsi"/>
          <w:szCs w:val="16"/>
        </w:rPr>
      </w:pPr>
    </w:p>
    <w:p w14:paraId="3CE1709F" w14:textId="075BF7EA" w:rsidR="008826D6" w:rsidRDefault="008826D6" w:rsidP="008826D6">
      <w:pPr>
        <w:autoSpaceDE w:val="0"/>
        <w:autoSpaceDN w:val="0"/>
        <w:adjustRightInd w:val="0"/>
        <w:spacing w:before="0"/>
        <w:ind w:left="0"/>
        <w:rPr>
          <w:rFonts w:ascii="Marianne" w:hAnsi="Marianne" w:cstheme="minorHAnsi"/>
          <w:b/>
          <w:bCs/>
          <w:szCs w:val="16"/>
          <w:u w:val="single"/>
        </w:rPr>
      </w:pPr>
      <w:r w:rsidRPr="008826D6">
        <w:rPr>
          <w:rFonts w:ascii="Marianne" w:hAnsi="Marianne" w:cstheme="minorHAnsi"/>
          <w:b/>
          <w:bCs/>
          <w:szCs w:val="16"/>
        </w:rPr>
        <w:t xml:space="preserve">           </w:t>
      </w:r>
      <w:r w:rsidRPr="00555B33">
        <w:rPr>
          <w:rFonts w:ascii="Marianne" w:hAnsi="Marianne" w:cstheme="minorHAnsi"/>
          <w:b/>
          <w:bCs/>
          <w:szCs w:val="16"/>
          <w:u w:val="single"/>
        </w:rPr>
        <w:t>IV.2.2. – Représentation des services bénéficiaires</w:t>
      </w:r>
    </w:p>
    <w:p w14:paraId="060DC1A6" w14:textId="77777777" w:rsidR="008826D6" w:rsidRPr="008826D6" w:rsidRDefault="008826D6" w:rsidP="008826D6">
      <w:pPr>
        <w:autoSpaceDE w:val="0"/>
        <w:autoSpaceDN w:val="0"/>
        <w:adjustRightInd w:val="0"/>
        <w:spacing w:before="0"/>
        <w:ind w:left="0"/>
        <w:rPr>
          <w:rFonts w:ascii="Marianne" w:hAnsi="Marianne" w:cstheme="minorHAnsi"/>
          <w:bCs/>
          <w:szCs w:val="16"/>
        </w:rPr>
      </w:pPr>
    </w:p>
    <w:p w14:paraId="2FAA4819" w14:textId="77777777" w:rsidR="008826D6" w:rsidRPr="008826D6" w:rsidRDefault="008826D6" w:rsidP="008826D6">
      <w:pPr>
        <w:autoSpaceDE w:val="0"/>
        <w:autoSpaceDN w:val="0"/>
        <w:adjustRightInd w:val="0"/>
        <w:spacing w:before="0"/>
        <w:ind w:left="0"/>
        <w:rPr>
          <w:rFonts w:ascii="Marianne" w:hAnsi="Marianne" w:cstheme="minorHAnsi"/>
          <w:szCs w:val="16"/>
        </w:rPr>
      </w:pPr>
      <w:r w:rsidRPr="008826D6">
        <w:rPr>
          <w:rFonts w:ascii="Marianne" w:hAnsi="Marianne" w:cstheme="minorHAnsi"/>
          <w:szCs w:val="16"/>
        </w:rPr>
        <w:t>Le service bénéficiaire désigne des représentants administratifs et opérationnels assurant pour son compte le suivi du déroulement de l'accord-cadre.</w:t>
      </w:r>
    </w:p>
    <w:p w14:paraId="329CB3BC" w14:textId="77777777" w:rsidR="008826D6" w:rsidRPr="008826D6" w:rsidRDefault="008826D6" w:rsidP="008826D6">
      <w:pPr>
        <w:autoSpaceDE w:val="0"/>
        <w:autoSpaceDN w:val="0"/>
        <w:adjustRightInd w:val="0"/>
        <w:spacing w:before="0"/>
        <w:ind w:left="0"/>
        <w:rPr>
          <w:rFonts w:ascii="Marianne" w:hAnsi="Marianne" w:cstheme="minorHAnsi"/>
          <w:szCs w:val="16"/>
        </w:rPr>
      </w:pPr>
    </w:p>
    <w:p w14:paraId="40A8062B" w14:textId="77777777" w:rsidR="008826D6" w:rsidRPr="008826D6" w:rsidRDefault="008826D6" w:rsidP="008826D6">
      <w:pPr>
        <w:autoSpaceDE w:val="0"/>
        <w:autoSpaceDN w:val="0"/>
        <w:adjustRightInd w:val="0"/>
        <w:spacing w:before="0"/>
        <w:ind w:left="0"/>
        <w:rPr>
          <w:rFonts w:ascii="Marianne" w:hAnsi="Marianne" w:cstheme="minorHAnsi"/>
          <w:szCs w:val="16"/>
        </w:rPr>
      </w:pPr>
      <w:r w:rsidRPr="008826D6">
        <w:rPr>
          <w:rFonts w:ascii="Marianne" w:hAnsi="Marianne" w:cstheme="minorHAnsi"/>
          <w:szCs w:val="16"/>
        </w:rPr>
        <w:t>Le service bénéficiaire notifie toute modification d’interlocuteur au Titulaire.</w:t>
      </w:r>
    </w:p>
    <w:p w14:paraId="311C492A" w14:textId="77777777" w:rsidR="00816E74" w:rsidRDefault="00816E74" w:rsidP="00816E74">
      <w:pPr>
        <w:spacing w:before="0"/>
        <w:ind w:left="0"/>
      </w:pPr>
    </w:p>
    <w:p w14:paraId="252F8AB4" w14:textId="72238361" w:rsidR="00816E74" w:rsidRPr="00515A94" w:rsidRDefault="00816E74" w:rsidP="00816E74">
      <w:pPr>
        <w:pStyle w:val="Titre3"/>
        <w:rPr>
          <w:bCs w:val="0"/>
          <w:color w:val="000000" w:themeColor="text1"/>
          <w:szCs w:val="18"/>
        </w:rPr>
      </w:pPr>
      <w:r w:rsidRPr="00961396">
        <w:rPr>
          <w:rFonts w:ascii="Marianne" w:hAnsi="Marianne"/>
          <w:color w:val="000000" w:themeColor="text1"/>
          <w:sz w:val="18"/>
          <w:szCs w:val="18"/>
          <w:u w:val="single"/>
        </w:rPr>
        <w:t>IV.2.</w:t>
      </w:r>
      <w:r w:rsidR="008826D6">
        <w:rPr>
          <w:rFonts w:ascii="Marianne" w:hAnsi="Marianne"/>
          <w:color w:val="000000" w:themeColor="text1"/>
          <w:sz w:val="18"/>
          <w:szCs w:val="18"/>
          <w:u w:val="single"/>
        </w:rPr>
        <w:t>3</w:t>
      </w:r>
      <w:r w:rsidRPr="00961396">
        <w:rPr>
          <w:rFonts w:ascii="Marianne" w:hAnsi="Marianne"/>
          <w:color w:val="000000" w:themeColor="text1"/>
          <w:sz w:val="18"/>
          <w:szCs w:val="18"/>
          <w:u w:val="single"/>
        </w:rPr>
        <w:t>. – Représentation du Titulaire</w:t>
      </w:r>
    </w:p>
    <w:p w14:paraId="2BE8E8F1" w14:textId="77777777" w:rsidR="00816E74" w:rsidRDefault="00816E74" w:rsidP="00816E74">
      <w:pPr>
        <w:autoSpaceDE w:val="0"/>
        <w:autoSpaceDN w:val="0"/>
        <w:adjustRightInd w:val="0"/>
        <w:spacing w:before="0"/>
        <w:ind w:left="0"/>
        <w:rPr>
          <w:rFonts w:ascii="Marianne" w:hAnsi="Marianne" w:cstheme="minorHAnsi"/>
          <w:szCs w:val="16"/>
        </w:rPr>
      </w:pPr>
    </w:p>
    <w:p w14:paraId="213D3F51" w14:textId="7DE581E1" w:rsidR="00816E74" w:rsidRDefault="00816E74" w:rsidP="00816E74">
      <w:pPr>
        <w:autoSpaceDE w:val="0"/>
        <w:autoSpaceDN w:val="0"/>
        <w:adjustRightInd w:val="0"/>
        <w:spacing w:before="0"/>
        <w:ind w:left="0"/>
        <w:rPr>
          <w:rFonts w:ascii="Marianne" w:hAnsi="Marianne" w:cstheme="minorHAnsi"/>
          <w:szCs w:val="16"/>
        </w:rPr>
      </w:pPr>
      <w:r w:rsidRPr="00C46CE4">
        <w:rPr>
          <w:rFonts w:ascii="Marianne" w:hAnsi="Marianne" w:cstheme="minorHAnsi"/>
          <w:szCs w:val="16"/>
        </w:rPr>
        <w:t>Le Titulaire désigne un</w:t>
      </w:r>
      <w:r w:rsidR="00604002">
        <w:rPr>
          <w:rFonts w:ascii="Marianne" w:hAnsi="Marianne" w:cstheme="minorHAnsi"/>
          <w:szCs w:val="16"/>
        </w:rPr>
        <w:t xml:space="preserve"> ou plusieurs</w:t>
      </w:r>
      <w:r w:rsidRPr="00C46CE4">
        <w:rPr>
          <w:rFonts w:ascii="Marianne" w:hAnsi="Marianne" w:cstheme="minorHAnsi"/>
          <w:szCs w:val="16"/>
        </w:rPr>
        <w:t xml:space="preserve"> interlocuteur</w:t>
      </w:r>
      <w:r w:rsidR="007F03A9">
        <w:rPr>
          <w:rFonts w:ascii="Marianne" w:hAnsi="Marianne" w:cstheme="minorHAnsi"/>
          <w:szCs w:val="16"/>
        </w:rPr>
        <w:t>s</w:t>
      </w:r>
      <w:r w:rsidRPr="00C46CE4">
        <w:rPr>
          <w:rFonts w:ascii="Marianne" w:hAnsi="Marianne" w:cstheme="minorHAnsi"/>
          <w:szCs w:val="16"/>
        </w:rPr>
        <w:t>, habilité</w:t>
      </w:r>
      <w:r w:rsidR="00604002">
        <w:rPr>
          <w:rFonts w:ascii="Marianne" w:hAnsi="Marianne" w:cstheme="minorHAnsi"/>
          <w:szCs w:val="16"/>
        </w:rPr>
        <w:t>s</w:t>
      </w:r>
      <w:r w:rsidRPr="00C46CE4">
        <w:rPr>
          <w:rFonts w:ascii="Marianne" w:hAnsi="Marianne" w:cstheme="minorHAnsi"/>
          <w:szCs w:val="16"/>
        </w:rPr>
        <w:t xml:space="preserve"> à le représenter auprès de l’</w:t>
      </w:r>
      <w:r w:rsidR="005D3D6A">
        <w:rPr>
          <w:rFonts w:ascii="Marianne" w:hAnsi="Marianne" w:cstheme="minorHAnsi"/>
          <w:szCs w:val="16"/>
        </w:rPr>
        <w:t>Administration</w:t>
      </w:r>
      <w:r w:rsidRPr="00C46CE4">
        <w:rPr>
          <w:rFonts w:ascii="Marianne" w:hAnsi="Marianne" w:cstheme="minorHAnsi"/>
          <w:szCs w:val="16"/>
        </w:rPr>
        <w:t xml:space="preserve">, pour les besoins de l'exécution de l'accord-cadre. </w:t>
      </w:r>
      <w:r w:rsidRPr="005B7D48">
        <w:rPr>
          <w:rFonts w:ascii="Marianne" w:hAnsi="Marianne" w:cstheme="minorHAnsi"/>
          <w:szCs w:val="16"/>
        </w:rPr>
        <w:t>Il</w:t>
      </w:r>
      <w:r w:rsidR="00604002" w:rsidRPr="005B7D48">
        <w:rPr>
          <w:rFonts w:ascii="Marianne" w:hAnsi="Marianne" w:cstheme="minorHAnsi"/>
          <w:szCs w:val="16"/>
        </w:rPr>
        <w:t>s</w:t>
      </w:r>
      <w:r w:rsidRPr="005B7D48">
        <w:rPr>
          <w:rFonts w:ascii="Marianne" w:hAnsi="Marianne" w:cstheme="minorHAnsi"/>
          <w:szCs w:val="16"/>
        </w:rPr>
        <w:t xml:space="preserve"> </w:t>
      </w:r>
      <w:r w:rsidR="00604002" w:rsidRPr="005B7D48">
        <w:rPr>
          <w:rFonts w:ascii="Marianne" w:hAnsi="Marianne" w:cstheme="minorHAnsi"/>
          <w:szCs w:val="16"/>
        </w:rPr>
        <w:t>sont</w:t>
      </w:r>
      <w:r w:rsidRPr="00C46CE4">
        <w:rPr>
          <w:rFonts w:ascii="Marianne" w:hAnsi="Marianne" w:cstheme="minorHAnsi"/>
          <w:szCs w:val="16"/>
        </w:rPr>
        <w:t xml:space="preserve"> l</w:t>
      </w:r>
      <w:r w:rsidR="00604002">
        <w:rPr>
          <w:rFonts w:ascii="Marianne" w:hAnsi="Marianne" w:cstheme="minorHAnsi"/>
          <w:szCs w:val="16"/>
        </w:rPr>
        <w:t xml:space="preserve">es </w:t>
      </w:r>
      <w:r w:rsidRPr="00C46CE4">
        <w:rPr>
          <w:rFonts w:ascii="Marianne" w:hAnsi="Marianne" w:cstheme="minorHAnsi"/>
          <w:szCs w:val="16"/>
        </w:rPr>
        <w:t>interlocuteur</w:t>
      </w:r>
      <w:r w:rsidR="00604002">
        <w:rPr>
          <w:rFonts w:ascii="Marianne" w:hAnsi="Marianne" w:cstheme="minorHAnsi"/>
          <w:szCs w:val="16"/>
        </w:rPr>
        <w:t>s</w:t>
      </w:r>
      <w:r w:rsidRPr="00C46CE4">
        <w:rPr>
          <w:rFonts w:ascii="Marianne" w:hAnsi="Marianne" w:cstheme="minorHAnsi"/>
          <w:szCs w:val="16"/>
        </w:rPr>
        <w:t xml:space="preserve"> privilégié</w:t>
      </w:r>
      <w:r w:rsidR="00604002">
        <w:rPr>
          <w:rFonts w:ascii="Marianne" w:hAnsi="Marianne" w:cstheme="minorHAnsi"/>
          <w:szCs w:val="16"/>
        </w:rPr>
        <w:t>s</w:t>
      </w:r>
      <w:r w:rsidRPr="00C46CE4">
        <w:rPr>
          <w:rFonts w:ascii="Marianne" w:hAnsi="Marianne" w:cstheme="minorHAnsi"/>
          <w:szCs w:val="16"/>
        </w:rPr>
        <w:t xml:space="preserve"> de </w:t>
      </w:r>
      <w:r>
        <w:rPr>
          <w:rFonts w:ascii="Marianne" w:hAnsi="Marianne" w:cstheme="minorHAnsi"/>
          <w:szCs w:val="16"/>
        </w:rPr>
        <w:t>l’</w:t>
      </w:r>
      <w:r w:rsidR="005D3D6A">
        <w:rPr>
          <w:rFonts w:ascii="Marianne" w:hAnsi="Marianne" w:cstheme="minorHAnsi"/>
          <w:szCs w:val="16"/>
        </w:rPr>
        <w:t>Administration</w:t>
      </w:r>
      <w:r w:rsidRPr="00C46CE4">
        <w:rPr>
          <w:rFonts w:ascii="Marianne" w:hAnsi="Marianne" w:cstheme="minorHAnsi"/>
          <w:szCs w:val="16"/>
        </w:rPr>
        <w:t xml:space="preserve"> pour toute question d’ordre commercial et opérationnel.</w:t>
      </w:r>
    </w:p>
    <w:p w14:paraId="45B2D121" w14:textId="77777777" w:rsidR="00702447" w:rsidRDefault="00702447" w:rsidP="00816E74">
      <w:pPr>
        <w:autoSpaceDE w:val="0"/>
        <w:autoSpaceDN w:val="0"/>
        <w:adjustRightInd w:val="0"/>
        <w:spacing w:before="0"/>
        <w:ind w:left="0"/>
        <w:rPr>
          <w:rFonts w:ascii="Marianne" w:hAnsi="Marianne" w:cstheme="minorHAnsi"/>
          <w:szCs w:val="16"/>
        </w:rPr>
      </w:pPr>
    </w:p>
    <w:p w14:paraId="780DBC7F" w14:textId="6DA5F311" w:rsidR="000808A5" w:rsidRPr="000808A5" w:rsidRDefault="00702447" w:rsidP="000808A5">
      <w:pPr>
        <w:autoSpaceDE w:val="0"/>
        <w:autoSpaceDN w:val="0"/>
        <w:adjustRightInd w:val="0"/>
        <w:spacing w:before="0"/>
        <w:ind w:left="0"/>
        <w:rPr>
          <w:rFonts w:ascii="Marianne" w:hAnsi="Marianne" w:cstheme="minorHAnsi"/>
          <w:szCs w:val="16"/>
        </w:rPr>
      </w:pPr>
      <w:r w:rsidRPr="00C46CE4">
        <w:rPr>
          <w:rFonts w:ascii="Marianne" w:hAnsi="Marianne" w:cstheme="minorHAnsi"/>
          <w:szCs w:val="16"/>
        </w:rPr>
        <w:t>Il</w:t>
      </w:r>
      <w:r w:rsidR="00604002">
        <w:rPr>
          <w:rFonts w:ascii="Marianne" w:hAnsi="Marianne" w:cstheme="minorHAnsi"/>
          <w:szCs w:val="16"/>
        </w:rPr>
        <w:t>s ont</w:t>
      </w:r>
      <w:r w:rsidRPr="00C46CE4">
        <w:rPr>
          <w:rFonts w:ascii="Marianne" w:hAnsi="Marianne" w:cstheme="minorHAnsi"/>
          <w:szCs w:val="16"/>
        </w:rPr>
        <w:t xml:space="preserve"> une connaissance approfondie de l’accord-cadre et il</w:t>
      </w:r>
      <w:r w:rsidR="00444FC1">
        <w:rPr>
          <w:rFonts w:ascii="Marianne" w:hAnsi="Marianne" w:cstheme="minorHAnsi"/>
          <w:szCs w:val="16"/>
        </w:rPr>
        <w:t>s</w:t>
      </w:r>
      <w:r w:rsidRPr="00C46CE4">
        <w:rPr>
          <w:rFonts w:ascii="Marianne" w:hAnsi="Marianne" w:cstheme="minorHAnsi"/>
          <w:szCs w:val="16"/>
        </w:rPr>
        <w:t xml:space="preserve"> dispose</w:t>
      </w:r>
      <w:r w:rsidR="00444FC1">
        <w:rPr>
          <w:rFonts w:ascii="Marianne" w:hAnsi="Marianne" w:cstheme="minorHAnsi"/>
          <w:szCs w:val="16"/>
        </w:rPr>
        <w:t>nt</w:t>
      </w:r>
      <w:r w:rsidRPr="00C46CE4">
        <w:rPr>
          <w:rFonts w:ascii="Marianne" w:hAnsi="Marianne" w:cstheme="minorHAnsi"/>
          <w:szCs w:val="16"/>
        </w:rPr>
        <w:t xml:space="preserve"> de la qualité et de l’autorité nécessaires pour assurer la gestion et le bon fonctionnement de l’accord-cadre.</w:t>
      </w:r>
      <w:r w:rsidR="000808A5">
        <w:rPr>
          <w:rFonts w:ascii="Marianne" w:hAnsi="Marianne" w:cstheme="minorHAnsi"/>
          <w:szCs w:val="16"/>
        </w:rPr>
        <w:t xml:space="preserve"> </w:t>
      </w:r>
      <w:r w:rsidR="000808A5" w:rsidRPr="007D1B5C">
        <w:rPr>
          <w:rFonts w:ascii="Marianne" w:eastAsiaTheme="minorHAnsi" w:hAnsi="Marianne" w:cs="Helvetica"/>
          <w:lang w:eastAsia="en-US"/>
        </w:rPr>
        <w:t>Il</w:t>
      </w:r>
      <w:r w:rsidR="00604002">
        <w:rPr>
          <w:rFonts w:ascii="Marianne" w:eastAsiaTheme="minorHAnsi" w:hAnsi="Marianne" w:cs="Helvetica"/>
          <w:lang w:eastAsia="en-US"/>
        </w:rPr>
        <w:t>s</w:t>
      </w:r>
      <w:r w:rsidR="000808A5" w:rsidRPr="007D1B5C">
        <w:rPr>
          <w:rFonts w:ascii="Marianne" w:eastAsiaTheme="minorHAnsi" w:hAnsi="Marianne" w:cs="Helvetica"/>
          <w:lang w:eastAsia="en-US"/>
        </w:rPr>
        <w:t xml:space="preserve"> assure</w:t>
      </w:r>
      <w:r w:rsidR="00604002">
        <w:rPr>
          <w:rFonts w:ascii="Marianne" w:eastAsiaTheme="minorHAnsi" w:hAnsi="Marianne" w:cs="Helvetica"/>
          <w:lang w:eastAsia="en-US"/>
        </w:rPr>
        <w:t>nt</w:t>
      </w:r>
      <w:r w:rsidR="000808A5" w:rsidRPr="007D1B5C">
        <w:rPr>
          <w:rFonts w:ascii="Marianne" w:eastAsiaTheme="minorHAnsi" w:hAnsi="Marianne" w:cs="Helvetica"/>
          <w:lang w:eastAsia="en-US"/>
        </w:rPr>
        <w:t xml:space="preserve"> notamment :</w:t>
      </w:r>
    </w:p>
    <w:p w14:paraId="4205485A" w14:textId="77777777" w:rsidR="000808A5" w:rsidRPr="007D1B5C" w:rsidRDefault="000808A5" w:rsidP="00A00166">
      <w:pPr>
        <w:pStyle w:val="Corpsdeparagraphe"/>
        <w:numPr>
          <w:ilvl w:val="0"/>
          <w:numId w:val="20"/>
        </w:numPr>
        <w:spacing w:before="0"/>
        <w:rPr>
          <w:rFonts w:eastAsiaTheme="minorHAnsi"/>
          <w:szCs w:val="18"/>
          <w:lang w:eastAsia="en-US"/>
        </w:rPr>
      </w:pPr>
      <w:proofErr w:type="gramStart"/>
      <w:r w:rsidRPr="007D1B5C">
        <w:rPr>
          <w:rFonts w:eastAsiaTheme="minorHAnsi" w:cs="Helvetica"/>
          <w:szCs w:val="18"/>
          <w:lang w:eastAsia="en-US"/>
        </w:rPr>
        <w:t>le</w:t>
      </w:r>
      <w:proofErr w:type="gramEnd"/>
      <w:r w:rsidRPr="007D1B5C">
        <w:rPr>
          <w:rFonts w:eastAsiaTheme="minorHAnsi" w:cs="Helvetica"/>
          <w:szCs w:val="18"/>
          <w:lang w:eastAsia="en-US"/>
        </w:rPr>
        <w:t xml:space="preserve"> suivi opérationnel continu </w:t>
      </w:r>
      <w:r w:rsidRPr="007D1B5C">
        <w:rPr>
          <w:rFonts w:eastAsiaTheme="minorHAnsi"/>
          <w:szCs w:val="18"/>
          <w:lang w:eastAsia="en-US"/>
        </w:rPr>
        <w:t>;</w:t>
      </w:r>
    </w:p>
    <w:p w14:paraId="5FB5740B" w14:textId="77777777" w:rsidR="000808A5" w:rsidRPr="007D1B5C" w:rsidRDefault="000808A5" w:rsidP="00A00166">
      <w:pPr>
        <w:pStyle w:val="Corpsdeparagraphe"/>
        <w:numPr>
          <w:ilvl w:val="0"/>
          <w:numId w:val="20"/>
        </w:numPr>
        <w:spacing w:before="0"/>
        <w:rPr>
          <w:rFonts w:eastAsiaTheme="minorHAnsi"/>
          <w:szCs w:val="18"/>
          <w:lang w:eastAsia="en-US"/>
        </w:rPr>
      </w:pPr>
      <w:proofErr w:type="gramStart"/>
      <w:r w:rsidRPr="007D1B5C">
        <w:rPr>
          <w:rFonts w:eastAsiaTheme="minorHAnsi" w:cs="Helvetica"/>
          <w:szCs w:val="18"/>
          <w:lang w:eastAsia="en-US"/>
        </w:rPr>
        <w:t>l’</w:t>
      </w:r>
      <w:r w:rsidRPr="007D1B5C">
        <w:rPr>
          <w:rFonts w:eastAsiaTheme="minorHAnsi"/>
          <w:szCs w:val="18"/>
          <w:lang w:eastAsia="en-US"/>
        </w:rPr>
        <w:t>organisation</w:t>
      </w:r>
      <w:proofErr w:type="gramEnd"/>
      <w:r w:rsidRPr="007D1B5C">
        <w:rPr>
          <w:rFonts w:eastAsiaTheme="minorHAnsi"/>
          <w:szCs w:val="18"/>
          <w:lang w:eastAsia="en-US"/>
        </w:rPr>
        <w:t xml:space="preserve"> et le pilotage de réunion(s) ;</w:t>
      </w:r>
    </w:p>
    <w:p w14:paraId="4F31B18C" w14:textId="77777777" w:rsidR="000808A5" w:rsidRPr="007D1B5C" w:rsidRDefault="000808A5" w:rsidP="00A00166">
      <w:pPr>
        <w:pStyle w:val="Corpsdeparagraphe"/>
        <w:numPr>
          <w:ilvl w:val="0"/>
          <w:numId w:val="20"/>
        </w:numPr>
        <w:spacing w:before="0"/>
        <w:rPr>
          <w:rFonts w:eastAsiaTheme="minorHAnsi"/>
          <w:szCs w:val="18"/>
          <w:lang w:eastAsia="en-US"/>
        </w:rPr>
      </w:pPr>
      <w:proofErr w:type="gramStart"/>
      <w:r w:rsidRPr="007D1B5C">
        <w:rPr>
          <w:rFonts w:eastAsiaTheme="minorHAnsi" w:cs="Helvetica"/>
          <w:szCs w:val="18"/>
          <w:lang w:eastAsia="en-US"/>
        </w:rPr>
        <w:t>le</w:t>
      </w:r>
      <w:proofErr w:type="gramEnd"/>
      <w:r w:rsidRPr="007D1B5C">
        <w:rPr>
          <w:rFonts w:eastAsiaTheme="minorHAnsi" w:cs="Helvetica"/>
          <w:szCs w:val="18"/>
          <w:lang w:eastAsia="en-US"/>
        </w:rPr>
        <w:t xml:space="preserve"> </w:t>
      </w:r>
      <w:r w:rsidRPr="007D1B5C">
        <w:rPr>
          <w:rFonts w:eastAsiaTheme="minorHAnsi"/>
          <w:szCs w:val="18"/>
          <w:lang w:eastAsia="en-US"/>
        </w:rPr>
        <w:t>suivi et la mise à jour de la base documentaire ;</w:t>
      </w:r>
    </w:p>
    <w:p w14:paraId="407522BF" w14:textId="77777777" w:rsidR="000808A5" w:rsidRPr="007D1B5C" w:rsidRDefault="000808A5" w:rsidP="00A00166">
      <w:pPr>
        <w:pStyle w:val="Corpsdeparagraphe"/>
        <w:numPr>
          <w:ilvl w:val="0"/>
          <w:numId w:val="20"/>
        </w:numPr>
        <w:spacing w:before="0"/>
        <w:rPr>
          <w:rFonts w:eastAsiaTheme="minorHAnsi"/>
          <w:szCs w:val="18"/>
          <w:lang w:eastAsia="en-US"/>
        </w:rPr>
      </w:pPr>
      <w:proofErr w:type="gramStart"/>
      <w:r w:rsidRPr="007D1B5C">
        <w:rPr>
          <w:rFonts w:eastAsiaTheme="minorHAnsi"/>
          <w:szCs w:val="18"/>
          <w:lang w:eastAsia="en-US"/>
        </w:rPr>
        <w:t>le</w:t>
      </w:r>
      <w:proofErr w:type="gramEnd"/>
      <w:r w:rsidRPr="007D1B5C">
        <w:rPr>
          <w:rFonts w:eastAsiaTheme="minorHAnsi"/>
          <w:szCs w:val="18"/>
          <w:lang w:eastAsia="en-US"/>
        </w:rPr>
        <w:t xml:space="preserve"> suivi de la facturation ;</w:t>
      </w:r>
    </w:p>
    <w:p w14:paraId="68C2DFE3" w14:textId="77777777" w:rsidR="000808A5" w:rsidRPr="007D1B5C" w:rsidRDefault="000808A5" w:rsidP="00A00166">
      <w:pPr>
        <w:pStyle w:val="Corpsdeparagraphe"/>
        <w:numPr>
          <w:ilvl w:val="0"/>
          <w:numId w:val="20"/>
        </w:numPr>
        <w:spacing w:before="0"/>
        <w:rPr>
          <w:rFonts w:eastAsiaTheme="minorHAnsi"/>
          <w:lang w:eastAsia="en-US"/>
        </w:rPr>
      </w:pPr>
      <w:proofErr w:type="gramStart"/>
      <w:r w:rsidRPr="007D1B5C">
        <w:rPr>
          <w:rFonts w:eastAsiaTheme="minorHAnsi" w:cs="Helvetica"/>
          <w:szCs w:val="18"/>
          <w:lang w:eastAsia="en-US"/>
        </w:rPr>
        <w:t>le</w:t>
      </w:r>
      <w:proofErr w:type="gramEnd"/>
      <w:r w:rsidRPr="007D1B5C">
        <w:rPr>
          <w:rFonts w:eastAsiaTheme="minorHAnsi" w:cs="Helvetica"/>
          <w:szCs w:val="18"/>
          <w:lang w:eastAsia="en-US"/>
        </w:rPr>
        <w:t xml:space="preserve"> conseil en vue de l’optimisation des procédures.</w:t>
      </w:r>
    </w:p>
    <w:p w14:paraId="1713F3E4" w14:textId="77777777" w:rsidR="000808A5" w:rsidRPr="007D1B5C" w:rsidRDefault="000808A5" w:rsidP="000808A5">
      <w:pPr>
        <w:autoSpaceDE w:val="0"/>
        <w:autoSpaceDN w:val="0"/>
        <w:adjustRightInd w:val="0"/>
        <w:spacing w:before="0"/>
        <w:ind w:left="0"/>
        <w:jc w:val="left"/>
        <w:rPr>
          <w:rFonts w:ascii="Marianne" w:eastAsiaTheme="minorHAnsi" w:hAnsi="Marianne" w:cs="Helvetica"/>
          <w:lang w:eastAsia="en-US"/>
        </w:rPr>
      </w:pPr>
    </w:p>
    <w:p w14:paraId="73801EEF" w14:textId="03C4B3CB" w:rsidR="000808A5" w:rsidRPr="000808A5" w:rsidRDefault="000808A5" w:rsidP="00702447">
      <w:pPr>
        <w:autoSpaceDE w:val="0"/>
        <w:autoSpaceDN w:val="0"/>
        <w:adjustRightInd w:val="0"/>
        <w:spacing w:before="0"/>
        <w:ind w:left="0"/>
        <w:rPr>
          <w:rFonts w:ascii="Marianne" w:eastAsiaTheme="minorHAnsi" w:hAnsi="Marianne" w:cs="Helvetica"/>
          <w:lang w:eastAsia="en-US"/>
        </w:rPr>
      </w:pPr>
      <w:r w:rsidRPr="0066493C">
        <w:rPr>
          <w:rFonts w:ascii="Marianne" w:eastAsiaTheme="minorHAnsi" w:hAnsi="Marianne" w:cs="Helvetica"/>
          <w:lang w:eastAsia="en-US"/>
        </w:rPr>
        <w:t>Il</w:t>
      </w:r>
      <w:r w:rsidR="00604002">
        <w:rPr>
          <w:rFonts w:ascii="Marianne" w:eastAsiaTheme="minorHAnsi" w:hAnsi="Marianne" w:cs="Helvetica"/>
          <w:lang w:eastAsia="en-US"/>
        </w:rPr>
        <w:t>s sont</w:t>
      </w:r>
      <w:r w:rsidRPr="0066493C">
        <w:rPr>
          <w:rFonts w:ascii="Marianne" w:eastAsiaTheme="minorHAnsi" w:hAnsi="Marianne" w:cs="Helvetica"/>
          <w:lang w:eastAsia="en-US"/>
        </w:rPr>
        <w:t xml:space="preserve"> joignable</w:t>
      </w:r>
      <w:r w:rsidR="00604002">
        <w:rPr>
          <w:rFonts w:ascii="Marianne" w:eastAsiaTheme="minorHAnsi" w:hAnsi="Marianne" w:cs="Helvetica"/>
          <w:lang w:eastAsia="en-US"/>
        </w:rPr>
        <w:t>s</w:t>
      </w:r>
      <w:r w:rsidRPr="0066493C">
        <w:rPr>
          <w:rFonts w:ascii="Marianne" w:eastAsiaTheme="minorHAnsi" w:hAnsi="Marianne" w:cs="Helvetica"/>
          <w:lang w:eastAsia="en-US"/>
        </w:rPr>
        <w:t xml:space="preserve"> et disponible</w:t>
      </w:r>
      <w:r w:rsidR="00604002">
        <w:rPr>
          <w:rFonts w:ascii="Marianne" w:eastAsiaTheme="minorHAnsi" w:hAnsi="Marianne" w:cs="Helvetica"/>
          <w:lang w:eastAsia="en-US"/>
        </w:rPr>
        <w:t>s</w:t>
      </w:r>
      <w:r w:rsidRPr="0066493C">
        <w:rPr>
          <w:rFonts w:ascii="Marianne" w:eastAsiaTheme="minorHAnsi" w:hAnsi="Marianne" w:cs="Helvetica"/>
          <w:lang w:eastAsia="en-US"/>
        </w:rPr>
        <w:t xml:space="preserve"> du lundi au vendredi de </w:t>
      </w:r>
      <w:r w:rsidR="008D34B7">
        <w:rPr>
          <w:rFonts w:ascii="Marianne" w:eastAsiaTheme="minorHAnsi" w:hAnsi="Marianne" w:cs="Helvetica"/>
          <w:lang w:eastAsia="en-US"/>
        </w:rPr>
        <w:t>9</w:t>
      </w:r>
      <w:r w:rsidRPr="0066493C">
        <w:rPr>
          <w:rFonts w:ascii="Marianne" w:eastAsiaTheme="minorHAnsi" w:hAnsi="Marianne" w:cs="Helvetica"/>
          <w:lang w:eastAsia="en-US"/>
        </w:rPr>
        <w:t>h à 18h. En cas d’absence, le titulaire désigne un</w:t>
      </w:r>
      <w:r w:rsidR="00604002">
        <w:rPr>
          <w:rFonts w:ascii="Marianne" w:eastAsiaTheme="minorHAnsi" w:hAnsi="Marianne" w:cs="Helvetica"/>
          <w:lang w:eastAsia="en-US"/>
        </w:rPr>
        <w:t xml:space="preserve"> ou des</w:t>
      </w:r>
      <w:r w:rsidRPr="0066493C">
        <w:rPr>
          <w:rFonts w:ascii="Marianne" w:eastAsiaTheme="minorHAnsi" w:hAnsi="Marianne" w:cs="Helvetica"/>
          <w:lang w:eastAsia="en-US"/>
        </w:rPr>
        <w:t xml:space="preserve"> remplaçant</w:t>
      </w:r>
      <w:r w:rsidR="00604002">
        <w:rPr>
          <w:rFonts w:ascii="Marianne" w:eastAsiaTheme="minorHAnsi" w:hAnsi="Marianne" w:cs="Helvetica"/>
          <w:lang w:eastAsia="en-US"/>
        </w:rPr>
        <w:t>s</w:t>
      </w:r>
      <w:r w:rsidRPr="0066493C">
        <w:rPr>
          <w:rFonts w:ascii="Marianne" w:eastAsiaTheme="minorHAnsi" w:hAnsi="Marianne" w:cs="Helvetica"/>
          <w:lang w:eastAsia="en-US"/>
        </w:rPr>
        <w:t xml:space="preserve"> ayant le même niveau d’expertise et les mêmes prérogatives.</w:t>
      </w:r>
    </w:p>
    <w:p w14:paraId="152F9E01" w14:textId="77777777" w:rsidR="00702447" w:rsidRPr="00C46CE4" w:rsidRDefault="00702447" w:rsidP="00702447">
      <w:pPr>
        <w:autoSpaceDE w:val="0"/>
        <w:autoSpaceDN w:val="0"/>
        <w:adjustRightInd w:val="0"/>
        <w:spacing w:before="0"/>
        <w:ind w:left="0"/>
        <w:rPr>
          <w:rFonts w:ascii="Marianne" w:hAnsi="Marianne" w:cstheme="minorHAnsi"/>
          <w:szCs w:val="16"/>
        </w:rPr>
      </w:pPr>
    </w:p>
    <w:p w14:paraId="5ECD447C" w14:textId="71A3403A" w:rsidR="00702447" w:rsidRDefault="00702447" w:rsidP="00702447">
      <w:pPr>
        <w:autoSpaceDE w:val="0"/>
        <w:autoSpaceDN w:val="0"/>
        <w:adjustRightInd w:val="0"/>
        <w:spacing w:before="0"/>
        <w:ind w:left="0"/>
        <w:rPr>
          <w:rFonts w:ascii="Marianne" w:hAnsi="Marianne" w:cstheme="minorHAnsi"/>
          <w:szCs w:val="16"/>
        </w:rPr>
      </w:pPr>
      <w:r w:rsidRPr="00417810">
        <w:rPr>
          <w:rFonts w:ascii="Marianne" w:hAnsi="Marianne" w:cstheme="minorHAnsi"/>
          <w:szCs w:val="16"/>
        </w:rPr>
        <w:t>Ce</w:t>
      </w:r>
      <w:r w:rsidR="00604002" w:rsidRPr="00417810">
        <w:rPr>
          <w:rFonts w:ascii="Marianne" w:hAnsi="Marianne" w:cstheme="minorHAnsi"/>
          <w:szCs w:val="16"/>
        </w:rPr>
        <w:t>s</w:t>
      </w:r>
      <w:r w:rsidRPr="00417810">
        <w:rPr>
          <w:rFonts w:ascii="Marianne" w:hAnsi="Marianne" w:cstheme="minorHAnsi"/>
          <w:szCs w:val="16"/>
        </w:rPr>
        <w:t xml:space="preserve"> interlocuteur</w:t>
      </w:r>
      <w:r w:rsidR="00604002" w:rsidRPr="00417810">
        <w:rPr>
          <w:rFonts w:ascii="Marianne" w:hAnsi="Marianne" w:cstheme="minorHAnsi"/>
          <w:szCs w:val="16"/>
        </w:rPr>
        <w:t>s</w:t>
      </w:r>
      <w:r w:rsidRPr="00417810">
        <w:rPr>
          <w:rFonts w:ascii="Marianne" w:hAnsi="Marianne" w:cstheme="minorHAnsi"/>
          <w:szCs w:val="16"/>
        </w:rPr>
        <w:t xml:space="preserve"> </w:t>
      </w:r>
      <w:r w:rsidR="00604002" w:rsidRPr="00417810">
        <w:rPr>
          <w:rFonts w:ascii="Marianne" w:hAnsi="Marianne" w:cstheme="minorHAnsi"/>
          <w:szCs w:val="16"/>
        </w:rPr>
        <w:t>sont</w:t>
      </w:r>
      <w:r w:rsidRPr="00417810">
        <w:rPr>
          <w:rFonts w:ascii="Marianne" w:hAnsi="Marianne" w:cstheme="minorHAnsi"/>
          <w:szCs w:val="16"/>
        </w:rPr>
        <w:t xml:space="preserve"> désigné</w:t>
      </w:r>
      <w:r w:rsidR="00604002" w:rsidRPr="00417810">
        <w:rPr>
          <w:rFonts w:ascii="Marianne" w:hAnsi="Marianne" w:cstheme="minorHAnsi"/>
          <w:szCs w:val="16"/>
        </w:rPr>
        <w:t>s</w:t>
      </w:r>
      <w:r w:rsidRPr="00417810">
        <w:rPr>
          <w:rFonts w:ascii="Marianne" w:hAnsi="Marianne" w:cstheme="minorHAnsi"/>
          <w:szCs w:val="16"/>
        </w:rPr>
        <w:t xml:space="preserve"> au plus tard dix (10) jours ouvrés après la notification de l’accord-cadre. L’</w:t>
      </w:r>
      <w:r w:rsidR="005D3D6A">
        <w:rPr>
          <w:rFonts w:ascii="Marianne" w:hAnsi="Marianne" w:cstheme="minorHAnsi"/>
          <w:szCs w:val="16"/>
        </w:rPr>
        <w:t>Administration</w:t>
      </w:r>
      <w:r w:rsidRPr="00417810">
        <w:rPr>
          <w:rFonts w:ascii="Marianne" w:hAnsi="Marianne" w:cstheme="minorHAnsi"/>
          <w:szCs w:val="16"/>
        </w:rPr>
        <w:t xml:space="preserve"> en est informée par courriel.</w:t>
      </w:r>
    </w:p>
    <w:p w14:paraId="03C924C3" w14:textId="77777777" w:rsidR="00702447" w:rsidRPr="00C46CE4" w:rsidRDefault="00702447" w:rsidP="00702447">
      <w:pPr>
        <w:autoSpaceDE w:val="0"/>
        <w:autoSpaceDN w:val="0"/>
        <w:adjustRightInd w:val="0"/>
        <w:spacing w:before="0"/>
        <w:ind w:left="0"/>
        <w:rPr>
          <w:rFonts w:ascii="Marianne" w:hAnsi="Marianne" w:cstheme="minorHAnsi"/>
          <w:szCs w:val="16"/>
        </w:rPr>
      </w:pPr>
    </w:p>
    <w:p w14:paraId="56940CE7" w14:textId="292A8213" w:rsidR="00702447" w:rsidRPr="00C46CE4" w:rsidRDefault="00702447" w:rsidP="00702447">
      <w:pPr>
        <w:spacing w:before="0"/>
        <w:ind w:left="0"/>
        <w:rPr>
          <w:rFonts w:ascii="Marianne" w:hAnsi="Marianne" w:cstheme="minorHAnsi"/>
          <w:szCs w:val="16"/>
        </w:rPr>
      </w:pPr>
      <w:r w:rsidRPr="00C46CE4">
        <w:rPr>
          <w:rFonts w:ascii="Marianne" w:hAnsi="Marianne" w:cstheme="minorHAnsi"/>
          <w:szCs w:val="16"/>
        </w:rPr>
        <w:lastRenderedPageBreak/>
        <w:t xml:space="preserve">D'autres personnes physiques peuvent être habilitées par le Titulaire en cours d'exécution de l'accord-cadre. Le Titulaire informe, sans délai, </w:t>
      </w:r>
      <w:r w:rsidRPr="00B16323">
        <w:rPr>
          <w:rFonts w:ascii="Marianne" w:hAnsi="Marianne" w:cstheme="minorHAnsi"/>
          <w:szCs w:val="16"/>
        </w:rPr>
        <w:t>l’</w:t>
      </w:r>
      <w:r w:rsidR="005D3D6A">
        <w:rPr>
          <w:rFonts w:ascii="Marianne" w:hAnsi="Marianne" w:cstheme="minorHAnsi"/>
          <w:szCs w:val="16"/>
        </w:rPr>
        <w:t>Administration</w:t>
      </w:r>
      <w:r w:rsidRPr="00C46CE4">
        <w:rPr>
          <w:rFonts w:ascii="Marianne" w:hAnsi="Marianne" w:cstheme="minorHAnsi"/>
          <w:szCs w:val="16"/>
        </w:rPr>
        <w:t xml:space="preserve"> de toute modification d'interlocuteur</w:t>
      </w:r>
      <w:r w:rsidR="00604002">
        <w:rPr>
          <w:rFonts w:ascii="Marianne" w:hAnsi="Marianne" w:cstheme="minorHAnsi"/>
          <w:szCs w:val="16"/>
        </w:rPr>
        <w:t>s</w:t>
      </w:r>
      <w:r w:rsidRPr="00C46CE4">
        <w:rPr>
          <w:rFonts w:ascii="Marianne" w:hAnsi="Marianne" w:cstheme="minorHAnsi"/>
          <w:szCs w:val="16"/>
        </w:rPr>
        <w:t xml:space="preserve"> désigné</w:t>
      </w:r>
      <w:r w:rsidR="00604002">
        <w:rPr>
          <w:rFonts w:ascii="Marianne" w:hAnsi="Marianne" w:cstheme="minorHAnsi"/>
          <w:szCs w:val="16"/>
        </w:rPr>
        <w:t>s</w:t>
      </w:r>
      <w:r w:rsidRPr="00C46CE4">
        <w:rPr>
          <w:rFonts w:ascii="Marianne" w:hAnsi="Marianne" w:cstheme="minorHAnsi"/>
          <w:szCs w:val="16"/>
        </w:rPr>
        <w:t>.</w:t>
      </w:r>
    </w:p>
    <w:p w14:paraId="08BFDF60" w14:textId="77777777" w:rsidR="00816E74" w:rsidRDefault="00816E74" w:rsidP="00816E74">
      <w:pPr>
        <w:spacing w:after="120"/>
        <w:ind w:left="0"/>
        <w:rPr>
          <w:sz w:val="16"/>
          <w:szCs w:val="16"/>
        </w:rPr>
      </w:pPr>
    </w:p>
    <w:p w14:paraId="43E9171A" w14:textId="77777777" w:rsidR="00702447" w:rsidRPr="00816E74" w:rsidRDefault="00702447" w:rsidP="00702447">
      <w:pPr>
        <w:pStyle w:val="Titre2"/>
        <w:rPr>
          <w:rFonts w:ascii="Raleway Black" w:hAnsi="Raleway Black"/>
          <w:color w:val="548DD4" w:themeColor="text2" w:themeTint="99"/>
          <w:sz w:val="24"/>
          <w:szCs w:val="24"/>
        </w:rPr>
      </w:pPr>
      <w:bookmarkStart w:id="84" w:name="_Toc212042717"/>
      <w:bookmarkStart w:id="85" w:name="_Toc231565025"/>
      <w:r w:rsidRPr="00816E74">
        <w:rPr>
          <w:rFonts w:ascii="Raleway Black" w:hAnsi="Raleway Black"/>
          <w:color w:val="548DD4" w:themeColor="text2" w:themeTint="99"/>
          <w:sz w:val="24"/>
          <w:szCs w:val="24"/>
        </w:rPr>
        <w:t>IV.</w:t>
      </w:r>
      <w:r>
        <w:rPr>
          <w:rFonts w:ascii="Raleway Black" w:hAnsi="Raleway Black"/>
          <w:color w:val="548DD4" w:themeColor="text2" w:themeTint="99"/>
          <w:sz w:val="24"/>
          <w:szCs w:val="24"/>
        </w:rPr>
        <w:t>3</w:t>
      </w:r>
      <w:r w:rsidRPr="00816E74">
        <w:rPr>
          <w:rFonts w:ascii="Raleway Black" w:hAnsi="Raleway Black"/>
          <w:color w:val="548DD4" w:themeColor="text2" w:themeTint="99"/>
          <w:sz w:val="24"/>
          <w:szCs w:val="24"/>
        </w:rPr>
        <w:t xml:space="preserve">. </w:t>
      </w:r>
      <w:r w:rsidRPr="00816E74">
        <w:rPr>
          <w:rFonts w:ascii="Raleway Black" w:hAnsi="Raleway Black"/>
          <w:color w:val="548DD4" w:themeColor="text2" w:themeTint="99"/>
          <w:sz w:val="24"/>
          <w:szCs w:val="24"/>
        </w:rPr>
        <w:tab/>
      </w:r>
      <w:r>
        <w:rPr>
          <w:rFonts w:ascii="Raleway Black" w:hAnsi="Raleway Black"/>
          <w:color w:val="548DD4" w:themeColor="text2" w:themeTint="99"/>
          <w:sz w:val="24"/>
          <w:szCs w:val="24"/>
        </w:rPr>
        <w:t>Lieu d’exécution et/ou de livraison</w:t>
      </w:r>
      <w:bookmarkEnd w:id="84"/>
      <w:bookmarkEnd w:id="85"/>
    </w:p>
    <w:p w14:paraId="6028273F" w14:textId="71F45C9F" w:rsidR="00702447" w:rsidRDefault="00702447" w:rsidP="00702447">
      <w:pPr>
        <w:pStyle w:val="Corpsdeparagraphe"/>
        <w:rPr>
          <w:szCs w:val="18"/>
        </w:rPr>
      </w:pPr>
      <w:r w:rsidRPr="005A656A">
        <w:rPr>
          <w:szCs w:val="18"/>
        </w:rPr>
        <w:t xml:space="preserve">Les lieux d’exécution des prestations sont précisés dans les bons de commande émis par </w:t>
      </w:r>
      <w:r>
        <w:rPr>
          <w:szCs w:val="18"/>
        </w:rPr>
        <w:t>l’</w:t>
      </w:r>
      <w:r w:rsidR="005D3D6A">
        <w:rPr>
          <w:szCs w:val="18"/>
        </w:rPr>
        <w:t>Administration</w:t>
      </w:r>
      <w:r w:rsidRPr="005A656A">
        <w:rPr>
          <w:szCs w:val="18"/>
        </w:rPr>
        <w:t xml:space="preserve">. </w:t>
      </w:r>
    </w:p>
    <w:p w14:paraId="7FC5A445" w14:textId="436BE34B" w:rsidR="00702447" w:rsidRPr="002C6DD9" w:rsidRDefault="00702447" w:rsidP="00702447">
      <w:pPr>
        <w:pStyle w:val="Corpsdeparagraphe"/>
      </w:pPr>
      <w:r w:rsidRPr="00165EFD">
        <w:rPr>
          <w:szCs w:val="18"/>
        </w:rPr>
        <w:t xml:space="preserve">Les prestations s’exécutent </w:t>
      </w:r>
      <w:r w:rsidR="009F7A6B" w:rsidRPr="00165EFD">
        <w:rPr>
          <w:szCs w:val="18"/>
        </w:rPr>
        <w:t>dans les locaux de l</w:t>
      </w:r>
      <w:r w:rsidR="00165EFD">
        <w:rPr>
          <w:szCs w:val="18"/>
        </w:rPr>
        <w:t xml:space="preserve">’Administration situé </w:t>
      </w:r>
      <w:r w:rsidR="002C6DD9" w:rsidRPr="002C6DD9">
        <w:t>sur l’ensemble des sites du ministère de la Justice situés en France métropolitaine et en Corse et dans les DROM</w:t>
      </w:r>
      <w:r w:rsidR="002C6DD9" w:rsidRPr="002C6DD9">
        <w:noBreakHyphen/>
        <w:t xml:space="preserve">COM, tels que définis </w:t>
      </w:r>
      <w:r w:rsidR="002C6DD9" w:rsidRPr="00F345EB">
        <w:t>à l’</w:t>
      </w:r>
      <w:r w:rsidR="002C6DD9" w:rsidRPr="00F345EB">
        <w:rPr>
          <w:b/>
          <w:bCs/>
          <w:u w:val="single"/>
        </w:rPr>
        <w:t>article II.2.3.3</w:t>
      </w:r>
      <w:r w:rsidR="002C6DD9" w:rsidRPr="00F345EB">
        <w:rPr>
          <w:b/>
          <w:bCs/>
        </w:rPr>
        <w:t xml:space="preserve"> </w:t>
      </w:r>
      <w:r w:rsidR="002C6DD9" w:rsidRPr="00F345EB">
        <w:t>du CCTP</w:t>
      </w:r>
      <w:r w:rsidR="002C6DD9" w:rsidRPr="002C6DD9">
        <w:t>.</w:t>
      </w:r>
    </w:p>
    <w:p w14:paraId="7A5EC158" w14:textId="6E449725" w:rsidR="00165EFD" w:rsidRPr="00165EFD" w:rsidRDefault="00165EFD" w:rsidP="00165EFD">
      <w:pPr>
        <w:ind w:left="0"/>
        <w:rPr>
          <w:rFonts w:ascii="Marianne" w:hAnsi="Marianne" w:cs="Calibri"/>
        </w:rPr>
      </w:pPr>
      <w:r w:rsidRPr="00165EFD">
        <w:rPr>
          <w:rFonts w:ascii="Marianne" w:hAnsi="Marianne" w:cs="Calibri"/>
        </w:rPr>
        <w:t>Les réunions des comités et des séances de travail se tiennent</w:t>
      </w:r>
      <w:r w:rsidR="008B51BC">
        <w:rPr>
          <w:rFonts w:ascii="Marianne" w:hAnsi="Marianne" w:cs="Calibri"/>
        </w:rPr>
        <w:t>, sauf exception,</w:t>
      </w:r>
      <w:r w:rsidRPr="00165EFD">
        <w:rPr>
          <w:rFonts w:ascii="Marianne" w:hAnsi="Marianne" w:cs="Calibri"/>
        </w:rPr>
        <w:t xml:space="preserve"> dans les locaux du ministère de la Justice. </w:t>
      </w:r>
    </w:p>
    <w:p w14:paraId="03FC6DF4" w14:textId="77777777" w:rsidR="00182C3F" w:rsidRDefault="00702447" w:rsidP="00702447">
      <w:pPr>
        <w:pStyle w:val="Corpsdeparagraphe"/>
        <w:rPr>
          <w:szCs w:val="18"/>
        </w:rPr>
      </w:pPr>
      <w:r w:rsidRPr="005A656A">
        <w:rPr>
          <w:szCs w:val="18"/>
        </w:rPr>
        <w:t>Il est par ailleurs précisé que</w:t>
      </w:r>
      <w:r w:rsidR="00322052">
        <w:rPr>
          <w:szCs w:val="18"/>
        </w:rPr>
        <w:t>, pour des raisons de sécurité,</w:t>
      </w:r>
      <w:r w:rsidRPr="005A656A">
        <w:rPr>
          <w:szCs w:val="18"/>
        </w:rPr>
        <w:t xml:space="preserve"> les prestations ne pourront en aucun cas être réalisées en dehors de </w:t>
      </w:r>
      <w:r w:rsidR="00322052">
        <w:rPr>
          <w:szCs w:val="18"/>
        </w:rPr>
        <w:t>l</w:t>
      </w:r>
      <w:r w:rsidR="006D7512">
        <w:rPr>
          <w:szCs w:val="18"/>
        </w:rPr>
        <w:t>’Union Européenne</w:t>
      </w:r>
      <w:r w:rsidRPr="005A656A">
        <w:rPr>
          <w:szCs w:val="18"/>
        </w:rPr>
        <w:t xml:space="preserve">. </w:t>
      </w:r>
    </w:p>
    <w:p w14:paraId="0612D10F" w14:textId="77777777" w:rsidR="00702447" w:rsidRDefault="00702447" w:rsidP="00702447">
      <w:pPr>
        <w:pStyle w:val="Corpsdeparagraphe"/>
        <w:rPr>
          <w:szCs w:val="18"/>
        </w:rPr>
      </w:pPr>
    </w:p>
    <w:p w14:paraId="3CFCB708" w14:textId="77777777" w:rsidR="00702447" w:rsidRPr="00702447" w:rsidRDefault="00702447" w:rsidP="00702447">
      <w:pPr>
        <w:pStyle w:val="Titre2"/>
        <w:rPr>
          <w:rFonts w:ascii="Raleway Black" w:hAnsi="Raleway Black"/>
          <w:color w:val="548DD4" w:themeColor="text2" w:themeTint="99"/>
          <w:sz w:val="24"/>
          <w:szCs w:val="24"/>
        </w:rPr>
      </w:pPr>
      <w:bookmarkStart w:id="86" w:name="_Toc129358187"/>
      <w:bookmarkStart w:id="87" w:name="_Toc167871095"/>
      <w:bookmarkStart w:id="88" w:name="_Toc212042718"/>
      <w:bookmarkStart w:id="89" w:name="_Toc231565026"/>
      <w:r w:rsidRPr="00702447">
        <w:rPr>
          <w:rFonts w:ascii="Raleway Black" w:hAnsi="Raleway Black"/>
          <w:color w:val="548DD4" w:themeColor="text2" w:themeTint="99"/>
          <w:sz w:val="24"/>
          <w:szCs w:val="24"/>
        </w:rPr>
        <w:t xml:space="preserve">IV.4. </w:t>
      </w:r>
      <w:r w:rsidRPr="00702447">
        <w:rPr>
          <w:rFonts w:ascii="Raleway Black" w:hAnsi="Raleway Black"/>
          <w:color w:val="548DD4" w:themeColor="text2" w:themeTint="99"/>
          <w:sz w:val="24"/>
          <w:szCs w:val="24"/>
        </w:rPr>
        <w:tab/>
        <w:t>Délais d’exécution et/ou de livraison</w:t>
      </w:r>
      <w:bookmarkEnd w:id="86"/>
      <w:bookmarkEnd w:id="87"/>
      <w:bookmarkEnd w:id="88"/>
      <w:bookmarkEnd w:id="89"/>
    </w:p>
    <w:p w14:paraId="46068C8A" w14:textId="0B0EA005" w:rsidR="00702447" w:rsidRPr="00D0025E" w:rsidRDefault="00702447" w:rsidP="00702447">
      <w:pPr>
        <w:pStyle w:val="Corpsdeparagraphe"/>
      </w:pPr>
      <w:r w:rsidRPr="000F115D">
        <w:t xml:space="preserve">Dès lors que </w:t>
      </w:r>
      <w:r>
        <w:t>l’</w:t>
      </w:r>
      <w:r w:rsidR="005D3D6A">
        <w:t>Administration</w:t>
      </w:r>
      <w:r w:rsidRPr="000F115D">
        <w:t xml:space="preserve"> a adressé un bon de commande au </w:t>
      </w:r>
      <w:r>
        <w:t>Titulaire</w:t>
      </w:r>
      <w:r w:rsidRPr="000F115D">
        <w:t>, les biens et/ou services sont fournis conformément aux éléments figurant dans ceu</w:t>
      </w:r>
      <w:r>
        <w:t xml:space="preserve">x-ci, au présent document et au </w:t>
      </w:r>
      <w:r w:rsidRPr="000F115D">
        <w:t>CCTP.</w:t>
      </w:r>
    </w:p>
    <w:p w14:paraId="044A73C9" w14:textId="14F3C272" w:rsidR="00702447" w:rsidRPr="00D0025E" w:rsidRDefault="00702447" w:rsidP="00702447">
      <w:pPr>
        <w:pStyle w:val="Corpsdeparagraphe"/>
      </w:pPr>
      <w:r w:rsidRPr="00D0025E">
        <w:t xml:space="preserve">Dans le cas où ce dernier s’aperçoit que les délais stipulés dans le bon de commande et/ou dans tout ordre de service émis sur la base d’un bon de commande ne peuvent être respectés, pour quelque raison que ce soit, il est tenu d’en aviser immédiatement </w:t>
      </w:r>
      <w:r>
        <w:t>l’</w:t>
      </w:r>
      <w:r w:rsidR="005D3D6A">
        <w:t>Administration</w:t>
      </w:r>
      <w:r w:rsidRPr="00D0025E">
        <w:t xml:space="preserve"> en précisant l’origine du retard et les nouveaux délais sur lesquels il s’engage.</w:t>
      </w:r>
    </w:p>
    <w:p w14:paraId="37489DD8" w14:textId="77777777" w:rsidR="00702447" w:rsidRPr="00D0025E" w:rsidRDefault="00702447" w:rsidP="00702447">
      <w:pPr>
        <w:pStyle w:val="Corpsdeparagraphe"/>
      </w:pPr>
      <w:r w:rsidRPr="00D0025E">
        <w:t>Aucune demande de prolongation du délai d'exécution ne peut être présentée après l'expiration du délai contractuel.</w:t>
      </w:r>
    </w:p>
    <w:p w14:paraId="77DC274E" w14:textId="54EEAA25" w:rsidR="00702447" w:rsidRPr="00D0025E" w:rsidRDefault="00702447" w:rsidP="00702447">
      <w:pPr>
        <w:pStyle w:val="Corpsdeparagraphe"/>
      </w:pPr>
      <w:r w:rsidRPr="00D0025E">
        <w:t xml:space="preserve">Dans un délai de quinze jours à compter de la réception de la demande de prolongation du délai d’exécution du bon de commande, </w:t>
      </w:r>
      <w:r>
        <w:t>l’</w:t>
      </w:r>
      <w:r w:rsidR="005D3D6A">
        <w:t>Administration</w:t>
      </w:r>
      <w:r w:rsidRPr="00D0025E">
        <w:t xml:space="preserve"> notifie, dans le cadre d'un bon de commande modificatif, sa décision au </w:t>
      </w:r>
      <w:r>
        <w:t>Titulaire</w:t>
      </w:r>
      <w:r w:rsidRPr="00D0025E">
        <w:t xml:space="preserve"> dans les conditions figurant aux articles 3.1.1 à 3.1.2 du CCAG-TIC et, dans ce cadre, elle peut :</w:t>
      </w:r>
    </w:p>
    <w:p w14:paraId="53DCD23F" w14:textId="04D36D5B" w:rsidR="00702447" w:rsidRPr="00D0025E" w:rsidRDefault="00702447" w:rsidP="00A00166">
      <w:pPr>
        <w:pStyle w:val="Corpsdeparagraphe"/>
        <w:numPr>
          <w:ilvl w:val="0"/>
          <w:numId w:val="19"/>
        </w:numPr>
      </w:pPr>
      <w:proofErr w:type="gramStart"/>
      <w:r w:rsidRPr="00D0025E">
        <w:t>soit</w:t>
      </w:r>
      <w:proofErr w:type="gramEnd"/>
      <w:r w:rsidRPr="00D0025E">
        <w:t xml:space="preserve"> accepter les nouveaux délais qui lui sont proposés, sous réserve le cas échéant, d’un juste dédommagement pour le préjudice subi, sachant en outre que </w:t>
      </w:r>
      <w:r>
        <w:t>l’</w:t>
      </w:r>
      <w:r w:rsidR="005D3D6A">
        <w:t>Administration</w:t>
      </w:r>
      <w:r w:rsidRPr="00D0025E">
        <w:t xml:space="preserve"> peut décider d’appliquer les pénalités prévues dans le présent document sauf en cas de force majeure ou du fait de </w:t>
      </w:r>
      <w:r>
        <w:t>l’</w:t>
      </w:r>
      <w:r w:rsidR="005D3D6A">
        <w:t>Administration</w:t>
      </w:r>
      <w:r w:rsidRPr="00D0025E">
        <w:t>, selon les dispositions</w:t>
      </w:r>
      <w:r>
        <w:t xml:space="preserve"> de l'article 13.3 du CCAG-TIC.</w:t>
      </w:r>
    </w:p>
    <w:p w14:paraId="597A9EEA" w14:textId="77777777" w:rsidR="00702447" w:rsidRPr="00746184" w:rsidRDefault="00702447" w:rsidP="00A00166">
      <w:pPr>
        <w:pStyle w:val="Corpsdeparagraphe"/>
        <w:numPr>
          <w:ilvl w:val="0"/>
          <w:numId w:val="19"/>
        </w:numPr>
      </w:pPr>
      <w:proofErr w:type="gramStart"/>
      <w:r w:rsidRPr="00746184">
        <w:t>soit</w:t>
      </w:r>
      <w:proofErr w:type="gramEnd"/>
      <w:r w:rsidRPr="00746184">
        <w:t xml:space="preserve"> résilier l'accord-cadre ou la partie de l'accord-cadre concernée dans les conditions fixées à </w:t>
      </w:r>
      <w:r w:rsidRPr="00D211C6">
        <w:t>l’article III.3 ci</w:t>
      </w:r>
      <w:r w:rsidRPr="00746184">
        <w:t>-avant.</w:t>
      </w:r>
    </w:p>
    <w:p w14:paraId="502F63A7" w14:textId="11632746" w:rsidR="00702447" w:rsidRPr="00D0025E" w:rsidRDefault="00702447" w:rsidP="00702447">
      <w:pPr>
        <w:pStyle w:val="Corpsdeparagraphe"/>
      </w:pPr>
      <w:r w:rsidRPr="00506CBB">
        <w:t>Il est par ailleurs ici précisé que lorsque le report de délai est à l’initiative de l’</w:t>
      </w:r>
      <w:r w:rsidR="005D3D6A">
        <w:t>Administration</w:t>
      </w:r>
      <w:r w:rsidRPr="00506CBB">
        <w:t>, le vecteur utilisé pour la prolongation est le bon de commande modificatif prévu à l’article X</w:t>
      </w:r>
      <w:r w:rsidR="00506CBB" w:rsidRPr="00506CBB">
        <w:t>II</w:t>
      </w:r>
      <w:r w:rsidRPr="00506CBB">
        <w:t>.3 ci-après, ou lorsque ce délai a été fixé par ordre de service, par ordre de service modificatif.</w:t>
      </w:r>
    </w:p>
    <w:p w14:paraId="450EE60B" w14:textId="559A7963" w:rsidR="003A35DE" w:rsidRDefault="00702447" w:rsidP="00702447">
      <w:pPr>
        <w:pStyle w:val="Corpsdeparagraphe"/>
      </w:pPr>
      <w:r w:rsidRPr="00D0025E">
        <w:t xml:space="preserve">Que la demande de délai soit sur proposition du </w:t>
      </w:r>
      <w:r>
        <w:t>Titulaire</w:t>
      </w:r>
      <w:r w:rsidRPr="00D0025E">
        <w:t xml:space="preserve"> ou sur l’initiative de </w:t>
      </w:r>
      <w:r>
        <w:t>l’</w:t>
      </w:r>
      <w:r w:rsidR="005D3D6A">
        <w:t>Administration</w:t>
      </w:r>
      <w:r w:rsidRPr="00D0025E">
        <w:t xml:space="preserve">, la période d'exécution des bons de commande/ordres de service au-delà de la fin de validité de l'accord-cadre </w:t>
      </w:r>
      <w:r w:rsidRPr="00D211C6">
        <w:t>visée à l'article III.1 du</w:t>
      </w:r>
      <w:r>
        <w:t xml:space="preserve"> présent CCAP</w:t>
      </w:r>
      <w:r w:rsidRPr="00D0025E">
        <w:t xml:space="preserve"> est reportée de la durée de la prolongation</w:t>
      </w:r>
      <w:r>
        <w:t xml:space="preserve"> convenue</w:t>
      </w:r>
      <w:r w:rsidRPr="00D0025E">
        <w:t>.</w:t>
      </w:r>
    </w:p>
    <w:p w14:paraId="679C0ECF" w14:textId="77777777" w:rsidR="005B4399" w:rsidRDefault="005B4399" w:rsidP="00702447">
      <w:pPr>
        <w:pStyle w:val="Corpsdeparagraphe"/>
      </w:pPr>
    </w:p>
    <w:p w14:paraId="68F0FABB" w14:textId="77777777" w:rsidR="005B4399" w:rsidRPr="00702447" w:rsidRDefault="005B4399" w:rsidP="005B4399">
      <w:pPr>
        <w:pStyle w:val="Titre2"/>
        <w:rPr>
          <w:rFonts w:ascii="Raleway Black" w:hAnsi="Raleway Black"/>
          <w:color w:val="548DD4" w:themeColor="text2" w:themeTint="99"/>
          <w:sz w:val="24"/>
          <w:szCs w:val="24"/>
        </w:rPr>
      </w:pPr>
      <w:bookmarkStart w:id="90" w:name="_Toc212042719"/>
      <w:bookmarkStart w:id="91" w:name="_Toc231565027"/>
      <w:r w:rsidRPr="00702447">
        <w:rPr>
          <w:rFonts w:ascii="Raleway Black" w:hAnsi="Raleway Black"/>
          <w:color w:val="548DD4" w:themeColor="text2" w:themeTint="99"/>
          <w:sz w:val="24"/>
          <w:szCs w:val="24"/>
        </w:rPr>
        <w:t>IV.</w:t>
      </w:r>
      <w:r>
        <w:rPr>
          <w:rFonts w:ascii="Raleway Black" w:hAnsi="Raleway Black"/>
          <w:color w:val="548DD4" w:themeColor="text2" w:themeTint="99"/>
          <w:sz w:val="24"/>
          <w:szCs w:val="24"/>
        </w:rPr>
        <w:t>5</w:t>
      </w:r>
      <w:r w:rsidRPr="00702447">
        <w:rPr>
          <w:rFonts w:ascii="Raleway Black" w:hAnsi="Raleway Black"/>
          <w:color w:val="548DD4" w:themeColor="text2" w:themeTint="99"/>
          <w:sz w:val="24"/>
          <w:szCs w:val="24"/>
        </w:rPr>
        <w:t>.</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Précisions relatives aux périodes ouvrées</w:t>
      </w:r>
      <w:bookmarkEnd w:id="90"/>
      <w:bookmarkEnd w:id="91"/>
    </w:p>
    <w:p w14:paraId="7FCFC879" w14:textId="033CF85C" w:rsidR="00702447" w:rsidRPr="005A656A" w:rsidRDefault="00702447" w:rsidP="00702447">
      <w:pPr>
        <w:pStyle w:val="Corpsdeparagraphe"/>
      </w:pPr>
      <w:r w:rsidRPr="005A656A">
        <w:t xml:space="preserve">En complément des dispositions de l'article 3.2 du CCAG-TIC, il est précisé que, trouvant à s'appliquer sur la base du lieu d'exécution des prestations, les périodes ouvrées </w:t>
      </w:r>
      <w:r w:rsidRPr="00D211C6">
        <w:t xml:space="preserve">s'étendent du </w:t>
      </w:r>
      <w:r w:rsidRPr="00681D83">
        <w:t>lundi au vendredi de</w:t>
      </w:r>
      <w:r w:rsidRPr="00681D83">
        <w:rPr>
          <w:color w:val="FF0000"/>
        </w:rPr>
        <w:t xml:space="preserve"> </w:t>
      </w:r>
      <w:r w:rsidRPr="00681D83">
        <w:t>0</w:t>
      </w:r>
      <w:r w:rsidR="00681D83" w:rsidRPr="00681D83">
        <w:t>8</w:t>
      </w:r>
      <w:r w:rsidR="00D211C6" w:rsidRPr="00681D83">
        <w:t xml:space="preserve"> </w:t>
      </w:r>
      <w:r w:rsidRPr="00681D83">
        <w:t xml:space="preserve">heures </w:t>
      </w:r>
      <w:r w:rsidR="00681D83" w:rsidRPr="00681D83">
        <w:t>3</w:t>
      </w:r>
      <w:r w:rsidRPr="00681D83">
        <w:t xml:space="preserve">0 à </w:t>
      </w:r>
      <w:r w:rsidR="00372B23">
        <w:t xml:space="preserve">12H30 et 13h30 à </w:t>
      </w:r>
      <w:r w:rsidRPr="00681D83">
        <w:t>1</w:t>
      </w:r>
      <w:r w:rsidR="00681D83" w:rsidRPr="00681D83">
        <w:t>7</w:t>
      </w:r>
      <w:r w:rsidRPr="00681D83">
        <w:t xml:space="preserve"> heures </w:t>
      </w:r>
      <w:r w:rsidR="00681D83" w:rsidRPr="00681D83">
        <w:t>3</w:t>
      </w:r>
      <w:r w:rsidRPr="00681D83">
        <w:t>0 (heure métropolitaine), à l'exception des jours fériés et chômés tels que définis par les articles L. 3133-1 et L. 3133-4 du Code du</w:t>
      </w:r>
      <w:r w:rsidRPr="005A656A">
        <w:t xml:space="preserve"> travail. </w:t>
      </w:r>
    </w:p>
    <w:p w14:paraId="614AC36A" w14:textId="2577F6FF" w:rsidR="00702447" w:rsidRDefault="00702447" w:rsidP="00702447">
      <w:pPr>
        <w:ind w:left="0"/>
        <w:rPr>
          <w:rFonts w:ascii="Marianne" w:eastAsiaTheme="minorEastAsia" w:hAnsi="Marianne" w:cstheme="minorBidi"/>
        </w:rPr>
      </w:pPr>
      <w:r w:rsidRPr="00454B7E">
        <w:rPr>
          <w:rFonts w:ascii="Marianne" w:eastAsiaTheme="minorEastAsia" w:hAnsi="Marianne" w:cstheme="minorBidi"/>
        </w:rPr>
        <w:t xml:space="preserve">Ces périodes ouvrées sont définies sans préjudice des dispositions prévues </w:t>
      </w:r>
      <w:r w:rsidR="00681D83">
        <w:rPr>
          <w:rFonts w:ascii="Marianne" w:eastAsiaTheme="minorEastAsia" w:hAnsi="Marianne" w:cstheme="minorBidi"/>
        </w:rPr>
        <w:t xml:space="preserve">à l’article </w:t>
      </w:r>
      <w:r w:rsidR="00681D83" w:rsidRPr="003361C3">
        <w:rPr>
          <w:rFonts w:ascii="Marianne" w:eastAsiaTheme="minorEastAsia" w:hAnsi="Marianne" w:cstheme="minorBidi"/>
          <w:u w:val="single"/>
        </w:rPr>
        <w:t>IV.4.2.</w:t>
      </w:r>
      <w:r w:rsidR="003361C3">
        <w:rPr>
          <w:rFonts w:ascii="Marianne" w:eastAsiaTheme="minorEastAsia" w:hAnsi="Marianne" w:cstheme="minorBidi"/>
          <w:u w:val="single"/>
        </w:rPr>
        <w:t>3.3</w:t>
      </w:r>
      <w:r w:rsidR="00681D83" w:rsidRPr="003361C3">
        <w:rPr>
          <w:rFonts w:ascii="Marianne" w:eastAsiaTheme="minorEastAsia" w:hAnsi="Marianne" w:cstheme="minorBidi"/>
          <w:u w:val="single"/>
        </w:rPr>
        <w:t xml:space="preserve"> du CCTP</w:t>
      </w:r>
      <w:r w:rsidR="00681D83">
        <w:rPr>
          <w:rFonts w:ascii="Marianne" w:eastAsiaTheme="minorEastAsia" w:hAnsi="Marianne" w:cstheme="minorBidi"/>
        </w:rPr>
        <w:t xml:space="preserve"> </w:t>
      </w:r>
      <w:r w:rsidR="00681D83" w:rsidRPr="00454B7E">
        <w:rPr>
          <w:rFonts w:ascii="Marianne" w:eastAsiaTheme="minorEastAsia" w:hAnsi="Marianne" w:cstheme="minorBidi"/>
        </w:rPr>
        <w:t>en</w:t>
      </w:r>
      <w:r w:rsidRPr="00454B7E">
        <w:rPr>
          <w:rFonts w:ascii="Marianne" w:eastAsiaTheme="minorEastAsia" w:hAnsi="Marianne" w:cstheme="minorBidi"/>
        </w:rPr>
        <w:t xml:space="preserve"> matière de plage d’intervention/support</w:t>
      </w:r>
      <w:r w:rsidR="008951F7" w:rsidRPr="00454B7E">
        <w:rPr>
          <w:rFonts w:ascii="Marianne" w:eastAsiaTheme="minorEastAsia" w:hAnsi="Marianne" w:cstheme="minorBidi"/>
        </w:rPr>
        <w:t>,</w:t>
      </w:r>
      <w:r w:rsidRPr="00454B7E">
        <w:rPr>
          <w:rFonts w:ascii="Marianne" w:eastAsiaTheme="minorEastAsia" w:hAnsi="Marianne" w:cstheme="minorBidi"/>
        </w:rPr>
        <w:t xml:space="preserve"> et le cas échéant</w:t>
      </w:r>
      <w:r w:rsidR="00A56789" w:rsidRPr="00454B7E">
        <w:rPr>
          <w:rFonts w:ascii="Marianne" w:eastAsiaTheme="minorEastAsia" w:hAnsi="Marianne" w:cstheme="minorBidi"/>
        </w:rPr>
        <w:t xml:space="preserve">, </w:t>
      </w:r>
      <w:r w:rsidRPr="00454B7E">
        <w:rPr>
          <w:rFonts w:ascii="Marianne" w:eastAsiaTheme="minorEastAsia" w:hAnsi="Marianne" w:cstheme="minorBidi"/>
        </w:rPr>
        <w:t>d’astreinte</w:t>
      </w:r>
      <w:r w:rsidR="008951F7" w:rsidRPr="00454B7E">
        <w:rPr>
          <w:rFonts w:ascii="Marianne" w:eastAsiaTheme="minorEastAsia" w:hAnsi="Marianne" w:cstheme="minorBidi"/>
        </w:rPr>
        <w:t>s</w:t>
      </w:r>
      <w:r w:rsidRPr="00454B7E">
        <w:rPr>
          <w:rFonts w:ascii="Marianne" w:eastAsiaTheme="minorEastAsia" w:hAnsi="Marianne" w:cstheme="minorBidi"/>
        </w:rPr>
        <w:t>.</w:t>
      </w:r>
    </w:p>
    <w:p w14:paraId="1A390164" w14:textId="77777777" w:rsidR="008826D6" w:rsidRDefault="008826D6" w:rsidP="00702447">
      <w:pPr>
        <w:ind w:left="0"/>
        <w:rPr>
          <w:rFonts w:ascii="Marianne" w:eastAsiaTheme="minorEastAsia" w:hAnsi="Marianne" w:cstheme="minorBidi"/>
        </w:rPr>
      </w:pPr>
    </w:p>
    <w:p w14:paraId="7D149C99" w14:textId="77777777" w:rsidR="008826D6" w:rsidRDefault="008826D6" w:rsidP="00702447">
      <w:pPr>
        <w:ind w:left="0"/>
        <w:rPr>
          <w:rFonts w:ascii="Marianne" w:eastAsiaTheme="minorEastAsia" w:hAnsi="Marianne" w:cstheme="minorBidi"/>
        </w:rPr>
      </w:pPr>
    </w:p>
    <w:p w14:paraId="1B75F491" w14:textId="77777777" w:rsidR="008826D6" w:rsidRDefault="008826D6" w:rsidP="00702447">
      <w:pPr>
        <w:ind w:left="0"/>
        <w:rPr>
          <w:rFonts w:ascii="Marianne" w:eastAsiaTheme="minorEastAsia" w:hAnsi="Marianne" w:cstheme="minorBidi"/>
        </w:rPr>
      </w:pPr>
    </w:p>
    <w:p w14:paraId="45A03D35" w14:textId="77777777" w:rsidR="008826D6" w:rsidRDefault="008826D6" w:rsidP="00702447">
      <w:pPr>
        <w:ind w:left="0"/>
        <w:rPr>
          <w:rFonts w:ascii="Marianne" w:eastAsiaTheme="minorEastAsia" w:hAnsi="Marianne" w:cstheme="minorBidi"/>
        </w:rPr>
      </w:pPr>
    </w:p>
    <w:p w14:paraId="6CF06D73" w14:textId="77777777" w:rsidR="008141E8" w:rsidRPr="00454B7E" w:rsidRDefault="008141E8" w:rsidP="00702447">
      <w:pPr>
        <w:ind w:left="0"/>
        <w:rPr>
          <w:rFonts w:ascii="Marianne" w:eastAsiaTheme="minorEastAsia" w:hAnsi="Marianne" w:cstheme="minorBidi"/>
        </w:rPr>
      </w:pPr>
    </w:p>
    <w:p w14:paraId="0C37A449" w14:textId="77777777" w:rsidR="00702447" w:rsidRDefault="00702447" w:rsidP="00702447">
      <w:pPr>
        <w:pStyle w:val="Corpsdeparagraphe"/>
      </w:pPr>
    </w:p>
    <w:p w14:paraId="014F013E" w14:textId="77777777" w:rsidR="008141E8" w:rsidRDefault="008141E8" w:rsidP="00702447">
      <w:pPr>
        <w:pStyle w:val="Corpsdeparagraphe"/>
      </w:pPr>
    </w:p>
    <w:p w14:paraId="4CDC7F32" w14:textId="77777777" w:rsidR="008141E8" w:rsidRPr="005A656A" w:rsidRDefault="008141E8" w:rsidP="00702447">
      <w:pPr>
        <w:pStyle w:val="Corpsdeparagraphe"/>
      </w:pPr>
    </w:p>
    <w:p w14:paraId="4DA631C7" w14:textId="77777777" w:rsidR="00702447" w:rsidRPr="00702447" w:rsidRDefault="00702447" w:rsidP="00702447">
      <w:pPr>
        <w:pStyle w:val="Titre2"/>
        <w:rPr>
          <w:rFonts w:ascii="Raleway Black" w:hAnsi="Raleway Black"/>
          <w:color w:val="548DD4" w:themeColor="text2" w:themeTint="99"/>
          <w:sz w:val="24"/>
          <w:szCs w:val="24"/>
        </w:rPr>
      </w:pPr>
      <w:bookmarkStart w:id="92" w:name="_Toc129358186"/>
      <w:bookmarkStart w:id="93" w:name="_Toc167871097"/>
      <w:bookmarkStart w:id="94" w:name="_Toc212042720"/>
      <w:bookmarkStart w:id="95" w:name="_Toc105146712"/>
      <w:bookmarkStart w:id="96" w:name="_Toc129358185"/>
      <w:bookmarkStart w:id="97" w:name="_Toc231565028"/>
      <w:r w:rsidRPr="00702447">
        <w:rPr>
          <w:rFonts w:ascii="Raleway Black" w:hAnsi="Raleway Black"/>
          <w:color w:val="548DD4" w:themeColor="text2" w:themeTint="99"/>
          <w:sz w:val="24"/>
          <w:szCs w:val="24"/>
        </w:rPr>
        <w:t>IV.6.</w:t>
      </w:r>
      <w:r w:rsidRPr="00702447">
        <w:rPr>
          <w:rFonts w:ascii="Raleway Black" w:hAnsi="Raleway Black"/>
          <w:color w:val="548DD4" w:themeColor="text2" w:themeTint="99"/>
          <w:sz w:val="24"/>
          <w:szCs w:val="24"/>
        </w:rPr>
        <w:tab/>
        <w:t>Suivi d</w:t>
      </w:r>
      <w:bookmarkEnd w:id="92"/>
      <w:r w:rsidRPr="00702447">
        <w:rPr>
          <w:rFonts w:ascii="Raleway Black" w:hAnsi="Raleway Black"/>
          <w:color w:val="548DD4" w:themeColor="text2" w:themeTint="99"/>
          <w:sz w:val="24"/>
          <w:szCs w:val="24"/>
        </w:rPr>
        <w:t>’exécution et pilotage de l’accord-cadre</w:t>
      </w:r>
      <w:bookmarkEnd w:id="93"/>
      <w:bookmarkEnd w:id="94"/>
      <w:bookmarkEnd w:id="97"/>
    </w:p>
    <w:p w14:paraId="7BD06E0A" w14:textId="77777777" w:rsidR="00702447" w:rsidRDefault="00702447" w:rsidP="000808A5">
      <w:pPr>
        <w:autoSpaceDE w:val="0"/>
        <w:autoSpaceDN w:val="0"/>
        <w:adjustRightInd w:val="0"/>
        <w:spacing w:before="0"/>
        <w:ind w:left="0"/>
        <w:rPr>
          <w:rFonts w:ascii="Marianne" w:eastAsiaTheme="minorHAnsi" w:hAnsi="Marianne" w:cs="Helvetica"/>
          <w:lang w:eastAsia="en-US"/>
        </w:rPr>
      </w:pPr>
    </w:p>
    <w:p w14:paraId="061A722B" w14:textId="11A4FDCC" w:rsidR="00702447" w:rsidRPr="007D1B5C" w:rsidRDefault="00702447" w:rsidP="000808A5">
      <w:pPr>
        <w:autoSpaceDE w:val="0"/>
        <w:autoSpaceDN w:val="0"/>
        <w:adjustRightInd w:val="0"/>
        <w:spacing w:before="0"/>
        <w:ind w:left="0"/>
        <w:rPr>
          <w:rFonts w:ascii="Marianne" w:eastAsiaTheme="minorHAnsi" w:hAnsi="Marianne" w:cs="Helvetica"/>
          <w:lang w:eastAsia="en-US"/>
        </w:rPr>
      </w:pPr>
      <w:r w:rsidRPr="003E2339">
        <w:rPr>
          <w:rFonts w:ascii="Marianne" w:eastAsiaTheme="minorHAnsi" w:hAnsi="Marianne" w:cs="Helvetica"/>
          <w:lang w:eastAsia="en-US"/>
        </w:rPr>
        <w:t xml:space="preserve">Pour l’exécution </w:t>
      </w:r>
      <w:r w:rsidRPr="00E5599E">
        <w:rPr>
          <w:rFonts w:ascii="Marianne" w:eastAsiaTheme="minorHAnsi" w:hAnsi="Marianne" w:cs="Helvetica"/>
          <w:lang w:eastAsia="en-US"/>
        </w:rPr>
        <w:t>et le bon fonctionnement de l’accord-cadre, l</w:t>
      </w:r>
      <w:r w:rsidR="00E5599E" w:rsidRPr="00E5599E">
        <w:rPr>
          <w:rFonts w:ascii="Marianne" w:eastAsiaTheme="minorHAnsi" w:hAnsi="Marianne" w:cs="Helvetica"/>
          <w:lang w:eastAsia="en-US"/>
        </w:rPr>
        <w:t xml:space="preserve">es </w:t>
      </w:r>
      <w:r w:rsidRPr="00E5599E">
        <w:rPr>
          <w:rFonts w:ascii="Marianne" w:eastAsiaTheme="minorHAnsi" w:hAnsi="Marianne" w:cs="Helvetica"/>
          <w:lang w:eastAsia="en-US"/>
        </w:rPr>
        <w:t>interlocuteur</w:t>
      </w:r>
      <w:r w:rsidR="00E5599E" w:rsidRPr="00E5599E">
        <w:rPr>
          <w:rFonts w:ascii="Marianne" w:eastAsiaTheme="minorHAnsi" w:hAnsi="Marianne" w:cs="Helvetica"/>
          <w:lang w:eastAsia="en-US"/>
        </w:rPr>
        <w:t>s</w:t>
      </w:r>
      <w:r w:rsidRPr="00E5599E">
        <w:rPr>
          <w:rFonts w:ascii="Marianne" w:eastAsiaTheme="minorHAnsi" w:hAnsi="Marianne" w:cs="Helvetica"/>
          <w:lang w:eastAsia="en-US"/>
        </w:rPr>
        <w:t xml:space="preserve"> désigné</w:t>
      </w:r>
      <w:r w:rsidR="00E5599E" w:rsidRPr="00E5599E">
        <w:rPr>
          <w:rFonts w:ascii="Marianne" w:eastAsiaTheme="minorHAnsi" w:hAnsi="Marianne" w:cs="Helvetica"/>
          <w:lang w:eastAsia="en-US"/>
        </w:rPr>
        <w:t>s</w:t>
      </w:r>
      <w:r w:rsidRPr="00E5599E">
        <w:rPr>
          <w:rFonts w:ascii="Marianne" w:eastAsiaTheme="minorHAnsi" w:hAnsi="Marianne" w:cs="Helvetica"/>
          <w:lang w:eastAsia="en-US"/>
        </w:rPr>
        <w:t xml:space="preserve"> par le Titulaire selon les dispositions de l’article IV.2.</w:t>
      </w:r>
      <w:r w:rsidR="008141E8">
        <w:rPr>
          <w:rFonts w:ascii="Marianne" w:eastAsiaTheme="minorHAnsi" w:hAnsi="Marianne" w:cs="Helvetica"/>
          <w:lang w:eastAsia="en-US"/>
        </w:rPr>
        <w:t>3</w:t>
      </w:r>
      <w:r w:rsidRPr="00E5599E">
        <w:rPr>
          <w:rFonts w:ascii="Marianne" w:eastAsiaTheme="minorHAnsi" w:hAnsi="Marianne" w:cs="Helvetica"/>
          <w:lang w:eastAsia="en-US"/>
        </w:rPr>
        <w:t xml:space="preserve"> du présent</w:t>
      </w:r>
      <w:r w:rsidRPr="003E2339">
        <w:rPr>
          <w:rFonts w:ascii="Marianne" w:eastAsiaTheme="minorHAnsi" w:hAnsi="Marianne" w:cs="Helvetica"/>
          <w:lang w:eastAsia="en-US"/>
        </w:rPr>
        <w:t xml:space="preserve"> CCAP assure</w:t>
      </w:r>
      <w:r w:rsidR="00E5599E">
        <w:rPr>
          <w:rFonts w:ascii="Marianne" w:eastAsiaTheme="minorHAnsi" w:hAnsi="Marianne" w:cs="Helvetica"/>
          <w:lang w:eastAsia="en-US"/>
        </w:rPr>
        <w:t>nt</w:t>
      </w:r>
      <w:r w:rsidRPr="003E2339">
        <w:rPr>
          <w:rFonts w:ascii="Marianne" w:eastAsiaTheme="minorHAnsi" w:hAnsi="Marianne" w:cs="Helvetica"/>
          <w:lang w:eastAsia="en-US"/>
        </w:rPr>
        <w:t xml:space="preserve"> le suivi de l’exécution et le pilotage de l’accord-cadre dans les conditions </w:t>
      </w:r>
      <w:r w:rsidRPr="00A86BA9">
        <w:rPr>
          <w:rFonts w:ascii="Marianne" w:eastAsiaTheme="minorHAnsi" w:hAnsi="Marianne" w:cs="Helvetica"/>
          <w:lang w:eastAsia="en-US"/>
        </w:rPr>
        <w:t xml:space="preserve">prévues à </w:t>
      </w:r>
      <w:r w:rsidRPr="00A4504B">
        <w:rPr>
          <w:rFonts w:ascii="Marianne" w:eastAsiaTheme="minorHAnsi" w:hAnsi="Marianne" w:cs="Helvetica"/>
          <w:lang w:eastAsia="en-US"/>
        </w:rPr>
        <w:t xml:space="preserve">l’article </w:t>
      </w:r>
      <w:r w:rsidR="003E2339" w:rsidRPr="00A4504B">
        <w:rPr>
          <w:rFonts w:ascii="Marianne" w:eastAsiaTheme="minorHAnsi" w:hAnsi="Marianne" w:cs="Helvetica"/>
          <w:lang w:eastAsia="en-US"/>
        </w:rPr>
        <w:t>I</w:t>
      </w:r>
      <w:r w:rsidR="00A4504B" w:rsidRPr="00A4504B">
        <w:rPr>
          <w:rFonts w:ascii="Marianne" w:eastAsiaTheme="minorHAnsi" w:hAnsi="Marianne" w:cs="Helvetica"/>
          <w:lang w:eastAsia="en-US"/>
        </w:rPr>
        <w:t>II</w:t>
      </w:r>
      <w:r w:rsidR="003E2339" w:rsidRPr="00A4504B">
        <w:rPr>
          <w:rFonts w:ascii="Marianne" w:eastAsiaTheme="minorHAnsi" w:hAnsi="Marianne" w:cs="Helvetica"/>
          <w:lang w:eastAsia="en-US"/>
        </w:rPr>
        <w:t>.</w:t>
      </w:r>
      <w:r w:rsidR="00A4504B" w:rsidRPr="00A4504B">
        <w:rPr>
          <w:rFonts w:ascii="Marianne" w:eastAsiaTheme="minorHAnsi" w:hAnsi="Marianne" w:cs="Helvetica"/>
          <w:lang w:eastAsia="en-US"/>
        </w:rPr>
        <w:t>3.3</w:t>
      </w:r>
      <w:r w:rsidRPr="00A4504B">
        <w:rPr>
          <w:rFonts w:ascii="Marianne" w:eastAsiaTheme="minorHAnsi" w:hAnsi="Marianne" w:cs="Helvetica"/>
          <w:lang w:eastAsia="en-US"/>
        </w:rPr>
        <w:t xml:space="preserve"> du CCTP</w:t>
      </w:r>
      <w:r w:rsidRPr="00E5599E">
        <w:rPr>
          <w:rFonts w:ascii="Marianne" w:eastAsiaTheme="minorHAnsi" w:hAnsi="Marianne" w:cs="Helvetica"/>
          <w:lang w:eastAsia="en-US"/>
        </w:rPr>
        <w:t>.</w:t>
      </w:r>
    </w:p>
    <w:p w14:paraId="3F9A8AE7" w14:textId="77777777" w:rsidR="000808A5" w:rsidRPr="007D1B5C" w:rsidRDefault="000808A5" w:rsidP="000808A5">
      <w:pPr>
        <w:autoSpaceDE w:val="0"/>
        <w:autoSpaceDN w:val="0"/>
        <w:adjustRightInd w:val="0"/>
        <w:spacing w:before="0"/>
        <w:ind w:left="0"/>
        <w:jc w:val="left"/>
        <w:rPr>
          <w:rFonts w:ascii="Marianne" w:eastAsiaTheme="minorHAnsi" w:hAnsi="Marianne" w:cs="Helvetica"/>
          <w:lang w:eastAsia="en-US"/>
        </w:rPr>
      </w:pPr>
    </w:p>
    <w:p w14:paraId="26CF8AFF" w14:textId="3F82CAF0" w:rsidR="00702447" w:rsidRPr="00647B44" w:rsidRDefault="00702447" w:rsidP="000808A5">
      <w:pPr>
        <w:pStyle w:val="Corpsdeparagraphe"/>
        <w:spacing w:before="0"/>
        <w:rPr>
          <w:szCs w:val="18"/>
        </w:rPr>
      </w:pPr>
      <w:r w:rsidRPr="00647B44">
        <w:rPr>
          <w:szCs w:val="18"/>
        </w:rPr>
        <w:t>Les comités et réunions ont lieu, sauf indication contraire</w:t>
      </w:r>
      <w:r w:rsidRPr="00647B44">
        <w:rPr>
          <w:szCs w:val="18"/>
          <w:vertAlign w:val="superscript"/>
        </w:rPr>
        <w:footnoteReference w:id="2"/>
      </w:r>
      <w:r w:rsidRPr="00647B44">
        <w:rPr>
          <w:szCs w:val="18"/>
        </w:rPr>
        <w:t>,</w:t>
      </w:r>
      <w:r w:rsidR="003E2339" w:rsidRPr="00647B44">
        <w:rPr>
          <w:szCs w:val="18"/>
        </w:rPr>
        <w:t xml:space="preserve"> dans </w:t>
      </w:r>
      <w:r w:rsidR="009B19AF">
        <w:rPr>
          <w:szCs w:val="18"/>
        </w:rPr>
        <w:t>les locaux</w:t>
      </w:r>
      <w:r w:rsidR="003E2339" w:rsidRPr="00647B44">
        <w:rPr>
          <w:szCs w:val="18"/>
        </w:rPr>
        <w:t xml:space="preserve"> du</w:t>
      </w:r>
      <w:r w:rsidRPr="00647B44">
        <w:rPr>
          <w:szCs w:val="18"/>
        </w:rPr>
        <w:t xml:space="preserve"> Ministère de la Justice, </w:t>
      </w:r>
      <w:r w:rsidR="00322052" w:rsidRPr="00647B44">
        <w:rPr>
          <w:szCs w:val="18"/>
        </w:rPr>
        <w:t>situés à Paris</w:t>
      </w:r>
      <w:r w:rsidRPr="00647B44">
        <w:rPr>
          <w:szCs w:val="18"/>
        </w:rPr>
        <w:t xml:space="preserve">. </w:t>
      </w:r>
    </w:p>
    <w:p w14:paraId="031432A1" w14:textId="77777777" w:rsidR="00702447" w:rsidRPr="00DF0506" w:rsidRDefault="00702447" w:rsidP="000808A5">
      <w:pPr>
        <w:pStyle w:val="Corpsdeparagraphe"/>
        <w:spacing w:before="0"/>
        <w:rPr>
          <w:szCs w:val="18"/>
          <w:highlight w:val="yellow"/>
        </w:rPr>
      </w:pPr>
    </w:p>
    <w:p w14:paraId="1A02C4BA" w14:textId="5EA3BB6D" w:rsidR="00327F7E" w:rsidRPr="008141E8" w:rsidRDefault="00702447" w:rsidP="008141E8">
      <w:pPr>
        <w:pStyle w:val="Corpsdeparagraphe"/>
        <w:spacing w:before="0"/>
        <w:rPr>
          <w:szCs w:val="18"/>
        </w:rPr>
      </w:pPr>
      <w:r w:rsidRPr="003E2339">
        <w:rPr>
          <w:szCs w:val="18"/>
        </w:rPr>
        <w:t>Le Titulaire assure le secrétariat en rédigeant notamment le compte rendu qu’il soumet pour validation selon les modalités prévues au CCTP.</w:t>
      </w:r>
      <w:r w:rsidR="000808A5" w:rsidRPr="003E2339">
        <w:rPr>
          <w:szCs w:val="18"/>
        </w:rPr>
        <w:t xml:space="preserve"> </w:t>
      </w:r>
      <w:r w:rsidRPr="003E2339">
        <w:rPr>
          <w:szCs w:val="18"/>
        </w:rPr>
        <w:t>Dans ce cadre, il est précisé que toute difficulté quant à la validation d’un point quelconque du compte-rendu est soumise en premier point de l’ordre du jour du comité suivant.</w:t>
      </w:r>
      <w:bookmarkEnd w:id="95"/>
      <w:bookmarkEnd w:id="96"/>
    </w:p>
    <w:p w14:paraId="672C4138" w14:textId="77777777" w:rsidR="00327F7E" w:rsidRPr="002D0411" w:rsidRDefault="00327F7E" w:rsidP="00AA3D68">
      <w:pPr>
        <w:pStyle w:val="NormalWeb"/>
        <w:spacing w:before="0"/>
        <w:rPr>
          <w:rFonts w:ascii="Marianne" w:hAnsi="Marianne" w:cs="HelveticaNeueLT Std Lt"/>
          <w:color w:val="000000"/>
          <w:sz w:val="18"/>
          <w:szCs w:val="18"/>
        </w:rPr>
      </w:pPr>
    </w:p>
    <w:p w14:paraId="289CE4EE" w14:textId="599E938B" w:rsidR="00E90539" w:rsidRPr="00702447" w:rsidRDefault="00E90539" w:rsidP="00E90539">
      <w:pPr>
        <w:pStyle w:val="Titre2"/>
        <w:rPr>
          <w:rFonts w:ascii="Raleway Black" w:hAnsi="Raleway Black"/>
          <w:color w:val="548DD4" w:themeColor="text2" w:themeTint="99"/>
          <w:sz w:val="24"/>
          <w:szCs w:val="24"/>
        </w:rPr>
      </w:pPr>
      <w:bookmarkStart w:id="98" w:name="_Toc167871098"/>
      <w:bookmarkStart w:id="99" w:name="_Toc212042722"/>
      <w:bookmarkStart w:id="100" w:name="_Toc231565029"/>
      <w:r w:rsidRPr="00702447">
        <w:rPr>
          <w:rFonts w:ascii="Raleway Black" w:hAnsi="Raleway Black"/>
          <w:color w:val="548DD4" w:themeColor="text2" w:themeTint="99"/>
          <w:sz w:val="24"/>
          <w:szCs w:val="24"/>
        </w:rPr>
        <w:t>IV.</w:t>
      </w:r>
      <w:r w:rsidR="006A6BCB">
        <w:rPr>
          <w:rFonts w:ascii="Raleway Black" w:hAnsi="Raleway Black"/>
          <w:color w:val="548DD4" w:themeColor="text2" w:themeTint="99"/>
          <w:sz w:val="24"/>
          <w:szCs w:val="24"/>
        </w:rPr>
        <w:t>7</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t>Échange d’informations</w:t>
      </w:r>
      <w:bookmarkEnd w:id="98"/>
      <w:bookmarkEnd w:id="99"/>
      <w:bookmarkEnd w:id="100"/>
    </w:p>
    <w:p w14:paraId="26075A06" w14:textId="12FDB372" w:rsidR="00E90539" w:rsidRDefault="00E90539" w:rsidP="00E90539">
      <w:pPr>
        <w:pStyle w:val="Corpsdeparagraphe"/>
      </w:pPr>
      <w:r w:rsidRPr="00AB1E9C">
        <w:t xml:space="preserve">Sauf indication particulière de </w:t>
      </w:r>
      <w:r>
        <w:t>l’</w:t>
      </w:r>
      <w:r w:rsidR="005D3D6A">
        <w:t>Administration</w:t>
      </w:r>
      <w:r w:rsidRPr="00AB1E9C">
        <w:t xml:space="preserve"> et disposition prévues au CCTP, le </w:t>
      </w:r>
      <w:r>
        <w:t>Titulaire</w:t>
      </w:r>
      <w:r w:rsidRPr="00AB1E9C">
        <w:t xml:space="preserve"> répond aux questions que celle-ci lui adresse dans le cadre de l'exécution de l'accord-cadre dans le délai maximal de dix jours ouvrés à compter de la date de réception des demandes.</w:t>
      </w:r>
    </w:p>
    <w:p w14:paraId="031570AD" w14:textId="77777777" w:rsidR="00E90539" w:rsidRPr="00BD5D55" w:rsidRDefault="00E90539" w:rsidP="00E90539">
      <w:pPr>
        <w:pStyle w:val="Corpsdeparagraphe"/>
      </w:pPr>
      <w:r w:rsidRPr="00BD5D55">
        <w:t xml:space="preserve">Parallèlement, il appartient au </w:t>
      </w:r>
      <w:r>
        <w:t>Titulaire</w:t>
      </w:r>
      <w:r w:rsidRPr="00BD5D55">
        <w:t xml:space="preserve"> de recueillir les informations qu’il juge nécessaires à la bonne exécution de ses prestations et de communiquer les documents ou informations qu’il estime nécessaires à la bonne exécution de l'accord-cadre.</w:t>
      </w:r>
    </w:p>
    <w:p w14:paraId="68903DD0" w14:textId="51C1373C" w:rsidR="00E90539" w:rsidRPr="00BD5D55" w:rsidRDefault="00E90539" w:rsidP="00E90539">
      <w:pPr>
        <w:pStyle w:val="Corpsdeparagraphe"/>
      </w:pPr>
      <w:r w:rsidRPr="00BD5D55">
        <w:t xml:space="preserve">Pour les demandes qui émanent du </w:t>
      </w:r>
      <w:r>
        <w:t>Titulaire</w:t>
      </w:r>
      <w:r w:rsidRPr="00BD5D55">
        <w:t xml:space="preserve">, </w:t>
      </w:r>
      <w:r>
        <w:t>l’</w:t>
      </w:r>
      <w:r w:rsidR="005D3D6A">
        <w:t>Administration</w:t>
      </w:r>
      <w:r w:rsidRPr="00BD5D55">
        <w:t xml:space="preserve"> se réserve le droit de demander la justification de celles-ci, voire de ne pas y apporter de réponse, par décision dûment motivée, notamment au regard des impératifs de sécurité et de confidentialité ou si elle estime qu'elles ne sont pas en rapport avec l'objet de l'accord-cadre, ou ne sont pas nécessaires à sa bonne exécution.</w:t>
      </w:r>
    </w:p>
    <w:p w14:paraId="00A051C6" w14:textId="0F44E947" w:rsidR="00E90539" w:rsidRPr="00BD5D55" w:rsidRDefault="00E90539" w:rsidP="00E90539">
      <w:pPr>
        <w:pStyle w:val="Corpsdeparagraphe"/>
      </w:pPr>
      <w:r w:rsidRPr="00BD5D55">
        <w:t xml:space="preserve">En tout état de cause, l’absence de communication de documents ou d’informations par </w:t>
      </w:r>
      <w:r>
        <w:t>l’</w:t>
      </w:r>
      <w:r w:rsidR="005D3D6A">
        <w:t>Administration</w:t>
      </w:r>
      <w:r w:rsidRPr="00BD5D55">
        <w:t xml:space="preserve"> au </w:t>
      </w:r>
      <w:r>
        <w:t>Titulaire</w:t>
      </w:r>
      <w:r w:rsidRPr="00BD5D55">
        <w:t xml:space="preserve">, ou leur communication tardive, ne peut avoir pour effet de dégager le </w:t>
      </w:r>
      <w:r>
        <w:t>Titulaire</w:t>
      </w:r>
      <w:r w:rsidRPr="00BD5D55">
        <w:t xml:space="preserve"> de ses responsabilités dans l’exécution de l'accord-cadre, à moins qu’il n’établisse un lien direct et certain entre l’absence de communication ou la communication tardive et les manquements qui lui seraient reprochés.</w:t>
      </w:r>
    </w:p>
    <w:p w14:paraId="216DD10E" w14:textId="24623164" w:rsidR="00E90539" w:rsidRDefault="00E90539" w:rsidP="00E90539">
      <w:pPr>
        <w:pStyle w:val="Corpsdeparagraphe"/>
      </w:pPr>
      <w:r w:rsidRPr="00BD5D55">
        <w:t xml:space="preserve">Il est enfin précisé que cette communication par </w:t>
      </w:r>
      <w:r>
        <w:t>l’</w:t>
      </w:r>
      <w:r w:rsidR="005D3D6A">
        <w:t>Administration</w:t>
      </w:r>
      <w:r w:rsidRPr="00BD5D55">
        <w:t xml:space="preserve"> au </w:t>
      </w:r>
      <w:r>
        <w:t>Titulaire</w:t>
      </w:r>
      <w:r w:rsidRPr="00BD5D55">
        <w:t xml:space="preserve"> ne dispense pas celui-ci de procéder à toutes vérifications utiles. En cas d'erreur contenue dans ces documents ou informations et non détectées à la livraison par le </w:t>
      </w:r>
      <w:r>
        <w:t>Titulaire</w:t>
      </w:r>
      <w:r w:rsidRPr="00BD5D55">
        <w:t xml:space="preserve">, il avertit </w:t>
      </w:r>
      <w:r>
        <w:t>l’</w:t>
      </w:r>
      <w:r w:rsidR="005D3D6A">
        <w:t>Administration</w:t>
      </w:r>
      <w:r w:rsidRPr="00BD5D55">
        <w:t xml:space="preserve"> sans délai des conséquences financières techniques et</w:t>
      </w:r>
      <w:r>
        <w:t xml:space="preserve"> organisationnelles.</w:t>
      </w:r>
    </w:p>
    <w:p w14:paraId="7B2F5463" w14:textId="77777777" w:rsidR="00327F7E" w:rsidRDefault="00327F7E">
      <w:pPr>
        <w:spacing w:after="120"/>
        <w:rPr>
          <w:color w:val="002060"/>
        </w:rPr>
      </w:pPr>
    </w:p>
    <w:p w14:paraId="5CD0586E" w14:textId="77777777" w:rsidR="003A35DE" w:rsidRPr="00210D70" w:rsidRDefault="005C4307" w:rsidP="00210D70">
      <w:pPr>
        <w:pStyle w:val="Titre1"/>
        <w:spacing w:before="120" w:after="360"/>
        <w:ind w:left="34"/>
        <w:jc w:val="center"/>
        <w:rPr>
          <w:rFonts w:ascii="Themis Display" w:hAnsi="Themis Display"/>
          <w:b w:val="0"/>
          <w:color w:val="002060"/>
          <w:sz w:val="36"/>
          <w:szCs w:val="36"/>
        </w:rPr>
      </w:pPr>
      <w:bookmarkStart w:id="101" w:name="_Toc212042723"/>
      <w:bookmarkStart w:id="102" w:name="_Toc231565030"/>
      <w:r w:rsidRPr="00210D70">
        <w:rPr>
          <w:rFonts w:ascii="Themis Display" w:eastAsiaTheme="minorEastAsia" w:hAnsi="Themis Display" w:cstheme="minorBidi"/>
          <w:b w:val="0"/>
          <w:color w:val="002060"/>
          <w:sz w:val="36"/>
          <w:szCs w:val="36"/>
        </w:rPr>
        <w:lastRenderedPageBreak/>
        <w:t xml:space="preserve">Article V – Engagements du </w:t>
      </w:r>
      <w:r w:rsidR="00210D70">
        <w:rPr>
          <w:rFonts w:ascii="Themis Display" w:eastAsiaTheme="minorEastAsia" w:hAnsi="Themis Display" w:cstheme="minorBidi"/>
          <w:b w:val="0"/>
          <w:color w:val="002060"/>
          <w:sz w:val="36"/>
          <w:szCs w:val="36"/>
        </w:rPr>
        <w:t>T</w:t>
      </w:r>
      <w:r w:rsidRPr="00210D70">
        <w:rPr>
          <w:rFonts w:ascii="Themis Display" w:eastAsiaTheme="minorEastAsia" w:hAnsi="Themis Display" w:cstheme="minorBidi"/>
          <w:b w:val="0"/>
          <w:color w:val="002060"/>
          <w:sz w:val="36"/>
          <w:szCs w:val="36"/>
        </w:rPr>
        <w:t>itulaire</w:t>
      </w:r>
      <w:bookmarkEnd w:id="101"/>
      <w:bookmarkEnd w:id="102"/>
    </w:p>
    <w:p w14:paraId="3FDD567E" w14:textId="77777777" w:rsidR="00B2621A" w:rsidRPr="00702447" w:rsidRDefault="00B2621A" w:rsidP="00B2621A">
      <w:pPr>
        <w:pStyle w:val="Titre2"/>
        <w:rPr>
          <w:rFonts w:ascii="Raleway Black" w:hAnsi="Raleway Black"/>
          <w:color w:val="548DD4" w:themeColor="text2" w:themeTint="99"/>
          <w:sz w:val="24"/>
          <w:szCs w:val="24"/>
        </w:rPr>
      </w:pPr>
      <w:bookmarkStart w:id="103" w:name="_Toc212042724"/>
      <w:bookmarkStart w:id="104" w:name="_Toc231565031"/>
      <w:r w:rsidRPr="00702447">
        <w:rPr>
          <w:rFonts w:ascii="Raleway Black" w:hAnsi="Raleway Black"/>
          <w:color w:val="548DD4" w:themeColor="text2" w:themeTint="99"/>
          <w:sz w:val="24"/>
          <w:szCs w:val="24"/>
        </w:rPr>
        <w:t>V.</w:t>
      </w:r>
      <w:r>
        <w:rPr>
          <w:rFonts w:ascii="Raleway Black" w:hAnsi="Raleway Black"/>
          <w:color w:val="548DD4" w:themeColor="text2" w:themeTint="99"/>
          <w:sz w:val="24"/>
          <w:szCs w:val="24"/>
        </w:rPr>
        <w:t>1</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Qualité de la prestation</w:t>
      </w:r>
      <w:bookmarkEnd w:id="103"/>
      <w:bookmarkEnd w:id="104"/>
    </w:p>
    <w:p w14:paraId="294BF425" w14:textId="77777777" w:rsidR="003A35DE" w:rsidRPr="00737FF5" w:rsidRDefault="005C4307" w:rsidP="00210D70">
      <w:pPr>
        <w:spacing w:after="120"/>
        <w:ind w:left="0"/>
        <w:rPr>
          <w:rFonts w:ascii="Marianne" w:hAnsi="Marianne"/>
        </w:rPr>
      </w:pPr>
      <w:r w:rsidRPr="00737FF5">
        <w:rPr>
          <w:rFonts w:ascii="Marianne" w:eastAsiaTheme="minorEastAsia" w:hAnsi="Marianne" w:cstheme="minorBidi"/>
        </w:rPr>
        <w:t>Le titulaire s’oblige à maintenir pendant toute la durée de l'accord-cadre et des bons de commande/ordres de service émis sur la base de l’accord-cadre, un niveau de qualité résultant notamment :</w:t>
      </w:r>
    </w:p>
    <w:p w14:paraId="61E1F725" w14:textId="6B15CAE9" w:rsidR="003A35DE" w:rsidRPr="00506CBB" w:rsidRDefault="00B37646">
      <w:pPr>
        <w:pStyle w:val="Paragraphedeliste"/>
        <w:numPr>
          <w:ilvl w:val="0"/>
          <w:numId w:val="2"/>
        </w:numPr>
        <w:spacing w:before="120" w:after="120"/>
        <w:ind w:left="993" w:hanging="426"/>
        <w:rPr>
          <w:rFonts w:ascii="Marianne" w:hAnsi="Marianne"/>
          <w:sz w:val="18"/>
          <w:szCs w:val="18"/>
        </w:rPr>
      </w:pPr>
      <w:proofErr w:type="gramStart"/>
      <w:r w:rsidRPr="00506CBB">
        <w:rPr>
          <w:rFonts w:ascii="Marianne" w:eastAsiaTheme="minorEastAsia" w:hAnsi="Marianne"/>
          <w:sz w:val="18"/>
          <w:szCs w:val="18"/>
        </w:rPr>
        <w:t>d</w:t>
      </w:r>
      <w:r w:rsidR="005C4307" w:rsidRPr="00506CBB">
        <w:rPr>
          <w:rFonts w:ascii="Marianne" w:eastAsiaTheme="minorEastAsia" w:hAnsi="Marianne"/>
          <w:sz w:val="18"/>
          <w:szCs w:val="18"/>
        </w:rPr>
        <w:t>es</w:t>
      </w:r>
      <w:proofErr w:type="gramEnd"/>
      <w:r w:rsidR="005C4307" w:rsidRPr="00506CBB">
        <w:rPr>
          <w:rFonts w:ascii="Marianne" w:eastAsiaTheme="minorEastAsia" w:hAnsi="Marianne"/>
          <w:sz w:val="18"/>
          <w:szCs w:val="18"/>
        </w:rPr>
        <w:t xml:space="preserve"> stipulations des pièces contractuelles </w:t>
      </w:r>
      <w:r w:rsidR="005C4307" w:rsidRPr="00E5599E">
        <w:rPr>
          <w:rFonts w:ascii="Marianne" w:eastAsiaTheme="minorEastAsia" w:hAnsi="Marianne"/>
          <w:sz w:val="18"/>
          <w:szCs w:val="18"/>
        </w:rPr>
        <w:t>figurant à l’article I</w:t>
      </w:r>
      <w:r w:rsidR="00E90539" w:rsidRPr="00E5599E">
        <w:rPr>
          <w:rFonts w:ascii="Marianne" w:eastAsiaTheme="minorEastAsia" w:hAnsi="Marianne"/>
          <w:sz w:val="18"/>
          <w:szCs w:val="18"/>
        </w:rPr>
        <w:t>I</w:t>
      </w:r>
      <w:r w:rsidR="005C4307" w:rsidRPr="00E5599E">
        <w:rPr>
          <w:rFonts w:ascii="Marianne" w:eastAsiaTheme="minorEastAsia" w:hAnsi="Marianne"/>
          <w:sz w:val="18"/>
          <w:szCs w:val="18"/>
        </w:rPr>
        <w:t>.</w:t>
      </w:r>
      <w:r w:rsidR="00E90539" w:rsidRPr="00E5599E">
        <w:rPr>
          <w:rFonts w:ascii="Marianne" w:eastAsiaTheme="minorEastAsia" w:hAnsi="Marianne"/>
          <w:sz w:val="18"/>
          <w:szCs w:val="18"/>
        </w:rPr>
        <w:t>4</w:t>
      </w:r>
      <w:r w:rsidR="005C4307" w:rsidRPr="00E5599E">
        <w:rPr>
          <w:rFonts w:ascii="Marianne" w:eastAsiaTheme="minorEastAsia" w:hAnsi="Marianne"/>
          <w:sz w:val="18"/>
          <w:szCs w:val="18"/>
        </w:rPr>
        <w:t xml:space="preserve"> du présent CCAP</w:t>
      </w:r>
      <w:r w:rsidR="005C4307" w:rsidRPr="00506CBB">
        <w:rPr>
          <w:rFonts w:ascii="Marianne" w:eastAsiaTheme="minorEastAsia" w:hAnsi="Marianne"/>
          <w:sz w:val="18"/>
          <w:szCs w:val="18"/>
        </w:rPr>
        <w:t xml:space="preserve"> ;</w:t>
      </w:r>
    </w:p>
    <w:p w14:paraId="34D34020" w14:textId="33E8FDEA" w:rsidR="003A35DE" w:rsidRPr="00A3628B" w:rsidRDefault="005C4307">
      <w:pPr>
        <w:pStyle w:val="Paragraphedeliste"/>
        <w:numPr>
          <w:ilvl w:val="0"/>
          <w:numId w:val="2"/>
        </w:numPr>
        <w:spacing w:before="120" w:after="120"/>
        <w:ind w:left="993" w:hanging="426"/>
        <w:rPr>
          <w:rFonts w:ascii="Marianne" w:hAnsi="Marianne"/>
          <w:sz w:val="18"/>
          <w:szCs w:val="18"/>
        </w:rPr>
      </w:pPr>
      <w:proofErr w:type="gramStart"/>
      <w:r w:rsidRPr="00737FF5">
        <w:rPr>
          <w:rFonts w:ascii="Marianne" w:eastAsiaTheme="minorEastAsia" w:hAnsi="Marianne"/>
          <w:sz w:val="18"/>
          <w:szCs w:val="18"/>
        </w:rPr>
        <w:t>des</w:t>
      </w:r>
      <w:proofErr w:type="gramEnd"/>
      <w:r w:rsidRPr="00737FF5">
        <w:rPr>
          <w:rFonts w:ascii="Marianne" w:eastAsiaTheme="minorEastAsia" w:hAnsi="Marianne"/>
          <w:sz w:val="18"/>
          <w:szCs w:val="18"/>
        </w:rPr>
        <w:t xml:space="preserve"> exigences figurant dans les différents documents émis dans le cadre de l'accord-cadre (demande de l’</w:t>
      </w:r>
      <w:r w:rsidR="005D3D6A">
        <w:rPr>
          <w:rFonts w:ascii="Marianne" w:eastAsiaTheme="minorEastAsia" w:hAnsi="Marianne"/>
          <w:sz w:val="18"/>
          <w:szCs w:val="18"/>
        </w:rPr>
        <w:t>Administration</w:t>
      </w:r>
      <w:r w:rsidRPr="00737FF5">
        <w:rPr>
          <w:rFonts w:ascii="Marianne" w:eastAsiaTheme="minorEastAsia" w:hAnsi="Marianne"/>
          <w:sz w:val="18"/>
          <w:szCs w:val="18"/>
        </w:rPr>
        <w:t>, propositions, études et autres rapports du titulaire…) ;</w:t>
      </w:r>
    </w:p>
    <w:p w14:paraId="274FE4DE" w14:textId="77777777" w:rsidR="00670F26" w:rsidRPr="00737FF5" w:rsidRDefault="00670F26">
      <w:pPr>
        <w:pStyle w:val="Paragraphedeliste"/>
        <w:numPr>
          <w:ilvl w:val="0"/>
          <w:numId w:val="2"/>
        </w:numPr>
        <w:spacing w:before="120" w:after="120"/>
        <w:ind w:left="993" w:hanging="426"/>
        <w:rPr>
          <w:rFonts w:ascii="Marianne" w:hAnsi="Marianne"/>
          <w:sz w:val="18"/>
          <w:szCs w:val="18"/>
        </w:rPr>
      </w:pPr>
      <w:proofErr w:type="gramStart"/>
      <w:r>
        <w:rPr>
          <w:rFonts w:ascii="Marianne" w:eastAsiaTheme="minorEastAsia" w:hAnsi="Marianne"/>
          <w:sz w:val="18"/>
          <w:szCs w:val="18"/>
        </w:rPr>
        <w:t>des</w:t>
      </w:r>
      <w:proofErr w:type="gramEnd"/>
      <w:r>
        <w:rPr>
          <w:rFonts w:ascii="Marianne" w:eastAsiaTheme="minorEastAsia" w:hAnsi="Marianne"/>
          <w:sz w:val="18"/>
          <w:szCs w:val="18"/>
        </w:rPr>
        <w:t xml:space="preserve"> usages professionnels et des règles de l’art.</w:t>
      </w:r>
    </w:p>
    <w:p w14:paraId="3F0BD8F0" w14:textId="77F04619" w:rsidR="003A35DE" w:rsidRPr="00737FF5" w:rsidRDefault="005C4307" w:rsidP="00210D70">
      <w:pPr>
        <w:spacing w:after="120"/>
        <w:ind w:left="0"/>
        <w:rPr>
          <w:rFonts w:ascii="Marianne" w:hAnsi="Marianne"/>
        </w:rPr>
      </w:pPr>
      <w:r w:rsidRPr="00737FF5">
        <w:rPr>
          <w:rFonts w:ascii="Marianne" w:eastAsiaTheme="minorEastAsia" w:hAnsi="Marianne" w:cstheme="minorBidi"/>
        </w:rPr>
        <w:t xml:space="preserve">Pour apprécier la qualité, outre les indicateurs qui figureraient dans les documents de l’accord-cadre, les instances de suivi </w:t>
      </w:r>
      <w:r w:rsidR="00670F26">
        <w:rPr>
          <w:rFonts w:ascii="Marianne" w:eastAsiaTheme="minorEastAsia" w:hAnsi="Marianne" w:cstheme="minorBidi"/>
        </w:rPr>
        <w:t xml:space="preserve">mentionnées dans le CCTP, </w:t>
      </w:r>
      <w:r w:rsidRPr="00737FF5">
        <w:rPr>
          <w:rFonts w:ascii="Marianne" w:eastAsiaTheme="minorEastAsia" w:hAnsi="Marianne" w:cstheme="minorBidi"/>
        </w:rPr>
        <w:t xml:space="preserve">peuvent, à la </w:t>
      </w:r>
      <w:r w:rsidR="00B53A6A" w:rsidRPr="00737FF5">
        <w:rPr>
          <w:rFonts w:ascii="Marianne" w:eastAsiaTheme="minorEastAsia" w:hAnsi="Marianne" w:cstheme="minorBidi"/>
        </w:rPr>
        <w:t xml:space="preserve">demande </w:t>
      </w:r>
      <w:r w:rsidR="00B53A6A" w:rsidRPr="00737FF5">
        <w:rPr>
          <w:rFonts w:ascii="Marianne" w:hAnsi="Marianne"/>
        </w:rPr>
        <w:t>de</w:t>
      </w:r>
      <w:r w:rsidR="00210D70" w:rsidRPr="00737FF5">
        <w:rPr>
          <w:rFonts w:ascii="Marianne" w:hAnsi="Marianne"/>
        </w:rPr>
        <w:t xml:space="preserve"> l’</w:t>
      </w:r>
      <w:r w:rsidR="005D3D6A">
        <w:rPr>
          <w:rFonts w:ascii="Marianne" w:hAnsi="Marianne"/>
        </w:rPr>
        <w:t>Administration</w:t>
      </w:r>
      <w:r w:rsidR="00210D70" w:rsidRPr="00737FF5">
        <w:rPr>
          <w:rFonts w:ascii="Marianne" w:hAnsi="Marianne"/>
        </w:rPr>
        <w:t xml:space="preserve"> ou sur proposition du Titulaire</w:t>
      </w:r>
      <w:r w:rsidRPr="00737FF5">
        <w:rPr>
          <w:rFonts w:ascii="Marianne" w:eastAsiaTheme="minorEastAsia" w:hAnsi="Marianne" w:cstheme="minorBidi"/>
        </w:rPr>
        <w:t>, définir et mettre en œuvre de nouveaux indicateurs et ce, sans qu’il ne soit nécessaire de conclure un avenant.</w:t>
      </w:r>
      <w:r w:rsidR="00210D70" w:rsidRPr="00737FF5">
        <w:rPr>
          <w:rFonts w:ascii="Marianne" w:eastAsiaTheme="minorEastAsia" w:hAnsi="Marianne" w:cstheme="minorBidi"/>
        </w:rPr>
        <w:t xml:space="preserve"> </w:t>
      </w:r>
    </w:p>
    <w:p w14:paraId="448E432F" w14:textId="3131EB16" w:rsidR="00210D70" w:rsidRPr="00737FF5" w:rsidRDefault="00210D70" w:rsidP="00210D70">
      <w:pPr>
        <w:pStyle w:val="Corpsdeparagraphe"/>
        <w:rPr>
          <w:szCs w:val="18"/>
        </w:rPr>
      </w:pPr>
      <w:bookmarkStart w:id="105" w:name="_Hlk203473719"/>
      <w:r w:rsidRPr="00506CBB">
        <w:rPr>
          <w:szCs w:val="18"/>
        </w:rPr>
        <w:t>Sous réserve que la demande de l'</w:t>
      </w:r>
      <w:r w:rsidR="005D3D6A">
        <w:rPr>
          <w:szCs w:val="18"/>
        </w:rPr>
        <w:t>Administration</w:t>
      </w:r>
      <w:r w:rsidRPr="00506CBB">
        <w:rPr>
          <w:szCs w:val="18"/>
        </w:rPr>
        <w:t xml:space="preserve"> fasse suite à des difficultés réelles dans l'exécution du présent accord-cadre, dans le cas où le Titulaire refuse l'introduction d'un ou plusieurs nouveaux indicateurs demandés par l'</w:t>
      </w:r>
      <w:r w:rsidR="005D3D6A">
        <w:rPr>
          <w:szCs w:val="18"/>
        </w:rPr>
        <w:t>Administration</w:t>
      </w:r>
      <w:r w:rsidRPr="00506CBB">
        <w:rPr>
          <w:szCs w:val="18"/>
        </w:rPr>
        <w:t xml:space="preserve">, cette dernière se réserve la possibilité de prononcer la résiliation fautive de l'accord-cadre dans les conditions stipulées à l'article </w:t>
      </w:r>
      <w:r w:rsidRPr="00B53A6A">
        <w:rPr>
          <w:szCs w:val="18"/>
        </w:rPr>
        <w:t>III.3 ci-avant</w:t>
      </w:r>
      <w:r w:rsidRPr="00506CBB">
        <w:rPr>
          <w:szCs w:val="18"/>
        </w:rPr>
        <w:t>.</w:t>
      </w:r>
    </w:p>
    <w:bookmarkEnd w:id="105"/>
    <w:p w14:paraId="20B42D4E" w14:textId="560704AE" w:rsidR="00210D70" w:rsidRPr="00737FF5" w:rsidRDefault="00210D70" w:rsidP="00210D70">
      <w:pPr>
        <w:pStyle w:val="Corpsdeparagraphe"/>
        <w:rPr>
          <w:szCs w:val="18"/>
        </w:rPr>
      </w:pPr>
      <w:r w:rsidRPr="00737FF5">
        <w:rPr>
          <w:szCs w:val="18"/>
        </w:rPr>
        <w:t>Le Titulaire peut</w:t>
      </w:r>
      <w:r w:rsidRPr="00737FF5">
        <w:rPr>
          <w:color w:val="FF0000"/>
          <w:szCs w:val="18"/>
        </w:rPr>
        <w:t xml:space="preserve"> </w:t>
      </w:r>
      <w:r w:rsidRPr="00737FF5">
        <w:rPr>
          <w:szCs w:val="18"/>
        </w:rPr>
        <w:t>fournir tous les éléments de mesure et suivi permettant à l’</w:t>
      </w:r>
      <w:r w:rsidR="005D3D6A">
        <w:rPr>
          <w:szCs w:val="18"/>
        </w:rPr>
        <w:t>Administration</w:t>
      </w:r>
      <w:r w:rsidRPr="00737FF5">
        <w:rPr>
          <w:szCs w:val="18"/>
        </w:rPr>
        <w:t xml:space="preserve"> d’apprécier le respect des indicateurs de qualité ainsi définis, particulièrement en cas de retards ou de dysfonctionnements constatés par les deux parties. À cette occasion, il veille à informer l’</w:t>
      </w:r>
      <w:r w:rsidR="005D3D6A">
        <w:rPr>
          <w:szCs w:val="18"/>
        </w:rPr>
        <w:t>Administration</w:t>
      </w:r>
      <w:r w:rsidRPr="00737FF5">
        <w:rPr>
          <w:szCs w:val="18"/>
        </w:rPr>
        <w:t xml:space="preserve"> des orientations et/ou difficultés rencontrées et motive les décisions qui en découlent.</w:t>
      </w:r>
    </w:p>
    <w:p w14:paraId="3B3ACAE6" w14:textId="2556A080" w:rsidR="00210D70" w:rsidRPr="00737FF5" w:rsidRDefault="00210D70" w:rsidP="00210D70">
      <w:pPr>
        <w:pStyle w:val="Corpsdeparagraphe"/>
        <w:rPr>
          <w:szCs w:val="18"/>
        </w:rPr>
      </w:pPr>
      <w:r w:rsidRPr="00737FF5">
        <w:rPr>
          <w:szCs w:val="18"/>
        </w:rPr>
        <w:t>Les modes de détermination et de communication de ces mesures figurent au CCTP, dans l’offre/la proposition du Titulaire ou, le cas échéant, sont déterminés par l’un des comités mentionnés ci-avant.</w:t>
      </w:r>
    </w:p>
    <w:p w14:paraId="5986B0EB" w14:textId="7840DA14" w:rsidR="003A35DE" w:rsidRPr="00737FF5" w:rsidRDefault="005C4307" w:rsidP="00210D70">
      <w:pPr>
        <w:spacing w:after="120"/>
        <w:ind w:left="0"/>
        <w:rPr>
          <w:rFonts w:ascii="Marianne" w:hAnsi="Marianne"/>
        </w:rPr>
      </w:pPr>
      <w:r w:rsidRPr="00737FF5">
        <w:rPr>
          <w:rFonts w:ascii="Marianne" w:eastAsiaTheme="minorEastAsia" w:hAnsi="Marianne" w:cstheme="minorBidi"/>
        </w:rPr>
        <w:t>En cas de non-respect par le titulaire des dispositions concernant la qualité de service, non réparé dans un délai de 15 jours calendaire</w:t>
      </w:r>
      <w:r w:rsidR="00210D70" w:rsidRPr="00737FF5">
        <w:rPr>
          <w:rFonts w:ascii="Marianne" w:eastAsiaTheme="minorEastAsia" w:hAnsi="Marianne" w:cstheme="minorBidi"/>
        </w:rPr>
        <w:t>s</w:t>
      </w:r>
      <w:r w:rsidRPr="00737FF5">
        <w:rPr>
          <w:rFonts w:ascii="Marianne" w:eastAsiaTheme="minorEastAsia" w:hAnsi="Marianne" w:cstheme="minorBidi"/>
        </w:rPr>
        <w:t xml:space="preserve"> suivant</w:t>
      </w:r>
      <w:r w:rsidR="00210D70" w:rsidRPr="00737FF5">
        <w:rPr>
          <w:rFonts w:ascii="Marianne" w:eastAsiaTheme="minorEastAsia" w:hAnsi="Marianne" w:cstheme="minorBidi"/>
        </w:rPr>
        <w:t>s</w:t>
      </w:r>
      <w:r w:rsidRPr="00737FF5">
        <w:rPr>
          <w:rFonts w:ascii="Marianne" w:eastAsiaTheme="minorEastAsia" w:hAnsi="Marianne" w:cstheme="minorBidi"/>
        </w:rPr>
        <w:t xml:space="preserve"> la mise en demeure</w:t>
      </w:r>
      <w:r w:rsidR="00210D70" w:rsidRPr="00737FF5">
        <w:rPr>
          <w:rFonts w:ascii="Marianne" w:eastAsiaTheme="minorEastAsia" w:hAnsi="Marianne" w:cstheme="minorBidi"/>
        </w:rPr>
        <w:t xml:space="preserve"> </w:t>
      </w:r>
      <w:r w:rsidRPr="00737FF5">
        <w:rPr>
          <w:rFonts w:ascii="Marianne" w:eastAsiaTheme="minorEastAsia" w:hAnsi="Marianne" w:cstheme="minorBidi"/>
        </w:rPr>
        <w:t>par l’</w:t>
      </w:r>
      <w:r w:rsidR="005D3D6A">
        <w:rPr>
          <w:rFonts w:ascii="Marianne" w:eastAsiaTheme="minorEastAsia" w:hAnsi="Marianne" w:cstheme="minorBidi"/>
        </w:rPr>
        <w:t>Administration</w:t>
      </w:r>
      <w:r w:rsidRPr="00737FF5">
        <w:rPr>
          <w:rFonts w:ascii="Marianne" w:eastAsiaTheme="minorEastAsia" w:hAnsi="Marianne" w:cstheme="minorBidi"/>
        </w:rPr>
        <w:t>, cette dernière se réserve la possibilité de prononcer la résiliation fautive de l'accord-cadre.</w:t>
      </w:r>
      <w:r w:rsidR="00210D70" w:rsidRPr="00737FF5">
        <w:rPr>
          <w:rFonts w:ascii="Marianne" w:eastAsiaTheme="minorEastAsia" w:hAnsi="Marianne" w:cstheme="minorBidi"/>
        </w:rPr>
        <w:t xml:space="preserve"> </w:t>
      </w:r>
    </w:p>
    <w:p w14:paraId="1F3E1FA2" w14:textId="3DCE8692" w:rsidR="00737FF5" w:rsidRPr="00737FF5" w:rsidRDefault="005C4307" w:rsidP="00737FF5">
      <w:pPr>
        <w:spacing w:after="120"/>
        <w:ind w:left="0"/>
        <w:rPr>
          <w:rFonts w:ascii="Marianne" w:hAnsi="Marianne"/>
        </w:rPr>
      </w:pPr>
      <w:r w:rsidRPr="00737FF5">
        <w:rPr>
          <w:rFonts w:ascii="Marianne" w:eastAsiaTheme="minorEastAsia" w:hAnsi="Marianne" w:cstheme="minorBidi"/>
        </w:rPr>
        <w:t>L’</w:t>
      </w:r>
      <w:r w:rsidR="005D3D6A">
        <w:rPr>
          <w:rFonts w:ascii="Marianne" w:eastAsiaTheme="minorEastAsia" w:hAnsi="Marianne" w:cstheme="minorBidi"/>
        </w:rPr>
        <w:t>Administration</w:t>
      </w:r>
      <w:r w:rsidRPr="00737FF5">
        <w:rPr>
          <w:rFonts w:ascii="Marianne" w:eastAsiaTheme="minorEastAsia" w:hAnsi="Marianne" w:cstheme="minorBidi"/>
        </w:rPr>
        <w:t xml:space="preserve"> se réserve par ailleurs la possibilité d’effectuer ou de faire effectuer tous les contrôles et audits qu’elle estime nécessaire concernant la qualité d’exécution des prestations et/ou livrables fournis par le titulaire</w:t>
      </w:r>
      <w:r w:rsidR="00581AF1">
        <w:rPr>
          <w:rFonts w:ascii="Marianne" w:eastAsiaTheme="minorEastAsia" w:hAnsi="Marianne" w:cstheme="minorBidi"/>
        </w:rPr>
        <w:t>.</w:t>
      </w:r>
    </w:p>
    <w:p w14:paraId="2D5051C9" w14:textId="491CA6AB" w:rsidR="00737FF5" w:rsidRPr="00737FF5" w:rsidRDefault="00737FF5" w:rsidP="00737FF5">
      <w:pPr>
        <w:pStyle w:val="Corpsdeparagraphe"/>
        <w:rPr>
          <w:szCs w:val="18"/>
        </w:rPr>
      </w:pPr>
      <w:r w:rsidRPr="00737FF5">
        <w:rPr>
          <w:szCs w:val="18"/>
        </w:rPr>
        <w:t>Les différents contrôles et mesures, matérialisés notamment par des constats ou des rapports effectués par l’</w:t>
      </w:r>
      <w:r w:rsidR="005D3D6A">
        <w:rPr>
          <w:szCs w:val="18"/>
        </w:rPr>
        <w:t>Administration</w:t>
      </w:r>
      <w:r w:rsidRPr="00737FF5">
        <w:rPr>
          <w:szCs w:val="18"/>
        </w:rPr>
        <w:t xml:space="preserve"> ou par un tiers à sa demande, sont opposables au Titulaire et, dans le cas où il est considéré qu’ils révèlent une qualité insuffisante compte tenu des contraintes opérationnelles de l’</w:t>
      </w:r>
      <w:r w:rsidR="005D3D6A">
        <w:rPr>
          <w:szCs w:val="18"/>
        </w:rPr>
        <w:t>Administration</w:t>
      </w:r>
      <w:r w:rsidRPr="00737FF5">
        <w:rPr>
          <w:szCs w:val="18"/>
        </w:rPr>
        <w:t>, cette dernière se réserve la possibilité de prononcer la résiliation fautive de l'accord-cadre dans les conditions stipulées ci-avant.</w:t>
      </w:r>
    </w:p>
    <w:p w14:paraId="7D5E4DE1" w14:textId="77777777" w:rsidR="00737FF5" w:rsidRDefault="00737FF5" w:rsidP="00737FF5">
      <w:pPr>
        <w:spacing w:after="120"/>
        <w:ind w:left="0"/>
        <w:rPr>
          <w:sz w:val="16"/>
          <w:szCs w:val="16"/>
        </w:rPr>
      </w:pPr>
    </w:p>
    <w:p w14:paraId="694595BE" w14:textId="77777777" w:rsidR="00B2621A" w:rsidRPr="00702447" w:rsidRDefault="00B2621A" w:rsidP="00B2621A">
      <w:pPr>
        <w:pStyle w:val="Titre2"/>
        <w:rPr>
          <w:rFonts w:ascii="Raleway Black" w:hAnsi="Raleway Black"/>
          <w:color w:val="548DD4" w:themeColor="text2" w:themeTint="99"/>
          <w:sz w:val="24"/>
          <w:szCs w:val="24"/>
        </w:rPr>
      </w:pPr>
      <w:bookmarkStart w:id="106" w:name="_Toc212042725"/>
      <w:bookmarkStart w:id="107" w:name="_Toc231565032"/>
      <w:r w:rsidRPr="00702447">
        <w:rPr>
          <w:rFonts w:ascii="Raleway Black" w:hAnsi="Raleway Black"/>
          <w:color w:val="548DD4" w:themeColor="text2" w:themeTint="99"/>
          <w:sz w:val="24"/>
          <w:szCs w:val="24"/>
        </w:rPr>
        <w:t>V.</w:t>
      </w:r>
      <w:r>
        <w:rPr>
          <w:rFonts w:ascii="Raleway Black" w:hAnsi="Raleway Black"/>
          <w:color w:val="548DD4" w:themeColor="text2" w:themeTint="99"/>
          <w:sz w:val="24"/>
          <w:szCs w:val="24"/>
        </w:rPr>
        <w:t>2</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Correspondants et intervenants du Titulaire</w:t>
      </w:r>
      <w:bookmarkEnd w:id="106"/>
      <w:bookmarkEnd w:id="107"/>
    </w:p>
    <w:p w14:paraId="4EE03F00" w14:textId="4B7367E4" w:rsidR="00435887" w:rsidRPr="003D2683" w:rsidRDefault="00764426" w:rsidP="00764426">
      <w:pPr>
        <w:pStyle w:val="Corpsdeparagraphe"/>
        <w:rPr>
          <w:szCs w:val="18"/>
        </w:rPr>
      </w:pPr>
      <w:r w:rsidRPr="00435887">
        <w:rPr>
          <w:szCs w:val="18"/>
        </w:rPr>
        <w:t xml:space="preserve">Pendant toute la durée de l'accord-cadre, le Titulaire s'engage à mettre en place des intervenants dont le niveau de qualification et d’expérience doit impérativement être conforme aux </w:t>
      </w:r>
      <w:r w:rsidR="003C7F31">
        <w:rPr>
          <w:szCs w:val="18"/>
        </w:rPr>
        <w:t xml:space="preserve">qualifications et expériences des équipes </w:t>
      </w:r>
      <w:r w:rsidRPr="00435887">
        <w:rPr>
          <w:szCs w:val="18"/>
        </w:rPr>
        <w:t>et/</w:t>
      </w:r>
      <w:r w:rsidR="005F2967" w:rsidRPr="00435887">
        <w:rPr>
          <w:szCs w:val="18"/>
        </w:rPr>
        <w:t>ou profils</w:t>
      </w:r>
      <w:r w:rsidRPr="00435887">
        <w:rPr>
          <w:szCs w:val="18"/>
        </w:rPr>
        <w:t xml:space="preserve"> mentionnés dans sa proposition</w:t>
      </w:r>
      <w:r w:rsidR="006D7512" w:rsidRPr="00435887">
        <w:rPr>
          <w:szCs w:val="18"/>
        </w:rPr>
        <w:t>, et,</w:t>
      </w:r>
      <w:r w:rsidRPr="00435887">
        <w:rPr>
          <w:szCs w:val="18"/>
        </w:rPr>
        <w:t xml:space="preserve"> respectant les niveaux de profils figurant </w:t>
      </w:r>
      <w:r w:rsidRPr="003361C3">
        <w:rPr>
          <w:szCs w:val="18"/>
        </w:rPr>
        <w:t xml:space="preserve">en annexe </w:t>
      </w:r>
      <w:r w:rsidR="00435887" w:rsidRPr="003361C3">
        <w:rPr>
          <w:szCs w:val="18"/>
        </w:rPr>
        <w:t xml:space="preserve">1 </w:t>
      </w:r>
      <w:r w:rsidRPr="003361C3">
        <w:rPr>
          <w:szCs w:val="18"/>
        </w:rPr>
        <w:t>à l’acte d’engagement</w:t>
      </w:r>
      <w:r w:rsidR="00435887" w:rsidRPr="003361C3">
        <w:rPr>
          <w:szCs w:val="18"/>
        </w:rPr>
        <w:t xml:space="preserve"> (annexe 1 AE)</w:t>
      </w:r>
      <w:r w:rsidRPr="003361C3">
        <w:rPr>
          <w:szCs w:val="18"/>
        </w:rPr>
        <w:t>.</w:t>
      </w:r>
    </w:p>
    <w:p w14:paraId="52609902" w14:textId="46A630BB" w:rsidR="00764426" w:rsidRPr="00C46CE4" w:rsidRDefault="00764426" w:rsidP="00764426">
      <w:pPr>
        <w:pStyle w:val="Corpsdeparagraphe"/>
        <w:rPr>
          <w:szCs w:val="18"/>
        </w:rPr>
      </w:pPr>
      <w:r w:rsidRPr="00C46CE4">
        <w:rPr>
          <w:szCs w:val="18"/>
        </w:rPr>
        <w:t xml:space="preserve">La mesure de cet engagement se matérialise par une procédure d’agrément préalable, qui vise </w:t>
      </w:r>
      <w:proofErr w:type="gramStart"/>
      <w:r w:rsidRPr="00C46CE4">
        <w:rPr>
          <w:i/>
          <w:szCs w:val="18"/>
        </w:rPr>
        <w:t>a</w:t>
      </w:r>
      <w:proofErr w:type="gramEnd"/>
      <w:r w:rsidRPr="00C46CE4">
        <w:rPr>
          <w:i/>
          <w:szCs w:val="18"/>
        </w:rPr>
        <w:t xml:space="preserve"> minima</w:t>
      </w:r>
      <w:r w:rsidRPr="00C46CE4">
        <w:rPr>
          <w:szCs w:val="18"/>
        </w:rPr>
        <w:t xml:space="preserve"> les intervenants matérialisant lesdit</w:t>
      </w:r>
      <w:r w:rsidR="003C7F31">
        <w:rPr>
          <w:szCs w:val="18"/>
        </w:rPr>
        <w:t>e</w:t>
      </w:r>
      <w:r w:rsidRPr="00C46CE4">
        <w:rPr>
          <w:szCs w:val="18"/>
        </w:rPr>
        <w:t xml:space="preserve">s </w:t>
      </w:r>
      <w:r w:rsidR="003C7F31">
        <w:rPr>
          <w:szCs w:val="18"/>
        </w:rPr>
        <w:t xml:space="preserve">qualifications et expériences des équipes </w:t>
      </w:r>
      <w:r w:rsidRPr="00C46CE4">
        <w:rPr>
          <w:szCs w:val="18"/>
        </w:rPr>
        <w:t>et/ou profils et, dans la perspective des dispositions ci-après, concerne prioritairement ceux qui ont accès aux locaux et/ou aux informations et aux données de l’</w:t>
      </w:r>
      <w:r w:rsidR="005D3D6A">
        <w:rPr>
          <w:szCs w:val="18"/>
        </w:rPr>
        <w:t>Administration</w:t>
      </w:r>
      <w:r w:rsidRPr="00C46CE4">
        <w:rPr>
          <w:szCs w:val="18"/>
        </w:rPr>
        <w:t>. Néanmoins, l’</w:t>
      </w:r>
      <w:r w:rsidR="005D3D6A">
        <w:rPr>
          <w:szCs w:val="18"/>
        </w:rPr>
        <w:t>Administration</w:t>
      </w:r>
      <w:r w:rsidRPr="00C46CE4">
        <w:rPr>
          <w:szCs w:val="18"/>
        </w:rPr>
        <w:t xml:space="preserve"> se réserve le droit de vérifier à tout moment les </w:t>
      </w:r>
      <w:r w:rsidR="003C7F31">
        <w:rPr>
          <w:szCs w:val="18"/>
        </w:rPr>
        <w:t xml:space="preserve">qualifications et expériences des équipes </w:t>
      </w:r>
      <w:r w:rsidRPr="00C46CE4">
        <w:rPr>
          <w:szCs w:val="18"/>
        </w:rPr>
        <w:t>et/ou profils des intervenants localisés dans les locaux du Titulaire et ce, quel que soit le type de prestation commandée.</w:t>
      </w:r>
    </w:p>
    <w:p w14:paraId="5EDAD005" w14:textId="70A845A8" w:rsidR="00764426" w:rsidRPr="00C86535" w:rsidRDefault="00764426" w:rsidP="00764426">
      <w:pPr>
        <w:pStyle w:val="Corpsdeparagraphe"/>
        <w:rPr>
          <w:szCs w:val="18"/>
        </w:rPr>
      </w:pPr>
      <w:r w:rsidRPr="00C46CE4">
        <w:rPr>
          <w:szCs w:val="18"/>
        </w:rPr>
        <w:t>Pour ce faire</w:t>
      </w:r>
      <w:r w:rsidRPr="00F515EE">
        <w:rPr>
          <w:szCs w:val="18"/>
        </w:rPr>
        <w:t>, le Titulaire indique au plus tard dans les dix (10) jours ouvrés</w:t>
      </w:r>
      <w:r w:rsidRPr="00C86535">
        <w:rPr>
          <w:szCs w:val="18"/>
        </w:rPr>
        <w:t xml:space="preserve"> qui suivent la notification de l’accord-cadre, les noms, titres, coordonnées professionnelles et le</w:t>
      </w:r>
      <w:r w:rsidR="003C7F31">
        <w:rPr>
          <w:szCs w:val="18"/>
        </w:rPr>
        <w:t xml:space="preserve">s qualifications et expériences </w:t>
      </w:r>
      <w:r w:rsidRPr="00C86535">
        <w:rPr>
          <w:szCs w:val="18"/>
        </w:rPr>
        <w:t>des correspondants principaux et, notamment, du chef de projet</w:t>
      </w:r>
      <w:r w:rsidRPr="00C86535">
        <w:rPr>
          <w:rStyle w:val="Appelnotedebasdep"/>
          <w:szCs w:val="18"/>
        </w:rPr>
        <w:footnoteReference w:id="3"/>
      </w:r>
      <w:r w:rsidRPr="00C86535">
        <w:rPr>
          <w:szCs w:val="18"/>
        </w:rPr>
        <w:t>. De même, il communique à l’</w:t>
      </w:r>
      <w:r w:rsidR="005D3D6A">
        <w:rPr>
          <w:szCs w:val="18"/>
        </w:rPr>
        <w:t>Administration</w:t>
      </w:r>
      <w:r w:rsidRPr="00C86535">
        <w:rPr>
          <w:szCs w:val="18"/>
        </w:rPr>
        <w:t xml:space="preserve"> le</w:t>
      </w:r>
      <w:r w:rsidR="003C7F31">
        <w:rPr>
          <w:szCs w:val="18"/>
        </w:rPr>
        <w:t>s</w:t>
      </w:r>
      <w:r w:rsidRPr="00C86535">
        <w:rPr>
          <w:szCs w:val="18"/>
        </w:rPr>
        <w:t xml:space="preserve"> </w:t>
      </w:r>
      <w:r w:rsidR="003C7F31">
        <w:rPr>
          <w:szCs w:val="18"/>
        </w:rPr>
        <w:t>qualifications et expériences</w:t>
      </w:r>
      <w:r w:rsidRPr="00C86535">
        <w:rPr>
          <w:szCs w:val="18"/>
        </w:rPr>
        <w:t xml:space="preserve"> de tout nouvel intervenant quinze (15) jours avant la date effective d’arrivée de la personne concernée.</w:t>
      </w:r>
    </w:p>
    <w:p w14:paraId="0B6B380C" w14:textId="2B0ACF1F" w:rsidR="00764426" w:rsidRPr="00C86535" w:rsidRDefault="00764426" w:rsidP="00764426">
      <w:pPr>
        <w:pStyle w:val="Corpsdeparagraphe"/>
        <w:rPr>
          <w:szCs w:val="18"/>
        </w:rPr>
      </w:pPr>
      <w:r w:rsidRPr="00C86535">
        <w:rPr>
          <w:szCs w:val="18"/>
        </w:rPr>
        <w:t>Outre le fait que l’</w:t>
      </w:r>
      <w:r w:rsidR="005D3D6A">
        <w:rPr>
          <w:szCs w:val="18"/>
        </w:rPr>
        <w:t>Administration</w:t>
      </w:r>
      <w:r w:rsidRPr="00C86535">
        <w:rPr>
          <w:szCs w:val="18"/>
        </w:rPr>
        <w:t xml:space="preserve"> peut récuser l’ensemble des</w:t>
      </w:r>
      <w:r w:rsidR="00444FC1">
        <w:rPr>
          <w:szCs w:val="18"/>
        </w:rPr>
        <w:t xml:space="preserve"> intervenants</w:t>
      </w:r>
      <w:r w:rsidRPr="00C86535">
        <w:rPr>
          <w:szCs w:val="18"/>
        </w:rPr>
        <w:t xml:space="preserve"> proposés lors de leur présentation initiale</w:t>
      </w:r>
      <w:r w:rsidR="00D9766F">
        <w:rPr>
          <w:szCs w:val="18"/>
        </w:rPr>
        <w:t xml:space="preserve"> et à tout moment lors de l’exécution des prestations,</w:t>
      </w:r>
      <w:r w:rsidRPr="00C86535">
        <w:rPr>
          <w:szCs w:val="18"/>
        </w:rPr>
        <w:t xml:space="preserve"> sans avoir à émettre de justification, un </w:t>
      </w:r>
      <w:r w:rsidR="00444FC1">
        <w:rPr>
          <w:szCs w:val="18"/>
        </w:rPr>
        <w:t>intervenant</w:t>
      </w:r>
      <w:r w:rsidRPr="00C86535">
        <w:rPr>
          <w:szCs w:val="18"/>
        </w:rPr>
        <w:t xml:space="preserve"> de niveau équivalent ou supérieur doit impérativement être désignée par le Titulaire en remplacement dans l’un des cas suivants :</w:t>
      </w:r>
    </w:p>
    <w:p w14:paraId="2B51CAE0" w14:textId="2BCDC422" w:rsidR="00764426" w:rsidRPr="00400EC1" w:rsidRDefault="00764426" w:rsidP="00764426">
      <w:pPr>
        <w:pStyle w:val="Corpsdeparagraphe"/>
        <w:rPr>
          <w:b/>
          <w:bCs/>
          <w:szCs w:val="18"/>
        </w:rPr>
      </w:pPr>
      <w:r w:rsidRPr="00400EC1">
        <w:rPr>
          <w:b/>
          <w:bCs/>
          <w:szCs w:val="18"/>
        </w:rPr>
        <w:lastRenderedPageBreak/>
        <w:t>1) Sur demande expresse de l’</w:t>
      </w:r>
      <w:r w:rsidR="005D3D6A" w:rsidRPr="00400EC1">
        <w:rPr>
          <w:b/>
          <w:bCs/>
          <w:szCs w:val="18"/>
        </w:rPr>
        <w:t>Administration</w:t>
      </w:r>
      <w:r w:rsidRPr="00400EC1">
        <w:rPr>
          <w:b/>
          <w:bCs/>
          <w:szCs w:val="18"/>
        </w:rPr>
        <w:t xml:space="preserve"> en cas :</w:t>
      </w:r>
    </w:p>
    <w:p w14:paraId="7BE0B4C9" w14:textId="77777777" w:rsidR="00764426" w:rsidRPr="00C86535" w:rsidRDefault="00764426" w:rsidP="00A00166">
      <w:pPr>
        <w:pStyle w:val="Corpsdeparagraphe"/>
        <w:numPr>
          <w:ilvl w:val="0"/>
          <w:numId w:val="23"/>
        </w:numPr>
        <w:rPr>
          <w:szCs w:val="18"/>
        </w:rPr>
      </w:pPr>
      <w:r w:rsidRPr="00C86535">
        <w:rPr>
          <w:szCs w:val="18"/>
        </w:rPr>
        <w:t>De non-conformité avec le niveau de qualification et/ou d’expérience par rapport à la proposition ;</w:t>
      </w:r>
    </w:p>
    <w:p w14:paraId="768472CF" w14:textId="77777777" w:rsidR="00764426" w:rsidRPr="00C86535" w:rsidRDefault="00764426" w:rsidP="00A00166">
      <w:pPr>
        <w:pStyle w:val="Corpsdeparagraphe"/>
        <w:numPr>
          <w:ilvl w:val="0"/>
          <w:numId w:val="23"/>
        </w:numPr>
        <w:rPr>
          <w:szCs w:val="18"/>
        </w:rPr>
      </w:pPr>
      <w:r w:rsidRPr="00C86535">
        <w:rPr>
          <w:szCs w:val="18"/>
        </w:rPr>
        <w:t xml:space="preserve">De non-respect des obligations de confidentialité </w:t>
      </w:r>
      <w:r w:rsidRPr="008C4D5B">
        <w:rPr>
          <w:szCs w:val="18"/>
        </w:rPr>
        <w:t xml:space="preserve">définies à </w:t>
      </w:r>
      <w:r w:rsidRPr="00E5599E">
        <w:rPr>
          <w:szCs w:val="18"/>
        </w:rPr>
        <w:t>l’article VIII.2 ci-après</w:t>
      </w:r>
      <w:r w:rsidRPr="008C4D5B">
        <w:rPr>
          <w:szCs w:val="18"/>
        </w:rPr>
        <w:t xml:space="preserve"> et,</w:t>
      </w:r>
      <w:r w:rsidRPr="00C86535">
        <w:rPr>
          <w:szCs w:val="18"/>
        </w:rPr>
        <w:t xml:space="preserve"> plus largement, de problèmes de comportement ;</w:t>
      </w:r>
    </w:p>
    <w:p w14:paraId="52356FB3" w14:textId="77777777" w:rsidR="00764426" w:rsidRPr="00E5599E" w:rsidRDefault="00764426" w:rsidP="00A00166">
      <w:pPr>
        <w:pStyle w:val="Corpsdeparagraphe"/>
        <w:numPr>
          <w:ilvl w:val="0"/>
          <w:numId w:val="23"/>
        </w:numPr>
        <w:rPr>
          <w:szCs w:val="18"/>
        </w:rPr>
      </w:pPr>
      <w:r w:rsidRPr="00C86535">
        <w:rPr>
          <w:szCs w:val="18"/>
        </w:rPr>
        <w:t xml:space="preserve">De découverte de situation de conflit d’intérêts dans les conditions </w:t>
      </w:r>
      <w:r w:rsidRPr="009F3312">
        <w:rPr>
          <w:szCs w:val="18"/>
        </w:rPr>
        <w:t xml:space="preserve">définies à </w:t>
      </w:r>
      <w:r w:rsidRPr="00E5599E">
        <w:rPr>
          <w:szCs w:val="18"/>
        </w:rPr>
        <w:t>l’article V.</w:t>
      </w:r>
      <w:r w:rsidR="009F3312" w:rsidRPr="00E5599E">
        <w:rPr>
          <w:szCs w:val="18"/>
        </w:rPr>
        <w:t>4</w:t>
      </w:r>
      <w:r w:rsidRPr="00E5599E">
        <w:rPr>
          <w:szCs w:val="18"/>
        </w:rPr>
        <w:t xml:space="preserve"> ci-après ;</w:t>
      </w:r>
    </w:p>
    <w:p w14:paraId="670B13A5" w14:textId="77777777" w:rsidR="00764426" w:rsidRPr="00C86535" w:rsidRDefault="00764426" w:rsidP="00A00166">
      <w:pPr>
        <w:pStyle w:val="Corpsdeparagraphe"/>
        <w:numPr>
          <w:ilvl w:val="0"/>
          <w:numId w:val="23"/>
        </w:numPr>
        <w:rPr>
          <w:szCs w:val="18"/>
        </w:rPr>
      </w:pPr>
      <w:r w:rsidRPr="00C86535">
        <w:rPr>
          <w:szCs w:val="18"/>
        </w:rPr>
        <w:t>De problèmes de compétence par rapport au niveau requis et nécessaire pour la réalisation des opérations ;</w:t>
      </w:r>
    </w:p>
    <w:p w14:paraId="2EFD972E" w14:textId="77777777" w:rsidR="00764426" w:rsidRPr="00C86535" w:rsidRDefault="00764426" w:rsidP="00A00166">
      <w:pPr>
        <w:pStyle w:val="Corpsdeparagraphe"/>
        <w:numPr>
          <w:ilvl w:val="0"/>
          <w:numId w:val="23"/>
        </w:numPr>
        <w:rPr>
          <w:szCs w:val="18"/>
        </w:rPr>
      </w:pPr>
      <w:r w:rsidRPr="00C86535">
        <w:rPr>
          <w:szCs w:val="18"/>
        </w:rPr>
        <w:t>D</w:t>
      </w:r>
      <w:r>
        <w:rPr>
          <w:szCs w:val="18"/>
        </w:rPr>
        <w:t xml:space="preserve">e toute absence </w:t>
      </w:r>
      <w:r w:rsidRPr="00C86535">
        <w:rPr>
          <w:szCs w:val="18"/>
        </w:rPr>
        <w:t>supérieur</w:t>
      </w:r>
      <w:r>
        <w:rPr>
          <w:szCs w:val="18"/>
        </w:rPr>
        <w:t>e</w:t>
      </w:r>
      <w:r w:rsidRPr="00C86535">
        <w:rPr>
          <w:szCs w:val="18"/>
        </w:rPr>
        <w:t xml:space="preserve"> à quinze (15) jours ouvrés ;</w:t>
      </w:r>
    </w:p>
    <w:p w14:paraId="519D8B50" w14:textId="22CE0E3C" w:rsidR="00764426" w:rsidRPr="00400EC1" w:rsidRDefault="00764426" w:rsidP="00764426">
      <w:pPr>
        <w:pStyle w:val="Corpsdeparagraphe"/>
        <w:rPr>
          <w:b/>
          <w:bCs/>
          <w:szCs w:val="18"/>
        </w:rPr>
      </w:pPr>
      <w:r w:rsidRPr="00400EC1">
        <w:rPr>
          <w:b/>
          <w:bCs/>
          <w:szCs w:val="18"/>
        </w:rPr>
        <w:t>2) Sur demande du Titulaire après accord de l’</w:t>
      </w:r>
      <w:r w:rsidR="005D3D6A" w:rsidRPr="00400EC1">
        <w:rPr>
          <w:b/>
          <w:bCs/>
          <w:szCs w:val="18"/>
        </w:rPr>
        <w:t>Administration</w:t>
      </w:r>
      <w:r w:rsidRPr="00400EC1">
        <w:rPr>
          <w:b/>
          <w:bCs/>
          <w:szCs w:val="18"/>
        </w:rPr>
        <w:t>.</w:t>
      </w:r>
    </w:p>
    <w:p w14:paraId="61BC00BE" w14:textId="77777777" w:rsidR="00400EC1" w:rsidRDefault="00764426" w:rsidP="00764426">
      <w:pPr>
        <w:pStyle w:val="Corpsdeparagraphe"/>
        <w:rPr>
          <w:szCs w:val="18"/>
        </w:rPr>
      </w:pPr>
      <w:r w:rsidRPr="00C86535">
        <w:rPr>
          <w:szCs w:val="18"/>
        </w:rPr>
        <w:t>En cas de demande de récusation et/ou remplacement dans les conditions détaillées ci-avant, le Titulaire est tenu d’assurer, dans les quinze (15) jours ouvrés</w:t>
      </w:r>
      <w:r w:rsidRPr="00C86535">
        <w:rPr>
          <w:rStyle w:val="Appelnotedebasdep"/>
          <w:szCs w:val="18"/>
        </w:rPr>
        <w:footnoteReference w:id="4"/>
      </w:r>
      <w:r w:rsidRPr="00C86535">
        <w:rPr>
          <w:szCs w:val="18"/>
        </w:rPr>
        <w:t xml:space="preserve">, le remplacement de ses </w:t>
      </w:r>
      <w:r w:rsidR="00444FC1">
        <w:rPr>
          <w:szCs w:val="18"/>
        </w:rPr>
        <w:t>intervenants</w:t>
      </w:r>
      <w:r w:rsidR="0050485C">
        <w:rPr>
          <w:szCs w:val="18"/>
        </w:rPr>
        <w:t xml:space="preserve"> </w:t>
      </w:r>
      <w:r w:rsidRPr="00C86535">
        <w:rPr>
          <w:szCs w:val="18"/>
        </w:rPr>
        <w:t xml:space="preserve">à niveau de qualification au moins équivalent de façon à ce que ledit remplacement n’impacte en rien l’exécution de l’accord-cadre (strict respect des délais contractuels). </w:t>
      </w:r>
    </w:p>
    <w:p w14:paraId="23F66078" w14:textId="34EF772E" w:rsidR="00764426" w:rsidRPr="00C86535" w:rsidRDefault="00764426" w:rsidP="00764426">
      <w:pPr>
        <w:pStyle w:val="Corpsdeparagraphe"/>
        <w:rPr>
          <w:szCs w:val="18"/>
        </w:rPr>
      </w:pPr>
      <w:r w:rsidRPr="00C86535">
        <w:rPr>
          <w:szCs w:val="18"/>
        </w:rPr>
        <w:t>En outre, en cas de départ programmé d’un intervenant, le Titulaire en informe l’</w:t>
      </w:r>
      <w:r w:rsidR="005D3D6A">
        <w:rPr>
          <w:szCs w:val="18"/>
        </w:rPr>
        <w:t>Administration</w:t>
      </w:r>
      <w:r w:rsidRPr="00C86535">
        <w:rPr>
          <w:szCs w:val="18"/>
        </w:rPr>
        <w:t xml:space="preserve"> un mois calendaire à l’avance s’il s’agit d’un correspondant principal, et dans un délai minimal de quinze (15) jours calendaires avant la date prévue de départ pour les autres</w:t>
      </w:r>
      <w:r w:rsidR="00444FC1">
        <w:rPr>
          <w:szCs w:val="18"/>
        </w:rPr>
        <w:t xml:space="preserve"> intervenants</w:t>
      </w:r>
      <w:r w:rsidRPr="00C86535">
        <w:rPr>
          <w:szCs w:val="18"/>
        </w:rPr>
        <w:t>.</w:t>
      </w:r>
    </w:p>
    <w:p w14:paraId="3DDF9E5B" w14:textId="1C841A55" w:rsidR="00764426" w:rsidRPr="00C86535" w:rsidRDefault="00764426" w:rsidP="00764426">
      <w:pPr>
        <w:pStyle w:val="Corpsdeparagraphe"/>
        <w:rPr>
          <w:szCs w:val="18"/>
        </w:rPr>
      </w:pPr>
      <w:r w:rsidRPr="00C86535">
        <w:rPr>
          <w:szCs w:val="18"/>
        </w:rPr>
        <w:t xml:space="preserve">La période minimale de recouvrement pendant laquelle le partant communique à son successeur toutes les informations nécessaires est fixée à un mois calendaire pour ce qui concerne les correspondants principaux, et à quinze (15) jours calendaires pour les autres </w:t>
      </w:r>
      <w:r w:rsidR="00444FC1">
        <w:rPr>
          <w:szCs w:val="18"/>
        </w:rPr>
        <w:t>intervenants</w:t>
      </w:r>
      <w:r w:rsidRPr="00C86535">
        <w:rPr>
          <w:szCs w:val="18"/>
        </w:rPr>
        <w:t>.</w:t>
      </w:r>
    </w:p>
    <w:p w14:paraId="46CADCD4" w14:textId="2D2D4CD6" w:rsidR="00764426" w:rsidRPr="006610C4" w:rsidRDefault="00764426" w:rsidP="00764426">
      <w:pPr>
        <w:pStyle w:val="Corpsdeparagraphe"/>
        <w:rPr>
          <w:szCs w:val="18"/>
        </w:rPr>
      </w:pPr>
      <w:r w:rsidRPr="00C86535">
        <w:rPr>
          <w:szCs w:val="18"/>
        </w:rPr>
        <w:t xml:space="preserve">Outre qu’il encourt l’application éventuelle des pénalités de retard </w:t>
      </w:r>
      <w:r w:rsidRPr="00DB0DA7">
        <w:rPr>
          <w:szCs w:val="18"/>
        </w:rPr>
        <w:t>mentionnées à l’article XIII</w:t>
      </w:r>
      <w:r w:rsidR="006F5473" w:rsidRPr="00DB0DA7">
        <w:rPr>
          <w:szCs w:val="18"/>
        </w:rPr>
        <w:t>.2</w:t>
      </w:r>
      <w:r w:rsidRPr="00DB0DA7">
        <w:rPr>
          <w:szCs w:val="18"/>
        </w:rPr>
        <w:t xml:space="preserve"> ci-après,</w:t>
      </w:r>
      <w:r w:rsidRPr="00C86535">
        <w:rPr>
          <w:szCs w:val="18"/>
        </w:rPr>
        <w:t xml:space="preserve"> le non-respect de ces </w:t>
      </w:r>
      <w:r w:rsidRPr="006F5473">
        <w:rPr>
          <w:szCs w:val="18"/>
        </w:rPr>
        <w:t>dispositions autorise l’</w:t>
      </w:r>
      <w:r w:rsidR="005D3D6A">
        <w:rPr>
          <w:szCs w:val="18"/>
        </w:rPr>
        <w:t>Administration</w:t>
      </w:r>
      <w:r w:rsidRPr="006F5473">
        <w:rPr>
          <w:szCs w:val="18"/>
        </w:rPr>
        <w:t xml:space="preserve"> à prononcer la résiliation fautive du présent accord-cadre dans les conditions </w:t>
      </w:r>
      <w:r w:rsidRPr="006D6771">
        <w:rPr>
          <w:szCs w:val="18"/>
        </w:rPr>
        <w:t xml:space="preserve">prévues à l’article </w:t>
      </w:r>
      <w:r w:rsidRPr="00A00166">
        <w:rPr>
          <w:szCs w:val="18"/>
        </w:rPr>
        <w:t>III.3 ci-avant</w:t>
      </w:r>
      <w:r w:rsidRPr="006F5473">
        <w:rPr>
          <w:szCs w:val="18"/>
        </w:rPr>
        <w:t>.</w:t>
      </w:r>
    </w:p>
    <w:p w14:paraId="6F868DB3" w14:textId="04DE7EEF" w:rsidR="00764426" w:rsidRPr="006610C4" w:rsidRDefault="00764426" w:rsidP="00764426">
      <w:pPr>
        <w:pStyle w:val="Corpsdeparagraphe"/>
        <w:rPr>
          <w:szCs w:val="18"/>
        </w:rPr>
      </w:pPr>
      <w:r w:rsidRPr="006610C4">
        <w:rPr>
          <w:szCs w:val="18"/>
        </w:rPr>
        <w:t>Les délais de remplacement et de recouvrement peuvent être réduits ou prolongés après accord écrit de l’</w:t>
      </w:r>
      <w:r w:rsidR="005D3D6A">
        <w:rPr>
          <w:szCs w:val="18"/>
        </w:rPr>
        <w:t>Administration</w:t>
      </w:r>
      <w:r w:rsidRPr="006610C4">
        <w:rPr>
          <w:szCs w:val="18"/>
        </w:rPr>
        <w:t>. Ils sont réduits notamment dans le cas du remplacement d’un interlocuteur rendu nécessaire dans le cadre d’une demande expresse de l’</w:t>
      </w:r>
      <w:r w:rsidR="005D3D6A">
        <w:rPr>
          <w:szCs w:val="18"/>
        </w:rPr>
        <w:t>Administration</w:t>
      </w:r>
      <w:r w:rsidRPr="006610C4">
        <w:rPr>
          <w:szCs w:val="18"/>
        </w:rPr>
        <w:t xml:space="preserve"> telle que détaillée ci-dessus.</w:t>
      </w:r>
    </w:p>
    <w:p w14:paraId="17F70052" w14:textId="0C1620E5" w:rsidR="00764426" w:rsidRDefault="00764426" w:rsidP="00764426">
      <w:pPr>
        <w:pStyle w:val="Corpsdeparagraphe"/>
        <w:rPr>
          <w:szCs w:val="18"/>
        </w:rPr>
      </w:pPr>
      <w:r w:rsidRPr="006610C4">
        <w:rPr>
          <w:szCs w:val="18"/>
        </w:rPr>
        <w:t>En aucun cas, le remplacement du personnel</w:t>
      </w:r>
      <w:r w:rsidRPr="00C46CE4">
        <w:rPr>
          <w:szCs w:val="18"/>
        </w:rPr>
        <w:t xml:space="preserve"> ne p</w:t>
      </w:r>
      <w:r w:rsidR="00444FC1">
        <w:rPr>
          <w:szCs w:val="18"/>
        </w:rPr>
        <w:t>eut</w:t>
      </w:r>
      <w:r w:rsidRPr="00C46CE4">
        <w:rPr>
          <w:szCs w:val="18"/>
        </w:rPr>
        <w:t xml:space="preserve"> justifier une augmentation du montant des prestations. </w:t>
      </w:r>
      <w:r w:rsidR="00B724A1">
        <w:rPr>
          <w:szCs w:val="18"/>
        </w:rPr>
        <w:t xml:space="preserve">De plus, les frais de montée en compétence/transfert de compétence entre </w:t>
      </w:r>
      <w:r w:rsidR="003A552F">
        <w:rPr>
          <w:szCs w:val="18"/>
        </w:rPr>
        <w:t xml:space="preserve">le partant et son successeur </w:t>
      </w:r>
      <w:r w:rsidR="00B724A1">
        <w:rPr>
          <w:szCs w:val="18"/>
        </w:rPr>
        <w:t xml:space="preserve">sont à la charge du Titulaire. </w:t>
      </w:r>
      <w:r w:rsidRPr="00C46CE4">
        <w:rPr>
          <w:szCs w:val="18"/>
        </w:rPr>
        <w:t>Le Titulaire s’engage autant que de besoin, à maintenir la stabilité des équipes.</w:t>
      </w:r>
    </w:p>
    <w:p w14:paraId="79D3F9AA" w14:textId="77777777" w:rsidR="00B2621A" w:rsidRDefault="00B2621A" w:rsidP="00764426">
      <w:pPr>
        <w:pStyle w:val="Corpsdeparagraphe"/>
        <w:rPr>
          <w:szCs w:val="18"/>
        </w:rPr>
      </w:pPr>
    </w:p>
    <w:p w14:paraId="541DF195" w14:textId="77777777" w:rsidR="00B2621A" w:rsidRPr="00702447" w:rsidRDefault="00B2621A" w:rsidP="00B2621A">
      <w:pPr>
        <w:pStyle w:val="Titre2"/>
        <w:rPr>
          <w:rFonts w:ascii="Raleway Black" w:hAnsi="Raleway Black"/>
          <w:color w:val="548DD4" w:themeColor="text2" w:themeTint="99"/>
          <w:sz w:val="24"/>
          <w:szCs w:val="24"/>
        </w:rPr>
      </w:pPr>
      <w:bookmarkStart w:id="108" w:name="_Toc212042726"/>
      <w:bookmarkStart w:id="109" w:name="_Toc231565033"/>
      <w:r w:rsidRPr="00702447">
        <w:rPr>
          <w:rFonts w:ascii="Raleway Black" w:hAnsi="Raleway Black"/>
          <w:color w:val="548DD4" w:themeColor="text2" w:themeTint="99"/>
          <w:sz w:val="24"/>
          <w:szCs w:val="24"/>
        </w:rPr>
        <w:t>V.</w:t>
      </w:r>
      <w:r>
        <w:rPr>
          <w:rFonts w:ascii="Raleway Black" w:hAnsi="Raleway Black"/>
          <w:color w:val="548DD4" w:themeColor="text2" w:themeTint="99"/>
          <w:sz w:val="24"/>
          <w:szCs w:val="24"/>
        </w:rPr>
        <w:t>3</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Documentation</w:t>
      </w:r>
      <w:bookmarkEnd w:id="108"/>
      <w:bookmarkEnd w:id="109"/>
    </w:p>
    <w:p w14:paraId="5D1B329C" w14:textId="77777777" w:rsidR="00837739" w:rsidRPr="00837739" w:rsidRDefault="00837739" w:rsidP="00837739">
      <w:pPr>
        <w:spacing w:after="120"/>
        <w:ind w:left="0"/>
        <w:rPr>
          <w:rFonts w:ascii="Marianne" w:eastAsiaTheme="minorHAnsi" w:hAnsi="Marianne" w:cstheme="minorBidi"/>
        </w:rPr>
      </w:pPr>
      <w:r w:rsidRPr="00837739">
        <w:rPr>
          <w:rFonts w:ascii="Marianne" w:eastAsiaTheme="minorHAnsi" w:hAnsi="Marianne" w:cstheme="minorBidi"/>
        </w:rPr>
        <w:t>Dans les conditions prévues à l'article 22 du CCAG-TIC, la prestation du Titulaire incorpore forfaitairement la fourniture de l'intégralité de la documentation nécessaire à une bonne utilisation des biens et/ou services fournis au titre de l'accord-cadre.</w:t>
      </w:r>
    </w:p>
    <w:p w14:paraId="77717538" w14:textId="77777777" w:rsidR="00837739" w:rsidRPr="00837739" w:rsidRDefault="00837739" w:rsidP="00837739">
      <w:pPr>
        <w:spacing w:after="120"/>
        <w:ind w:left="0"/>
        <w:rPr>
          <w:rFonts w:ascii="Marianne" w:eastAsiaTheme="minorHAnsi" w:hAnsi="Marianne" w:cstheme="minorBidi"/>
        </w:rPr>
      </w:pPr>
      <w:r w:rsidRPr="00837739">
        <w:rPr>
          <w:rFonts w:ascii="Marianne" w:eastAsiaTheme="minorHAnsi" w:hAnsi="Marianne" w:cstheme="minorBidi"/>
        </w:rPr>
        <w:t>Dans le cas où l’accord-cadre concerne un ou plusieurs éléments logiciels, il est précisé que la documentation désigne, sans que cette liste soit limitative :</w:t>
      </w:r>
    </w:p>
    <w:p w14:paraId="56AACA6C"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t>le</w:t>
      </w:r>
      <w:proofErr w:type="gramEnd"/>
      <w:r w:rsidRPr="00837739">
        <w:rPr>
          <w:rFonts w:ascii="Marianne" w:eastAsiaTheme="minorHAnsi" w:hAnsi="Marianne" w:cstheme="minorBidi"/>
        </w:rPr>
        <w:t xml:space="preserve"> descriptif détaillé des environnements techniques matériels et logiciels de développement, d'intégration et, le cas échéant, de fonctionnement ainsi que les documentations techniques de développement et de maintenance correspondantes ;</w:t>
      </w:r>
    </w:p>
    <w:p w14:paraId="71246C6B"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t>les</w:t>
      </w:r>
      <w:proofErr w:type="gramEnd"/>
      <w:r w:rsidRPr="00837739">
        <w:rPr>
          <w:rFonts w:ascii="Marianne" w:eastAsiaTheme="minorHAnsi" w:hAnsi="Marianne" w:cstheme="minorBidi"/>
        </w:rPr>
        <w:t xml:space="preserve"> procédures de fabrication/intégration du résultat depuis l'installation de l'environnement de développement et d'intégration, la lecture, le chargement, les opérations de compression/décompression des supports fournis ainsi que la compilation des sources déposées, l'intégration, jusqu'à la production d'une version livrable ; le cas échéant, les outils nécessaires au développement et à la compilation ainsi que le système d'exploitation compatible avec les codes sources du résultat ;</w:t>
      </w:r>
    </w:p>
    <w:p w14:paraId="1D604740"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t>la</w:t>
      </w:r>
      <w:proofErr w:type="gramEnd"/>
      <w:r w:rsidRPr="00837739">
        <w:rPr>
          <w:rFonts w:ascii="Marianne" w:eastAsiaTheme="minorHAnsi" w:hAnsi="Marianne" w:cstheme="minorBidi"/>
        </w:rPr>
        <w:t xml:space="preserve"> documentation de conception et les documentations techniques associées tels que les dossiers techniques de conception, les dossiers d’études techniques, les dossiers de spécifications les schémas de base de données, modèles conceptuels et physiques de données ;</w:t>
      </w:r>
    </w:p>
    <w:p w14:paraId="119A17D4"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t>les</w:t>
      </w:r>
      <w:proofErr w:type="gramEnd"/>
      <w:r w:rsidRPr="00837739">
        <w:rPr>
          <w:rFonts w:ascii="Marianne" w:eastAsiaTheme="minorHAnsi" w:hAnsi="Marianne" w:cstheme="minorBidi"/>
        </w:rPr>
        <w:t xml:space="preserve"> dossiers d’études techniques, de paramétrage, d’installation, de configuration, d'exploitation et de maintenance ;</w:t>
      </w:r>
    </w:p>
    <w:p w14:paraId="5F90CE9F"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t>les</w:t>
      </w:r>
      <w:proofErr w:type="gramEnd"/>
      <w:r w:rsidRPr="00837739">
        <w:rPr>
          <w:rFonts w:ascii="Marianne" w:eastAsiaTheme="minorHAnsi" w:hAnsi="Marianne" w:cstheme="minorBidi"/>
        </w:rPr>
        <w:t xml:space="preserve"> standards de programmation et de documentation, les dossiers et plans de tests ;</w:t>
      </w:r>
    </w:p>
    <w:p w14:paraId="515382DA"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lastRenderedPageBreak/>
        <w:t>la</w:t>
      </w:r>
      <w:proofErr w:type="gramEnd"/>
      <w:r w:rsidRPr="00837739">
        <w:rPr>
          <w:rFonts w:ascii="Marianne" w:eastAsiaTheme="minorHAnsi" w:hAnsi="Marianne" w:cstheme="minorBidi"/>
        </w:rPr>
        <w:t xml:space="preserve"> documentation préalable à la conception des logiciels telle que notamment le cahier des charges et le document de présentation des besoins standard liés à l’utilisation des logiciels ;</w:t>
      </w:r>
    </w:p>
    <w:p w14:paraId="0BCFBDEA" w14:textId="77777777" w:rsidR="00837739" w:rsidRPr="00837739" w:rsidRDefault="00837739" w:rsidP="00837739">
      <w:pPr>
        <w:numPr>
          <w:ilvl w:val="0"/>
          <w:numId w:val="61"/>
        </w:numPr>
        <w:spacing w:after="120"/>
        <w:rPr>
          <w:rFonts w:ascii="Marianne" w:eastAsiaTheme="minorHAnsi" w:hAnsi="Marianne" w:cstheme="minorBidi"/>
        </w:rPr>
      </w:pPr>
      <w:proofErr w:type="gramStart"/>
      <w:r w:rsidRPr="00837739">
        <w:rPr>
          <w:rFonts w:ascii="Marianne" w:eastAsiaTheme="minorHAnsi" w:hAnsi="Marianne" w:cstheme="minorBidi"/>
        </w:rPr>
        <w:t>la</w:t>
      </w:r>
      <w:proofErr w:type="gramEnd"/>
      <w:r w:rsidRPr="00837739">
        <w:rPr>
          <w:rFonts w:ascii="Marianne" w:eastAsiaTheme="minorHAnsi" w:hAnsi="Marianne" w:cstheme="minorBidi"/>
        </w:rPr>
        <w:t xml:space="preserve"> documentation d’utilisation (manuel de l’utilisateur, aide en ligne) ;</w:t>
      </w:r>
    </w:p>
    <w:p w14:paraId="3BB56FE2" w14:textId="77777777" w:rsidR="00837739" w:rsidRPr="00837739" w:rsidRDefault="00837739" w:rsidP="00837739">
      <w:pPr>
        <w:numPr>
          <w:ilvl w:val="0"/>
          <w:numId w:val="62"/>
        </w:numPr>
        <w:spacing w:after="120"/>
        <w:rPr>
          <w:rFonts w:ascii="Marianne" w:eastAsiaTheme="minorHAnsi" w:hAnsi="Marianne" w:cstheme="minorBidi"/>
        </w:rPr>
      </w:pPr>
      <w:proofErr w:type="gramStart"/>
      <w:r w:rsidRPr="00837739">
        <w:rPr>
          <w:rFonts w:ascii="Marianne" w:eastAsiaTheme="minorHAnsi" w:hAnsi="Marianne" w:cstheme="minorBidi"/>
        </w:rPr>
        <w:t>la</w:t>
      </w:r>
      <w:proofErr w:type="gramEnd"/>
      <w:r w:rsidRPr="00837739">
        <w:rPr>
          <w:rFonts w:ascii="Marianne" w:eastAsiaTheme="minorHAnsi" w:hAnsi="Marianne" w:cstheme="minorBidi"/>
        </w:rPr>
        <w:t xml:space="preserve"> documentation d’installation, d’exploitation, de maintenance ;</w:t>
      </w:r>
    </w:p>
    <w:p w14:paraId="3A91FB95" w14:textId="77777777" w:rsidR="00837739" w:rsidRPr="00837739" w:rsidRDefault="00837739" w:rsidP="00837739">
      <w:pPr>
        <w:spacing w:after="120"/>
        <w:ind w:left="0"/>
        <w:rPr>
          <w:rFonts w:ascii="Marianne" w:eastAsiaTheme="minorHAnsi" w:hAnsi="Marianne" w:cstheme="minorBidi"/>
        </w:rPr>
      </w:pPr>
      <w:r w:rsidRPr="00837739">
        <w:rPr>
          <w:rFonts w:ascii="Marianne" w:eastAsiaTheme="minorHAnsi" w:hAnsi="Marianne" w:cstheme="minorBidi"/>
        </w:rPr>
        <w:t xml:space="preserve">Tous les documents rédigés dans ce cadre par le titulaire sont rédigés </w:t>
      </w:r>
      <w:r w:rsidRPr="00837739">
        <w:rPr>
          <w:rFonts w:ascii="Marianne" w:eastAsiaTheme="minorHAnsi" w:hAnsi="Marianne" w:cstheme="minorBidi"/>
          <w:u w:val="single"/>
        </w:rPr>
        <w:t>en langue française</w:t>
      </w:r>
      <w:r w:rsidRPr="00837739">
        <w:rPr>
          <w:rFonts w:ascii="Marianne" w:eastAsiaTheme="minorHAnsi" w:hAnsi="Marianne" w:cstheme="minorBidi"/>
        </w:rPr>
        <w:t xml:space="preserve"> sauf accord express contraire de l’Administration, ceci valant notamment pour la documentation très spécialisée. En tout état de cause, si cette dernière l’exige, le titulaire fournit, à sa charge, le document accompagné d'une traduction certifiée en français.</w:t>
      </w:r>
    </w:p>
    <w:p w14:paraId="0D6D4BBD" w14:textId="77777777" w:rsidR="00837739" w:rsidRPr="00837739" w:rsidRDefault="00837739" w:rsidP="00837739">
      <w:pPr>
        <w:spacing w:after="120"/>
        <w:ind w:left="0"/>
        <w:rPr>
          <w:rFonts w:ascii="Marianne" w:eastAsiaTheme="minorHAnsi" w:hAnsi="Marianne" w:cstheme="minorBidi"/>
        </w:rPr>
      </w:pPr>
      <w:r w:rsidRPr="00837739">
        <w:rPr>
          <w:rFonts w:ascii="Marianne" w:eastAsiaTheme="minorHAnsi" w:hAnsi="Marianne" w:cstheme="minorBidi"/>
        </w:rPr>
        <w:t>Tant qu’un bien et/ou un service n’a pas été accompagné de la fourniture de sa documentation nécessaire, le cas échéant par référence aux documents de l’accord-cadre, il est considéré comme n’ayant pas été livré.</w:t>
      </w:r>
    </w:p>
    <w:p w14:paraId="34FF4583" w14:textId="77777777" w:rsidR="00837739" w:rsidRPr="00837739" w:rsidRDefault="00837739" w:rsidP="00837739">
      <w:pPr>
        <w:spacing w:after="120"/>
        <w:ind w:left="0"/>
        <w:rPr>
          <w:rFonts w:ascii="Marianne" w:eastAsiaTheme="minorHAnsi" w:hAnsi="Marianne" w:cstheme="minorBidi"/>
        </w:rPr>
      </w:pPr>
    </w:p>
    <w:p w14:paraId="140BD028" w14:textId="77777777" w:rsidR="00B2621A" w:rsidRDefault="00B2621A" w:rsidP="00764426">
      <w:pPr>
        <w:spacing w:after="120"/>
        <w:ind w:left="0"/>
        <w:rPr>
          <w:rFonts w:ascii="Marianne" w:eastAsiaTheme="minorHAnsi" w:hAnsi="Marianne" w:cstheme="minorBidi"/>
          <w:szCs w:val="16"/>
        </w:rPr>
      </w:pPr>
    </w:p>
    <w:p w14:paraId="243D5ACF" w14:textId="77777777" w:rsidR="00B2621A" w:rsidRPr="00702447" w:rsidRDefault="00B2621A" w:rsidP="00B2621A">
      <w:pPr>
        <w:pStyle w:val="Titre2"/>
        <w:rPr>
          <w:rFonts w:ascii="Raleway Black" w:hAnsi="Raleway Black"/>
          <w:color w:val="548DD4" w:themeColor="text2" w:themeTint="99"/>
          <w:sz w:val="24"/>
          <w:szCs w:val="24"/>
        </w:rPr>
      </w:pPr>
      <w:bookmarkStart w:id="110" w:name="_Toc212042727"/>
      <w:bookmarkStart w:id="111" w:name="_Toc231565034"/>
      <w:r w:rsidRPr="00702447">
        <w:rPr>
          <w:rFonts w:ascii="Raleway Black" w:hAnsi="Raleway Black"/>
          <w:color w:val="548DD4" w:themeColor="text2" w:themeTint="99"/>
          <w:sz w:val="24"/>
          <w:szCs w:val="24"/>
        </w:rPr>
        <w:t>V.</w:t>
      </w:r>
      <w:r>
        <w:rPr>
          <w:rFonts w:ascii="Raleway Black" w:hAnsi="Raleway Black"/>
          <w:color w:val="548DD4" w:themeColor="text2" w:themeTint="99"/>
          <w:sz w:val="24"/>
          <w:szCs w:val="24"/>
        </w:rPr>
        <w:t>4</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Conflits d’intérêts</w:t>
      </w:r>
      <w:bookmarkEnd w:id="110"/>
      <w:bookmarkEnd w:id="111"/>
    </w:p>
    <w:p w14:paraId="60D18D97" w14:textId="77777777" w:rsidR="00764426" w:rsidRPr="0070765E" w:rsidRDefault="00764426" w:rsidP="00764426">
      <w:pPr>
        <w:pStyle w:val="Corpsdeparagraphe"/>
      </w:pPr>
      <w:r w:rsidRPr="0070765E">
        <w:t xml:space="preserve">Le </w:t>
      </w:r>
      <w:r>
        <w:t>Titulaire</w:t>
      </w:r>
      <w:r w:rsidRPr="0070765E">
        <w:t xml:space="preserve"> prend toutes les mesures nécessaires pour prévenir toute situation susceptible de compromettre l’exécution impartiale et objective de l'accord-cadre, ceci valant notamment dans le cas où sont attendues de sa part des prestations de conseil et/ou d'assistance.</w:t>
      </w:r>
    </w:p>
    <w:p w14:paraId="6231C440" w14:textId="77777777" w:rsidR="00764426" w:rsidRPr="0070765E" w:rsidRDefault="00764426" w:rsidP="00764426">
      <w:pPr>
        <w:pStyle w:val="Corpsdeparagraphe"/>
      </w:pPr>
      <w:r w:rsidRPr="0070765E">
        <w:t>Dans ce cadre, il prend pour lui-même et vis-à-vis de ses personnels toute mesure utile pour éviter que :</w:t>
      </w:r>
    </w:p>
    <w:p w14:paraId="2A42C8C2" w14:textId="77777777" w:rsidR="00764426" w:rsidRPr="0070765E" w:rsidRDefault="00764426" w:rsidP="00A00166">
      <w:pPr>
        <w:pStyle w:val="Corpsdeparagraphe"/>
        <w:numPr>
          <w:ilvl w:val="0"/>
          <w:numId w:val="22"/>
        </w:numPr>
      </w:pPr>
      <w:proofErr w:type="gramStart"/>
      <w:r w:rsidRPr="0070765E">
        <w:t>des</w:t>
      </w:r>
      <w:proofErr w:type="gramEnd"/>
      <w:r w:rsidRPr="0070765E">
        <w:t xml:space="preserve"> situations de conflit entre les missions confiées au titre de l'accord-cadre et d'autres intérêts influencent ou sont susceptibles d'influencer indûment la façon dont sont effectuées lesdites missions ;</w:t>
      </w:r>
    </w:p>
    <w:p w14:paraId="5F1C7777" w14:textId="77777777" w:rsidR="00764426" w:rsidRPr="0070765E" w:rsidRDefault="00764426" w:rsidP="00A00166">
      <w:pPr>
        <w:pStyle w:val="Corpsdeparagraphe"/>
        <w:numPr>
          <w:ilvl w:val="0"/>
          <w:numId w:val="22"/>
        </w:numPr>
      </w:pPr>
      <w:proofErr w:type="gramStart"/>
      <w:r>
        <w:t>n</w:t>
      </w:r>
      <w:r w:rsidRPr="0070765E">
        <w:t>e</w:t>
      </w:r>
      <w:proofErr w:type="gramEnd"/>
      <w:r w:rsidRPr="0070765E">
        <w:t xml:space="preserve"> soit consenti ou recherché un avantage illégal quelconque, financier ou en nature, né de l'attribution et/ou de l'exécution de l'accord-cadre.</w:t>
      </w:r>
    </w:p>
    <w:p w14:paraId="62200AE3" w14:textId="1A2C0E2F" w:rsidR="00764426" w:rsidRPr="0070765E" w:rsidRDefault="00764426" w:rsidP="00764426">
      <w:pPr>
        <w:pStyle w:val="Corpsdeparagraphe"/>
      </w:pPr>
      <w:r w:rsidRPr="0070765E">
        <w:t xml:space="preserve">En cas de conflit d'intérêts surgissant pendant l’exécution de l'accord-cadre, le </w:t>
      </w:r>
      <w:r>
        <w:t>Titulaire</w:t>
      </w:r>
      <w:r w:rsidRPr="0070765E">
        <w:t xml:space="preserve"> informe sans délai et par écrit </w:t>
      </w:r>
      <w:r>
        <w:t>l’</w:t>
      </w:r>
      <w:r w:rsidR="005D3D6A">
        <w:t>Administration</w:t>
      </w:r>
      <w:r w:rsidRPr="0070765E">
        <w:t xml:space="preserve"> de l’existence dudit conflit et prend immédiatement toutes les mesures nécessaires pour y mettre fin.</w:t>
      </w:r>
    </w:p>
    <w:p w14:paraId="024E8D92" w14:textId="684BCA67" w:rsidR="00764426" w:rsidRDefault="00764426" w:rsidP="00764426">
      <w:pPr>
        <w:pStyle w:val="Corpsdeparagraphe"/>
      </w:pPr>
      <w:r>
        <w:t>L’</w:t>
      </w:r>
      <w:r w:rsidR="005D3D6A">
        <w:t>Administration</w:t>
      </w:r>
      <w:r w:rsidRPr="0070765E">
        <w:t xml:space="preserve"> se réserve le droit de vérifier que lesdites mesures sont appropriées et d’exiger, le cas échéant, que des mesures complémentaires soient prises dans le délai qu’elle prescrit.</w:t>
      </w:r>
    </w:p>
    <w:p w14:paraId="1A99CB1F" w14:textId="77777777" w:rsidR="00B2621A" w:rsidRDefault="00B2621A" w:rsidP="00764426">
      <w:pPr>
        <w:pStyle w:val="Corpsdeparagraphe"/>
      </w:pPr>
    </w:p>
    <w:p w14:paraId="191216C5" w14:textId="77777777" w:rsidR="00B2621A" w:rsidRPr="00702447" w:rsidRDefault="00B2621A" w:rsidP="00B2621A">
      <w:pPr>
        <w:pStyle w:val="Titre2"/>
        <w:rPr>
          <w:rFonts w:ascii="Raleway Black" w:hAnsi="Raleway Black"/>
          <w:color w:val="548DD4" w:themeColor="text2" w:themeTint="99"/>
          <w:sz w:val="24"/>
          <w:szCs w:val="24"/>
        </w:rPr>
      </w:pPr>
      <w:bookmarkStart w:id="112" w:name="_Toc212042728"/>
      <w:bookmarkStart w:id="113" w:name="_Toc231565035"/>
      <w:r w:rsidRPr="00702447">
        <w:rPr>
          <w:rFonts w:ascii="Raleway Black" w:hAnsi="Raleway Black"/>
          <w:color w:val="548DD4" w:themeColor="text2" w:themeTint="99"/>
          <w:sz w:val="24"/>
          <w:szCs w:val="24"/>
        </w:rPr>
        <w:t>V.</w:t>
      </w:r>
      <w:r>
        <w:rPr>
          <w:rFonts w:ascii="Raleway Black" w:hAnsi="Raleway Black"/>
          <w:color w:val="548DD4" w:themeColor="text2" w:themeTint="99"/>
          <w:sz w:val="24"/>
          <w:szCs w:val="24"/>
        </w:rPr>
        <w:t>5.</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Pérennité</w:t>
      </w:r>
      <w:bookmarkEnd w:id="112"/>
      <w:bookmarkEnd w:id="113"/>
    </w:p>
    <w:p w14:paraId="66003804" w14:textId="77777777" w:rsidR="00764426" w:rsidRPr="00764426" w:rsidRDefault="00764426" w:rsidP="00764426">
      <w:pPr>
        <w:spacing w:after="120"/>
        <w:ind w:left="0"/>
        <w:rPr>
          <w:rFonts w:ascii="Marianne" w:hAnsi="Marianne" w:cstheme="minorHAnsi"/>
        </w:rPr>
      </w:pPr>
      <w:r w:rsidRPr="00764426">
        <w:rPr>
          <w:rFonts w:ascii="Marianne" w:hAnsi="Marianne" w:cstheme="minorHAnsi"/>
        </w:rPr>
        <w:t>Le Titulaire s’oblige, pendant toute la durée de l'accord-cadre :</w:t>
      </w:r>
    </w:p>
    <w:p w14:paraId="3171D0FD" w14:textId="3ACA501B" w:rsidR="00764426" w:rsidRPr="00764426" w:rsidRDefault="00764426" w:rsidP="00A00166">
      <w:pPr>
        <w:pStyle w:val="Paragraphedeliste"/>
        <w:numPr>
          <w:ilvl w:val="0"/>
          <w:numId w:val="21"/>
        </w:numPr>
        <w:autoSpaceDE w:val="0"/>
        <w:autoSpaceDN w:val="0"/>
        <w:adjustRightInd w:val="0"/>
        <w:rPr>
          <w:rFonts w:ascii="Marianne" w:hAnsi="Marianne"/>
          <w:sz w:val="18"/>
          <w:szCs w:val="18"/>
        </w:rPr>
      </w:pPr>
      <w:proofErr w:type="gramStart"/>
      <w:r w:rsidRPr="00764426">
        <w:rPr>
          <w:rFonts w:ascii="Marianne" w:hAnsi="Marianne"/>
          <w:sz w:val="18"/>
          <w:szCs w:val="18"/>
        </w:rPr>
        <w:t>à</w:t>
      </w:r>
      <w:proofErr w:type="gramEnd"/>
      <w:r w:rsidRPr="00764426">
        <w:rPr>
          <w:rFonts w:ascii="Marianne" w:hAnsi="Marianne"/>
          <w:sz w:val="18"/>
          <w:szCs w:val="18"/>
        </w:rPr>
        <w:t xml:space="preserve"> exécuter l'accord-cadre de telle sorte à ce que la communication entre ses personnels et ceux de l’</w:t>
      </w:r>
      <w:r w:rsidR="005D3D6A">
        <w:rPr>
          <w:rFonts w:ascii="Marianne" w:hAnsi="Marianne"/>
          <w:sz w:val="18"/>
          <w:szCs w:val="18"/>
        </w:rPr>
        <w:t>Administration</w:t>
      </w:r>
      <w:r w:rsidRPr="00764426">
        <w:rPr>
          <w:rFonts w:ascii="Marianne" w:hAnsi="Marianne"/>
          <w:sz w:val="18"/>
          <w:szCs w:val="18"/>
        </w:rPr>
        <w:t xml:space="preserve"> - ou par un tiers à sa demande - entraîne un transfert de compétences permanent à destination de ces derniers</w:t>
      </w:r>
      <w:r w:rsidRPr="00764426">
        <w:rPr>
          <w:rFonts w:ascii="Marianne" w:hAnsi="Marianne"/>
          <w:sz w:val="18"/>
          <w:szCs w:val="18"/>
          <w:vertAlign w:val="superscript"/>
        </w:rPr>
        <w:footnoteReference w:id="5"/>
      </w:r>
      <w:r w:rsidRPr="00764426">
        <w:rPr>
          <w:rFonts w:ascii="Marianne" w:hAnsi="Marianne"/>
          <w:sz w:val="18"/>
          <w:szCs w:val="18"/>
          <w:vertAlign w:val="superscript"/>
        </w:rPr>
        <w:t xml:space="preserve"> </w:t>
      </w:r>
      <w:r w:rsidRPr="00764426">
        <w:rPr>
          <w:rFonts w:ascii="Marianne" w:hAnsi="Marianne"/>
          <w:sz w:val="18"/>
          <w:szCs w:val="18"/>
        </w:rPr>
        <w:t>;</w:t>
      </w:r>
    </w:p>
    <w:p w14:paraId="766B4416" w14:textId="28802F5B" w:rsidR="00764426" w:rsidRPr="00764426" w:rsidRDefault="00764426" w:rsidP="00A00166">
      <w:pPr>
        <w:pStyle w:val="Paragraphedeliste"/>
        <w:numPr>
          <w:ilvl w:val="0"/>
          <w:numId w:val="21"/>
        </w:numPr>
        <w:autoSpaceDE w:val="0"/>
        <w:autoSpaceDN w:val="0"/>
        <w:adjustRightInd w:val="0"/>
        <w:rPr>
          <w:rFonts w:ascii="Marianne" w:hAnsi="Marianne"/>
          <w:sz w:val="18"/>
          <w:szCs w:val="18"/>
        </w:rPr>
      </w:pPr>
      <w:proofErr w:type="gramStart"/>
      <w:r w:rsidRPr="00764426">
        <w:rPr>
          <w:rFonts w:ascii="Marianne" w:hAnsi="Marianne"/>
          <w:sz w:val="18"/>
          <w:szCs w:val="18"/>
        </w:rPr>
        <w:t>à</w:t>
      </w:r>
      <w:proofErr w:type="gramEnd"/>
      <w:r w:rsidRPr="00764426">
        <w:rPr>
          <w:rFonts w:ascii="Marianne" w:hAnsi="Marianne"/>
          <w:sz w:val="18"/>
          <w:szCs w:val="18"/>
        </w:rPr>
        <w:t xml:space="preserve"> maintenir les compétences internes et à fournir, à la demande de l’</w:t>
      </w:r>
      <w:r w:rsidR="005D3D6A">
        <w:rPr>
          <w:rFonts w:ascii="Marianne" w:hAnsi="Marianne"/>
          <w:sz w:val="18"/>
          <w:szCs w:val="18"/>
        </w:rPr>
        <w:t>Administration</w:t>
      </w:r>
      <w:r w:rsidRPr="00764426">
        <w:rPr>
          <w:rFonts w:ascii="Marianne" w:hAnsi="Marianne"/>
          <w:sz w:val="18"/>
          <w:szCs w:val="18"/>
        </w:rPr>
        <w:t>, les prestations et éléments (pièces détachées, logiciels et/ou consommables spécifiques...) permettant d’en assurer le bon fonctionnement.</w:t>
      </w:r>
    </w:p>
    <w:p w14:paraId="0C1FF974" w14:textId="77777777" w:rsidR="00764426" w:rsidRDefault="00764426" w:rsidP="00764426">
      <w:pPr>
        <w:spacing w:before="0" w:after="160" w:line="259" w:lineRule="auto"/>
        <w:ind w:left="0"/>
        <w:jc w:val="left"/>
        <w:rPr>
          <w:rFonts w:ascii="Marianne" w:eastAsiaTheme="minorHAnsi" w:hAnsi="Marianne" w:cstheme="minorBidi"/>
          <w:szCs w:val="16"/>
          <w:lang w:eastAsia="en-US"/>
        </w:rPr>
      </w:pPr>
      <w:r>
        <w:br w:type="page"/>
      </w:r>
    </w:p>
    <w:p w14:paraId="41B19B8D" w14:textId="77777777" w:rsidR="007E724E" w:rsidRPr="004C1299" w:rsidRDefault="007E724E" w:rsidP="00994484">
      <w:pPr>
        <w:pStyle w:val="Titre1"/>
        <w:spacing w:before="240" w:after="480"/>
        <w:jc w:val="center"/>
        <w:rPr>
          <w:rFonts w:ascii="Themis Display" w:eastAsia="Cambria" w:hAnsi="Themis Display" w:cs="Cambria"/>
          <w:b w:val="0"/>
          <w:color w:val="002060"/>
          <w:sz w:val="40"/>
          <w:szCs w:val="48"/>
        </w:rPr>
      </w:pPr>
      <w:bookmarkStart w:id="114" w:name="_Toc212042729"/>
      <w:bookmarkStart w:id="115" w:name="_Toc231565036"/>
      <w:r w:rsidRPr="004C1299">
        <w:rPr>
          <w:rFonts w:ascii="Themis Display" w:eastAsia="Cambria" w:hAnsi="Themis Display" w:cs="Cambria"/>
          <w:b w:val="0"/>
          <w:color w:val="002060"/>
          <w:sz w:val="40"/>
          <w:szCs w:val="48"/>
        </w:rPr>
        <w:lastRenderedPageBreak/>
        <w:t>Article V</w:t>
      </w:r>
      <w:r w:rsidR="00C46285">
        <w:rPr>
          <w:rFonts w:ascii="Themis Display" w:eastAsia="Cambria" w:hAnsi="Themis Display" w:cs="Cambria"/>
          <w:b w:val="0"/>
          <w:color w:val="002060"/>
          <w:sz w:val="40"/>
          <w:szCs w:val="48"/>
        </w:rPr>
        <w:t>I</w:t>
      </w:r>
      <w:r w:rsidRPr="004C1299">
        <w:rPr>
          <w:rFonts w:ascii="Themis Display" w:eastAsia="Cambria" w:hAnsi="Themis Display" w:cs="Cambria"/>
          <w:b w:val="0"/>
          <w:color w:val="002060"/>
          <w:sz w:val="40"/>
          <w:szCs w:val="48"/>
        </w:rPr>
        <w:t xml:space="preserve"> – Dispositions sociales et environnementales</w:t>
      </w:r>
      <w:bookmarkEnd w:id="114"/>
      <w:bookmarkEnd w:id="115"/>
    </w:p>
    <w:p w14:paraId="55A943D7" w14:textId="77777777" w:rsidR="007E724E" w:rsidRPr="004C1299" w:rsidRDefault="007E724E" w:rsidP="007E724E">
      <w:pPr>
        <w:pStyle w:val="Titre2"/>
        <w:rPr>
          <w:rFonts w:ascii="Raleway Black" w:hAnsi="Raleway Black"/>
          <w:color w:val="548DD4" w:themeColor="text2" w:themeTint="99"/>
          <w:sz w:val="24"/>
          <w:szCs w:val="24"/>
        </w:rPr>
      </w:pPr>
      <w:bookmarkStart w:id="116" w:name="_Toc129358255"/>
      <w:bookmarkStart w:id="117" w:name="_Toc167871142"/>
      <w:bookmarkStart w:id="118" w:name="_Toc212042730"/>
      <w:bookmarkStart w:id="119" w:name="_Toc231565037"/>
      <w:r w:rsidRPr="004C1299">
        <w:rPr>
          <w:rFonts w:ascii="Raleway Black" w:hAnsi="Raleway Black"/>
          <w:color w:val="548DD4" w:themeColor="text2" w:themeTint="99"/>
          <w:sz w:val="24"/>
          <w:szCs w:val="24"/>
        </w:rPr>
        <w:t>V</w:t>
      </w:r>
      <w:r w:rsidR="00C46285">
        <w:rPr>
          <w:rFonts w:ascii="Raleway Black" w:hAnsi="Raleway Black"/>
          <w:color w:val="548DD4" w:themeColor="text2" w:themeTint="99"/>
          <w:sz w:val="24"/>
          <w:szCs w:val="24"/>
        </w:rPr>
        <w:t>I</w:t>
      </w:r>
      <w:r w:rsidRPr="004C1299">
        <w:rPr>
          <w:rFonts w:ascii="Raleway Black" w:hAnsi="Raleway Black"/>
          <w:color w:val="548DD4" w:themeColor="text2" w:themeTint="99"/>
          <w:sz w:val="24"/>
          <w:szCs w:val="24"/>
        </w:rPr>
        <w:t xml:space="preserve">.1. </w:t>
      </w:r>
      <w:r w:rsidRPr="004C1299">
        <w:rPr>
          <w:rFonts w:ascii="Raleway Black" w:hAnsi="Raleway Black"/>
          <w:color w:val="548DD4" w:themeColor="text2" w:themeTint="99"/>
          <w:sz w:val="24"/>
          <w:szCs w:val="24"/>
        </w:rPr>
        <w:tab/>
        <w:t>Clauses environnementale</w:t>
      </w:r>
      <w:bookmarkEnd w:id="116"/>
      <w:r w:rsidRPr="004C1299">
        <w:rPr>
          <w:rFonts w:ascii="Raleway Black" w:hAnsi="Raleway Black"/>
          <w:color w:val="548DD4" w:themeColor="text2" w:themeTint="99"/>
          <w:sz w:val="24"/>
          <w:szCs w:val="24"/>
        </w:rPr>
        <w:t>s</w:t>
      </w:r>
      <w:bookmarkEnd w:id="117"/>
      <w:bookmarkEnd w:id="118"/>
      <w:bookmarkEnd w:id="119"/>
    </w:p>
    <w:p w14:paraId="599C8438" w14:textId="77777777" w:rsidR="007E724E" w:rsidRDefault="007E724E" w:rsidP="007E724E"/>
    <w:p w14:paraId="60992040" w14:textId="40E4FEDF" w:rsidR="007E724E" w:rsidRPr="00970B8E" w:rsidRDefault="007E724E" w:rsidP="007E724E">
      <w:pPr>
        <w:pStyle w:val="Titre3"/>
        <w:rPr>
          <w:bCs w:val="0"/>
          <w:strike/>
          <w:color w:val="000000" w:themeColor="text1"/>
          <w:szCs w:val="18"/>
        </w:rPr>
      </w:pPr>
      <w:r w:rsidRPr="00970B8E">
        <w:rPr>
          <w:rFonts w:ascii="Marianne" w:hAnsi="Marianne"/>
          <w:color w:val="000000" w:themeColor="text1"/>
          <w:sz w:val="18"/>
          <w:szCs w:val="18"/>
          <w:u w:val="single"/>
        </w:rPr>
        <w:t>VI.</w:t>
      </w:r>
      <w:r>
        <w:rPr>
          <w:rFonts w:ascii="Marianne" w:hAnsi="Marianne"/>
          <w:color w:val="000000" w:themeColor="text1"/>
          <w:sz w:val="18"/>
          <w:szCs w:val="18"/>
          <w:u w:val="single"/>
        </w:rPr>
        <w:t>1</w:t>
      </w:r>
      <w:r w:rsidRPr="00970B8E">
        <w:rPr>
          <w:rFonts w:ascii="Marianne" w:hAnsi="Marianne"/>
          <w:color w:val="000000" w:themeColor="text1"/>
          <w:sz w:val="18"/>
          <w:szCs w:val="18"/>
          <w:u w:val="single"/>
        </w:rPr>
        <w:t>.</w:t>
      </w:r>
      <w:r w:rsidR="00FC1CD4">
        <w:rPr>
          <w:rFonts w:ascii="Marianne" w:hAnsi="Marianne"/>
          <w:color w:val="000000" w:themeColor="text1"/>
          <w:sz w:val="18"/>
          <w:szCs w:val="18"/>
          <w:u w:val="single"/>
        </w:rPr>
        <w:t>1</w:t>
      </w:r>
      <w:r w:rsidRPr="00970B8E">
        <w:rPr>
          <w:rFonts w:ascii="Marianne" w:hAnsi="Marianne"/>
          <w:color w:val="000000" w:themeColor="text1"/>
          <w:sz w:val="18"/>
          <w:szCs w:val="18"/>
          <w:u w:val="single"/>
        </w:rPr>
        <w:t xml:space="preserve">. – Promotion de la Charte « </w:t>
      </w:r>
      <w:bookmarkStart w:id="120" w:name="_Hlk157679995"/>
      <w:r w:rsidRPr="00970B8E">
        <w:rPr>
          <w:rFonts w:ascii="Marianne" w:hAnsi="Marianne"/>
          <w:color w:val="000000" w:themeColor="text1"/>
          <w:sz w:val="18"/>
          <w:szCs w:val="18"/>
          <w:u w:val="single"/>
        </w:rPr>
        <w:t>Relations fournisseurs et achats responsables »</w:t>
      </w:r>
      <w:bookmarkEnd w:id="120"/>
    </w:p>
    <w:p w14:paraId="6D771702" w14:textId="77777777" w:rsidR="007E724E" w:rsidRPr="004C1299" w:rsidRDefault="007E724E" w:rsidP="007E724E">
      <w:pPr>
        <w:suppressAutoHyphens/>
        <w:adjustRightInd w:val="0"/>
        <w:ind w:left="0" w:right="320"/>
        <w:rPr>
          <w:rFonts w:ascii="Marianne" w:eastAsiaTheme="minorHAnsi" w:hAnsi="Marianne" w:cstheme="minorHAnsi"/>
          <w:lang w:eastAsia="en-US"/>
        </w:rPr>
      </w:pPr>
      <w:bookmarkStart w:id="121" w:name="_Hlk157680010"/>
      <w:r w:rsidRPr="004C1299">
        <w:rPr>
          <w:rFonts w:ascii="Marianne" w:eastAsiaTheme="minorHAnsi" w:hAnsi="Marianne" w:cstheme="minorHAnsi"/>
          <w:lang w:eastAsia="en-US"/>
        </w:rPr>
        <w:t xml:space="preserve">Le ministère de la Justice s’est engagé dans une démarche « Relations fournisseurs et achats Responsables » (RFAR) avec la signature le 1er juin 2023 de la charte du même nom. </w:t>
      </w:r>
    </w:p>
    <w:p w14:paraId="0CBA86D0" w14:textId="77777777" w:rsidR="007E724E" w:rsidRPr="004C1299" w:rsidRDefault="007E724E" w:rsidP="007E724E">
      <w:pPr>
        <w:suppressAutoHyphens/>
        <w:adjustRightInd w:val="0"/>
        <w:spacing w:before="0"/>
        <w:ind w:left="0" w:right="320"/>
        <w:rPr>
          <w:rFonts w:ascii="Marianne" w:eastAsiaTheme="minorHAnsi" w:hAnsi="Marianne" w:cstheme="minorHAnsi"/>
          <w:lang w:eastAsia="en-US"/>
        </w:rPr>
      </w:pPr>
    </w:p>
    <w:p w14:paraId="6AD2A05E" w14:textId="77777777" w:rsidR="007E724E" w:rsidRPr="004C1299" w:rsidRDefault="007E724E" w:rsidP="007E724E">
      <w:pPr>
        <w:suppressAutoHyphens/>
        <w:adjustRightInd w:val="0"/>
        <w:spacing w:before="0"/>
        <w:ind w:left="0" w:right="320"/>
        <w:rPr>
          <w:rFonts w:ascii="Marianne" w:eastAsiaTheme="minorHAnsi" w:hAnsi="Marianne" w:cstheme="minorHAnsi"/>
          <w:lang w:eastAsia="en-US"/>
        </w:rPr>
      </w:pPr>
      <w:r w:rsidRPr="004C1299">
        <w:rPr>
          <w:rFonts w:ascii="Marianne" w:eastAsiaTheme="minorHAnsi" w:hAnsi="Marianne" w:cstheme="minorHAnsi"/>
          <w:lang w:eastAsia="en-US"/>
        </w:rPr>
        <w:t>Par cet engagement, le ministère encourage notamment ses fournisseurs :</w:t>
      </w:r>
    </w:p>
    <w:p w14:paraId="2D5F28F1" w14:textId="77777777" w:rsidR="007E724E" w:rsidRPr="004C1299" w:rsidRDefault="007E724E" w:rsidP="00A00166">
      <w:pPr>
        <w:pStyle w:val="Paragraphedeliste"/>
        <w:numPr>
          <w:ilvl w:val="0"/>
          <w:numId w:val="20"/>
        </w:numPr>
        <w:suppressAutoHyphens/>
        <w:adjustRightInd w:val="0"/>
        <w:spacing w:after="0"/>
        <w:ind w:right="320"/>
        <w:rPr>
          <w:rFonts w:ascii="Marianne" w:hAnsi="Marianne" w:cstheme="minorHAnsi"/>
          <w:sz w:val="18"/>
          <w:szCs w:val="18"/>
        </w:rPr>
      </w:pPr>
      <w:proofErr w:type="gramStart"/>
      <w:r w:rsidRPr="004C1299">
        <w:rPr>
          <w:rFonts w:ascii="Marianne" w:hAnsi="Marianne" w:cstheme="minorHAnsi"/>
          <w:sz w:val="18"/>
          <w:szCs w:val="18"/>
        </w:rPr>
        <w:t>à</w:t>
      </w:r>
      <w:proofErr w:type="gramEnd"/>
      <w:r w:rsidRPr="004C1299">
        <w:rPr>
          <w:rFonts w:ascii="Marianne" w:hAnsi="Marianne" w:cstheme="minorHAnsi"/>
          <w:sz w:val="18"/>
          <w:szCs w:val="18"/>
        </w:rPr>
        <w:t xml:space="preserve"> s’intéresser au parcours national des achats responsables ;</w:t>
      </w:r>
    </w:p>
    <w:p w14:paraId="36B26384" w14:textId="77777777" w:rsidR="007E724E" w:rsidRPr="004C1299" w:rsidRDefault="007E724E" w:rsidP="00A00166">
      <w:pPr>
        <w:pStyle w:val="Paragraphedeliste"/>
        <w:numPr>
          <w:ilvl w:val="0"/>
          <w:numId w:val="20"/>
        </w:numPr>
        <w:suppressAutoHyphens/>
        <w:adjustRightInd w:val="0"/>
        <w:spacing w:after="0"/>
        <w:ind w:right="320"/>
        <w:rPr>
          <w:rFonts w:ascii="Marianne" w:hAnsi="Marianne" w:cstheme="minorHAnsi"/>
          <w:sz w:val="18"/>
          <w:szCs w:val="18"/>
        </w:rPr>
      </w:pPr>
      <w:proofErr w:type="gramStart"/>
      <w:r w:rsidRPr="004C1299">
        <w:rPr>
          <w:rFonts w:ascii="Marianne" w:hAnsi="Marianne" w:cstheme="minorHAnsi"/>
          <w:sz w:val="18"/>
          <w:szCs w:val="18"/>
        </w:rPr>
        <w:t>à</w:t>
      </w:r>
      <w:proofErr w:type="gramEnd"/>
      <w:r w:rsidRPr="004C1299">
        <w:rPr>
          <w:rFonts w:ascii="Marianne" w:hAnsi="Marianne" w:cstheme="minorHAnsi"/>
          <w:sz w:val="18"/>
          <w:szCs w:val="18"/>
        </w:rPr>
        <w:t xml:space="preserve"> construire un projet fédérateur transversal et de transformation autour d’une politique achats responsables, en y associant l’ensemble des directions concernées ;</w:t>
      </w:r>
    </w:p>
    <w:p w14:paraId="74A0A11B" w14:textId="77777777" w:rsidR="007E724E" w:rsidRPr="004C1299" w:rsidRDefault="007E724E" w:rsidP="00A00166">
      <w:pPr>
        <w:pStyle w:val="Paragraphedeliste"/>
        <w:numPr>
          <w:ilvl w:val="0"/>
          <w:numId w:val="20"/>
        </w:numPr>
        <w:suppressAutoHyphens/>
        <w:adjustRightInd w:val="0"/>
        <w:spacing w:after="0"/>
        <w:ind w:right="320"/>
        <w:rPr>
          <w:rFonts w:ascii="Marianne" w:hAnsi="Marianne" w:cstheme="minorHAnsi"/>
          <w:sz w:val="18"/>
          <w:szCs w:val="18"/>
        </w:rPr>
      </w:pPr>
      <w:proofErr w:type="gramStart"/>
      <w:r w:rsidRPr="004C1299">
        <w:rPr>
          <w:rFonts w:ascii="Marianne" w:hAnsi="Marianne" w:cstheme="minorHAnsi"/>
          <w:sz w:val="18"/>
          <w:szCs w:val="18"/>
        </w:rPr>
        <w:t>au</w:t>
      </w:r>
      <w:proofErr w:type="gramEnd"/>
      <w:r w:rsidRPr="004C1299">
        <w:rPr>
          <w:rFonts w:ascii="Marianne" w:hAnsi="Marianne" w:cstheme="minorHAnsi"/>
          <w:sz w:val="18"/>
          <w:szCs w:val="18"/>
        </w:rPr>
        <w:t xml:space="preserve"> développement de bonnes pratiques d’achat dans l’ensemble de la chaîne d’approvisionnement ;</w:t>
      </w:r>
    </w:p>
    <w:p w14:paraId="51518710" w14:textId="77777777" w:rsidR="007E724E" w:rsidRPr="004C1299" w:rsidRDefault="007E724E" w:rsidP="00A00166">
      <w:pPr>
        <w:pStyle w:val="Paragraphedeliste"/>
        <w:numPr>
          <w:ilvl w:val="0"/>
          <w:numId w:val="20"/>
        </w:numPr>
        <w:suppressAutoHyphens/>
        <w:adjustRightInd w:val="0"/>
        <w:spacing w:after="0"/>
        <w:ind w:right="320"/>
        <w:rPr>
          <w:rFonts w:ascii="Marianne" w:hAnsi="Marianne" w:cstheme="minorHAnsi"/>
          <w:sz w:val="18"/>
          <w:szCs w:val="18"/>
        </w:rPr>
      </w:pPr>
      <w:proofErr w:type="gramStart"/>
      <w:r w:rsidRPr="004C1299">
        <w:rPr>
          <w:rFonts w:ascii="Marianne" w:hAnsi="Marianne" w:cstheme="minorHAnsi"/>
          <w:sz w:val="18"/>
          <w:szCs w:val="18"/>
        </w:rPr>
        <w:t>à</w:t>
      </w:r>
      <w:proofErr w:type="gramEnd"/>
      <w:r w:rsidRPr="004C1299">
        <w:rPr>
          <w:rFonts w:ascii="Marianne" w:hAnsi="Marianne" w:cstheme="minorHAnsi"/>
          <w:sz w:val="18"/>
          <w:szCs w:val="18"/>
        </w:rPr>
        <w:t xml:space="preserve"> s’engager dans un parcours des achats responsables en signant la Charte RFAR voire, pour les plus engagés et les plus déterminés, en travaillant à l’obtention du Label RFAR.</w:t>
      </w:r>
    </w:p>
    <w:p w14:paraId="3FB74D33" w14:textId="77777777" w:rsidR="007E724E" w:rsidRPr="004C1299" w:rsidRDefault="007E724E" w:rsidP="007E724E">
      <w:pPr>
        <w:suppressAutoHyphens/>
        <w:adjustRightInd w:val="0"/>
        <w:spacing w:before="0"/>
        <w:ind w:left="0" w:right="320"/>
        <w:rPr>
          <w:rFonts w:ascii="Marianne" w:eastAsiaTheme="minorHAnsi" w:hAnsi="Marianne" w:cstheme="minorHAnsi"/>
          <w:lang w:eastAsia="en-US"/>
        </w:rPr>
      </w:pPr>
    </w:p>
    <w:p w14:paraId="761975F1" w14:textId="77777777" w:rsidR="007E724E" w:rsidRPr="004C1299" w:rsidRDefault="007E724E" w:rsidP="007E724E">
      <w:pPr>
        <w:suppressAutoHyphens/>
        <w:adjustRightInd w:val="0"/>
        <w:spacing w:before="0"/>
        <w:ind w:left="0" w:right="320"/>
        <w:rPr>
          <w:rFonts w:ascii="Marianne" w:eastAsiaTheme="minorHAnsi" w:hAnsi="Marianne" w:cstheme="minorHAnsi"/>
          <w:lang w:eastAsia="en-US"/>
        </w:rPr>
      </w:pPr>
      <w:r w:rsidRPr="004C1299">
        <w:rPr>
          <w:rFonts w:ascii="Marianne" w:eastAsiaTheme="minorHAnsi" w:hAnsi="Marianne" w:cstheme="minorHAnsi"/>
          <w:lang w:eastAsia="en-US"/>
        </w:rPr>
        <w:t xml:space="preserve">À cet effet, le titulaire s'engage à informer le ministère de toute démarche entreprise en la matière, et </w:t>
      </w:r>
      <w:proofErr w:type="gramStart"/>
      <w:r w:rsidRPr="004C1299">
        <w:rPr>
          <w:rFonts w:ascii="Marianne" w:eastAsiaTheme="minorHAnsi" w:hAnsi="Marianne" w:cstheme="minorHAnsi"/>
          <w:lang w:eastAsia="en-US"/>
        </w:rPr>
        <w:t>notamment:</w:t>
      </w:r>
      <w:proofErr w:type="gramEnd"/>
      <w:r w:rsidRPr="004C1299">
        <w:rPr>
          <w:rFonts w:ascii="Marianne" w:eastAsiaTheme="minorHAnsi" w:hAnsi="Marianne" w:cstheme="minorHAnsi"/>
          <w:lang w:eastAsia="en-US"/>
        </w:rPr>
        <w:t xml:space="preserve"> </w:t>
      </w:r>
    </w:p>
    <w:p w14:paraId="49CE8547" w14:textId="77777777" w:rsidR="007E724E" w:rsidRPr="004C1299" w:rsidRDefault="007E724E" w:rsidP="007E724E">
      <w:pPr>
        <w:suppressAutoHyphens/>
        <w:adjustRightInd w:val="0"/>
        <w:spacing w:before="0"/>
        <w:ind w:left="749" w:right="320" w:hanging="284"/>
        <w:rPr>
          <w:rFonts w:ascii="Marianne" w:eastAsiaTheme="minorHAnsi" w:hAnsi="Marianne" w:cstheme="minorHAnsi"/>
          <w:lang w:eastAsia="en-US"/>
        </w:rPr>
      </w:pPr>
      <w:r w:rsidRPr="004C1299">
        <w:rPr>
          <w:rFonts w:ascii="Marianne" w:eastAsiaTheme="minorHAnsi" w:hAnsi="Marianne" w:cstheme="minorHAnsi"/>
          <w:lang w:eastAsia="en-US"/>
        </w:rPr>
        <w:t>-</w:t>
      </w:r>
      <w:r w:rsidRPr="004C1299">
        <w:rPr>
          <w:rFonts w:ascii="Marianne" w:eastAsiaTheme="minorHAnsi" w:hAnsi="Marianne" w:cstheme="minorHAnsi"/>
          <w:lang w:eastAsia="en-US"/>
        </w:rPr>
        <w:tab/>
        <w:t>la signature de la Charte « Relations fournisseurs et achats responsables » ;</w:t>
      </w:r>
    </w:p>
    <w:p w14:paraId="12DBCFD5" w14:textId="77777777" w:rsidR="007E724E" w:rsidRPr="004C1299" w:rsidRDefault="007E724E" w:rsidP="007E724E">
      <w:pPr>
        <w:suppressAutoHyphens/>
        <w:adjustRightInd w:val="0"/>
        <w:spacing w:before="0"/>
        <w:ind w:left="749" w:right="320" w:hanging="284"/>
        <w:rPr>
          <w:rFonts w:ascii="Marianne" w:eastAsiaTheme="minorHAnsi" w:hAnsi="Marianne" w:cstheme="minorHAnsi"/>
          <w:lang w:eastAsia="en-US"/>
        </w:rPr>
      </w:pPr>
      <w:r w:rsidRPr="004C1299">
        <w:rPr>
          <w:rFonts w:ascii="Marianne" w:eastAsiaTheme="minorHAnsi" w:hAnsi="Marianne" w:cstheme="minorHAnsi"/>
          <w:lang w:eastAsia="en-US"/>
        </w:rPr>
        <w:t>-</w:t>
      </w:r>
      <w:r w:rsidRPr="004C1299">
        <w:rPr>
          <w:rFonts w:ascii="Marianne" w:eastAsiaTheme="minorHAnsi" w:hAnsi="Marianne" w:cstheme="minorHAnsi"/>
          <w:lang w:eastAsia="en-US"/>
        </w:rPr>
        <w:tab/>
        <w:t>l’obtention du Label « Relations fournisseurs et achats responsables » (RFAR) ;</w:t>
      </w:r>
    </w:p>
    <w:p w14:paraId="15C0EC75" w14:textId="77777777" w:rsidR="007E724E" w:rsidRPr="004C1299" w:rsidRDefault="007E724E" w:rsidP="007E724E">
      <w:pPr>
        <w:suppressAutoHyphens/>
        <w:adjustRightInd w:val="0"/>
        <w:spacing w:before="0"/>
        <w:ind w:left="749" w:right="320" w:hanging="284"/>
        <w:rPr>
          <w:rFonts w:ascii="Marianne" w:eastAsiaTheme="minorHAnsi" w:hAnsi="Marianne" w:cstheme="minorHAnsi"/>
          <w:lang w:eastAsia="en-US"/>
        </w:rPr>
      </w:pPr>
      <w:r w:rsidRPr="004C1299">
        <w:rPr>
          <w:rFonts w:ascii="Marianne" w:eastAsiaTheme="minorHAnsi" w:hAnsi="Marianne" w:cstheme="minorHAnsi"/>
          <w:lang w:eastAsia="en-US"/>
        </w:rPr>
        <w:t>-</w:t>
      </w:r>
      <w:r w:rsidRPr="004C1299">
        <w:rPr>
          <w:rFonts w:ascii="Marianne" w:eastAsiaTheme="minorHAnsi" w:hAnsi="Marianne" w:cstheme="minorHAnsi"/>
          <w:lang w:eastAsia="en-US"/>
        </w:rPr>
        <w:tab/>
        <w:t>et/ou toute norme ou tout label équivalent.</w:t>
      </w:r>
    </w:p>
    <w:bookmarkEnd w:id="121"/>
    <w:p w14:paraId="253C0252" w14:textId="77777777" w:rsidR="007E724E" w:rsidRPr="004C1299" w:rsidRDefault="007E724E" w:rsidP="007E724E">
      <w:pPr>
        <w:pStyle w:val="Corpsdeparagraphe"/>
        <w:rPr>
          <w:rFonts w:eastAsiaTheme="minorHAnsi" w:cstheme="minorBidi"/>
          <w:szCs w:val="18"/>
        </w:rPr>
      </w:pPr>
    </w:p>
    <w:p w14:paraId="0A31D803" w14:textId="4AA62BCA" w:rsidR="007E724E" w:rsidRPr="008E7A3A" w:rsidRDefault="007E724E" w:rsidP="007E724E">
      <w:pPr>
        <w:pStyle w:val="Titre3"/>
        <w:rPr>
          <w:rFonts w:eastAsiaTheme="minorHAnsi" w:cstheme="minorBidi"/>
        </w:rPr>
      </w:pPr>
      <w:r w:rsidRPr="0053380F">
        <w:rPr>
          <w:rFonts w:ascii="Marianne" w:hAnsi="Marianne"/>
          <w:color w:val="000000" w:themeColor="text1"/>
          <w:sz w:val="18"/>
          <w:szCs w:val="18"/>
          <w:u w:val="single"/>
        </w:rPr>
        <w:t>VI.1.</w:t>
      </w:r>
      <w:r w:rsidR="00FC1CD4">
        <w:rPr>
          <w:rFonts w:ascii="Marianne" w:hAnsi="Marianne"/>
          <w:color w:val="000000" w:themeColor="text1"/>
          <w:sz w:val="18"/>
          <w:szCs w:val="18"/>
          <w:u w:val="single"/>
        </w:rPr>
        <w:t>2</w:t>
      </w:r>
      <w:r w:rsidRPr="0053380F">
        <w:rPr>
          <w:rFonts w:ascii="Marianne" w:hAnsi="Marianne"/>
          <w:color w:val="000000" w:themeColor="text1"/>
          <w:sz w:val="18"/>
          <w:szCs w:val="18"/>
          <w:u w:val="single"/>
        </w:rPr>
        <w:t>. – Communication du BEGES et plan de transition associé du Titulaire</w:t>
      </w:r>
    </w:p>
    <w:p w14:paraId="0548FCF8" w14:textId="5C1D7B2D" w:rsidR="00E01F97" w:rsidRDefault="00E01F97" w:rsidP="007E724E">
      <w:pPr>
        <w:pStyle w:val="Default"/>
        <w:jc w:val="both"/>
        <w:rPr>
          <w:rFonts w:ascii="Marianne" w:hAnsi="Marianne" w:cstheme="minorHAnsi"/>
          <w:color w:val="auto"/>
          <w:sz w:val="18"/>
          <w:szCs w:val="18"/>
        </w:rPr>
      </w:pPr>
      <w:bookmarkStart w:id="122" w:name="_Toc100325369"/>
      <w:bookmarkStart w:id="123" w:name="_Toc105146772"/>
      <w:bookmarkStart w:id="124" w:name="_Toc129358256"/>
      <w:bookmarkStart w:id="125" w:name="_Toc167871143"/>
    </w:p>
    <w:p w14:paraId="09B275BA" w14:textId="11A8B199" w:rsidR="00E01F97" w:rsidRPr="00E01F97" w:rsidRDefault="00E01F97" w:rsidP="00E01F97">
      <w:pPr>
        <w:pStyle w:val="Default"/>
        <w:jc w:val="both"/>
        <w:rPr>
          <w:rFonts w:ascii="Marianne" w:eastAsiaTheme="minorHAnsi" w:hAnsi="Marianne" w:cs="Calibri"/>
          <w:color w:val="auto"/>
          <w:sz w:val="18"/>
          <w:szCs w:val="18"/>
        </w:rPr>
      </w:pPr>
      <w:r w:rsidRPr="00E01F97">
        <w:rPr>
          <w:rFonts w:ascii="Marianne" w:hAnsi="Marianne"/>
          <w:color w:val="auto"/>
          <w:sz w:val="18"/>
          <w:szCs w:val="18"/>
        </w:rPr>
        <w:t>En application de la circulaire n° 6425-SG du 21 novembre 2023 relative à l’engagement pour la transformation écologique de l’État, du décret n°2022-982 du 1er juillet 2022 et des articles L229-25, R229-46 et R229-47 du code de l'environnement, il est exigé d</w:t>
      </w:r>
      <w:r w:rsidR="00C53F36">
        <w:rPr>
          <w:rFonts w:ascii="Marianne" w:hAnsi="Marianne"/>
          <w:color w:val="auto"/>
          <w:sz w:val="18"/>
          <w:szCs w:val="18"/>
        </w:rPr>
        <w:t>u</w:t>
      </w:r>
      <w:r w:rsidRPr="00E01F97">
        <w:rPr>
          <w:rFonts w:ascii="Marianne" w:hAnsi="Marianne"/>
          <w:color w:val="auto"/>
          <w:sz w:val="18"/>
          <w:szCs w:val="18"/>
        </w:rPr>
        <w:t xml:space="preserve"> Titulaire soumis à l’article L229-25 du code de l'environnement d’établir un Bilan des émissions de gaz à effet de serre (BEGES), ainsi qu’un plan de transition pour réduire leurs émissions de gaz à effet de serre présentant les objectifs, moyens et actions envisagés à cette fin.</w:t>
      </w:r>
    </w:p>
    <w:p w14:paraId="1E5B273B" w14:textId="77777777" w:rsidR="00E01F97" w:rsidRPr="00E01F97" w:rsidRDefault="00E01F97" w:rsidP="00E01F97">
      <w:pPr>
        <w:pStyle w:val="Default"/>
        <w:jc w:val="both"/>
        <w:rPr>
          <w:rFonts w:ascii="Marianne" w:hAnsi="Marianne"/>
          <w:color w:val="auto"/>
          <w:sz w:val="18"/>
          <w:szCs w:val="18"/>
        </w:rPr>
      </w:pPr>
    </w:p>
    <w:p w14:paraId="29FCC0ED" w14:textId="36B91620" w:rsidR="00E01F97" w:rsidRPr="00E01F97" w:rsidRDefault="00E01F97" w:rsidP="00E01F97">
      <w:pPr>
        <w:pStyle w:val="Default"/>
        <w:jc w:val="both"/>
        <w:rPr>
          <w:rFonts w:ascii="Marianne" w:hAnsi="Marianne"/>
          <w:color w:val="auto"/>
          <w:sz w:val="18"/>
          <w:szCs w:val="18"/>
        </w:rPr>
      </w:pPr>
      <w:r w:rsidRPr="00E01F97">
        <w:rPr>
          <w:rFonts w:ascii="Marianne" w:hAnsi="Marianne"/>
          <w:color w:val="auto"/>
          <w:sz w:val="18"/>
          <w:szCs w:val="18"/>
        </w:rPr>
        <w:t>Le Titulaire communique son BEGES et le plan de transition associé à l’</w:t>
      </w:r>
      <w:r w:rsidR="005D3D6A">
        <w:rPr>
          <w:rFonts w:ascii="Marianne" w:hAnsi="Marianne"/>
          <w:color w:val="auto"/>
          <w:sz w:val="18"/>
          <w:szCs w:val="18"/>
        </w:rPr>
        <w:t>Administration</w:t>
      </w:r>
      <w:r w:rsidRPr="00E01F97">
        <w:rPr>
          <w:rFonts w:ascii="Marianne" w:hAnsi="Marianne"/>
          <w:color w:val="auto"/>
          <w:sz w:val="18"/>
          <w:szCs w:val="18"/>
        </w:rPr>
        <w:t xml:space="preserve"> </w:t>
      </w:r>
      <w:r w:rsidRPr="00E01F97">
        <w:rPr>
          <w:rFonts w:ascii="Marianne" w:hAnsi="Marianne"/>
          <w:b/>
          <w:bCs/>
          <w:color w:val="auto"/>
          <w:sz w:val="18"/>
          <w:szCs w:val="18"/>
          <w:u w:val="single"/>
        </w:rPr>
        <w:t xml:space="preserve">dans un délai maximum de trois (3) mois </w:t>
      </w:r>
      <w:r w:rsidR="00C53F36">
        <w:rPr>
          <w:rFonts w:ascii="Marianne" w:hAnsi="Marianne"/>
          <w:b/>
          <w:bCs/>
          <w:color w:val="auto"/>
          <w:sz w:val="18"/>
          <w:szCs w:val="18"/>
          <w:u w:val="single"/>
        </w:rPr>
        <w:t>à compter de</w:t>
      </w:r>
      <w:r w:rsidRPr="00E01F97">
        <w:rPr>
          <w:rFonts w:ascii="Marianne" w:hAnsi="Marianne"/>
          <w:b/>
          <w:bCs/>
          <w:color w:val="auto"/>
          <w:sz w:val="18"/>
          <w:szCs w:val="18"/>
          <w:u w:val="single"/>
        </w:rPr>
        <w:t xml:space="preserve"> la notification de l’accord-cadre</w:t>
      </w:r>
      <w:r w:rsidRPr="00E01F97">
        <w:rPr>
          <w:rFonts w:ascii="Marianne" w:hAnsi="Marianne"/>
          <w:color w:val="auto"/>
          <w:sz w:val="18"/>
          <w:szCs w:val="18"/>
        </w:rPr>
        <w:t xml:space="preserve">. </w:t>
      </w:r>
    </w:p>
    <w:p w14:paraId="60820A4E" w14:textId="77777777" w:rsidR="00E01F97" w:rsidRPr="00E01F97" w:rsidRDefault="00E01F97" w:rsidP="00E01F97">
      <w:pPr>
        <w:pStyle w:val="Default"/>
        <w:jc w:val="both"/>
        <w:rPr>
          <w:rFonts w:ascii="Marianne" w:hAnsi="Marianne"/>
          <w:color w:val="auto"/>
          <w:sz w:val="18"/>
          <w:szCs w:val="18"/>
        </w:rPr>
      </w:pPr>
    </w:p>
    <w:p w14:paraId="77D233BD" w14:textId="75928E55" w:rsidR="00E01F97" w:rsidRPr="00E01F97" w:rsidRDefault="00E01F97" w:rsidP="00E01F97">
      <w:pPr>
        <w:pStyle w:val="Default"/>
        <w:jc w:val="both"/>
        <w:rPr>
          <w:rFonts w:ascii="Marianne" w:hAnsi="Marianne"/>
          <w:color w:val="auto"/>
          <w:sz w:val="18"/>
          <w:szCs w:val="18"/>
        </w:rPr>
      </w:pPr>
      <w:r w:rsidRPr="00E01F97">
        <w:rPr>
          <w:rFonts w:ascii="Marianne" w:hAnsi="Marianne"/>
          <w:color w:val="auto"/>
          <w:sz w:val="18"/>
          <w:szCs w:val="18"/>
        </w:rPr>
        <w:t>Le BEGES et le plan de transition transmis doivent couvrir toute la durée d’exécution de l’accord-cadre. De nouveaux BEGES et plan de transition sont communiqués à l’</w:t>
      </w:r>
      <w:r w:rsidR="005D3D6A">
        <w:rPr>
          <w:rFonts w:ascii="Marianne" w:hAnsi="Marianne"/>
          <w:color w:val="auto"/>
          <w:sz w:val="18"/>
          <w:szCs w:val="18"/>
        </w:rPr>
        <w:t>Administration</w:t>
      </w:r>
      <w:r w:rsidRPr="00E01F97">
        <w:rPr>
          <w:rFonts w:ascii="Marianne" w:hAnsi="Marianne"/>
          <w:color w:val="auto"/>
          <w:sz w:val="18"/>
          <w:szCs w:val="18"/>
        </w:rPr>
        <w:t xml:space="preserve"> si les documents transmis après notification de l’accord-cadre arrivent à échéance durant l’exécution de l’accord-cadre. </w:t>
      </w:r>
    </w:p>
    <w:p w14:paraId="5617DEF5" w14:textId="77777777" w:rsidR="00E01F97" w:rsidRPr="00E01F97" w:rsidRDefault="00E01F97" w:rsidP="00E01F97">
      <w:pPr>
        <w:pStyle w:val="Default"/>
        <w:jc w:val="both"/>
        <w:rPr>
          <w:rFonts w:ascii="Marianne" w:hAnsi="Marianne"/>
          <w:color w:val="auto"/>
          <w:sz w:val="18"/>
          <w:szCs w:val="18"/>
        </w:rPr>
      </w:pPr>
    </w:p>
    <w:p w14:paraId="6CD13C3C" w14:textId="77777777" w:rsidR="00E01F97" w:rsidRPr="00E01F97" w:rsidRDefault="00E01F97" w:rsidP="00E01F97">
      <w:pPr>
        <w:pStyle w:val="Default"/>
        <w:jc w:val="both"/>
        <w:rPr>
          <w:rFonts w:ascii="Marianne" w:hAnsi="Marianne"/>
          <w:color w:val="auto"/>
          <w:sz w:val="18"/>
          <w:szCs w:val="18"/>
        </w:rPr>
      </w:pPr>
      <w:r w:rsidRPr="00E01F97">
        <w:rPr>
          <w:rFonts w:ascii="Marianne" w:hAnsi="Marianne"/>
          <w:color w:val="auto"/>
          <w:sz w:val="18"/>
          <w:szCs w:val="18"/>
        </w:rPr>
        <w:t>Le BEGES et les plans de transition doivent impérativement respecter la méthodologie élaborée par le ministère de la Transition écologique et l’ADEME pour la réalisation des bilans d’émissions de gaz à effet de serre, et accessible ci-après</w:t>
      </w:r>
      <w:r w:rsidRPr="00E01F97">
        <w:rPr>
          <w:color w:val="auto"/>
        </w:rPr>
        <w:t> :</w:t>
      </w:r>
      <w:r w:rsidRPr="00E01F97">
        <w:rPr>
          <w:rFonts w:ascii="Marianne" w:hAnsi="Marianne"/>
          <w:color w:val="auto"/>
          <w:sz w:val="20"/>
          <w:szCs w:val="20"/>
        </w:rPr>
        <w:t xml:space="preserve"> </w:t>
      </w:r>
      <w:hyperlink r:id="rId13" w:history="1">
        <w:r w:rsidRPr="00E01F97">
          <w:rPr>
            <w:rStyle w:val="Lienhypertexte"/>
            <w:rFonts w:ascii="Marianne" w:hAnsi="Marianne"/>
            <w:color w:val="auto"/>
            <w:sz w:val="18"/>
            <w:szCs w:val="18"/>
          </w:rPr>
          <w:t>https://www.ecologie.gouv.fr/sites/default/files/documents/methodo_BEGES_decli_07.pdf</w:t>
        </w:r>
      </w:hyperlink>
      <w:r w:rsidRPr="00E01F97">
        <w:rPr>
          <w:rFonts w:ascii="Marianne" w:hAnsi="Marianne"/>
          <w:color w:val="auto"/>
          <w:sz w:val="18"/>
          <w:szCs w:val="18"/>
        </w:rPr>
        <w:t> »</w:t>
      </w:r>
    </w:p>
    <w:p w14:paraId="3200C4D5" w14:textId="77777777" w:rsidR="00E01F97" w:rsidRPr="00E01F97" w:rsidRDefault="00E01F97" w:rsidP="00E01F97">
      <w:pPr>
        <w:pStyle w:val="Default"/>
        <w:jc w:val="both"/>
        <w:rPr>
          <w:rFonts w:ascii="Source Sans Pro" w:hAnsi="Source Sans Pro"/>
          <w:color w:val="auto"/>
        </w:rPr>
      </w:pPr>
    </w:p>
    <w:p w14:paraId="628BDCBE" w14:textId="77777777" w:rsidR="00E01F97" w:rsidRPr="00E01F97" w:rsidRDefault="00E01F97" w:rsidP="00E01F97">
      <w:pPr>
        <w:pStyle w:val="Default"/>
        <w:jc w:val="both"/>
        <w:rPr>
          <w:rFonts w:ascii="Marianne" w:hAnsi="Marianne"/>
          <w:color w:val="auto"/>
          <w:sz w:val="18"/>
          <w:szCs w:val="18"/>
        </w:rPr>
      </w:pPr>
      <w:r w:rsidRPr="00E01F97">
        <w:rPr>
          <w:rFonts w:ascii="Marianne" w:hAnsi="Marianne"/>
          <w:color w:val="auto"/>
          <w:sz w:val="18"/>
          <w:szCs w:val="18"/>
        </w:rPr>
        <w:t xml:space="preserve">Le BEGES et les plans de transition peuvent être réalisés par le biais de la page de l’ADEME suivante : </w:t>
      </w:r>
      <w:hyperlink r:id="rId14" w:history="1">
        <w:r w:rsidRPr="00E01F97">
          <w:rPr>
            <w:rStyle w:val="Lienhypertexte"/>
            <w:rFonts w:ascii="Marianne" w:hAnsi="Marianne"/>
            <w:color w:val="auto"/>
            <w:sz w:val="18"/>
            <w:szCs w:val="18"/>
          </w:rPr>
          <w:t>https://bilans-ges.ademe.fr/</w:t>
        </w:r>
      </w:hyperlink>
    </w:p>
    <w:p w14:paraId="2AA05C29" w14:textId="77777777" w:rsidR="00E01F97" w:rsidRPr="00E01F97" w:rsidRDefault="00E01F97" w:rsidP="00E01F97">
      <w:pPr>
        <w:pStyle w:val="Default"/>
        <w:jc w:val="both"/>
        <w:rPr>
          <w:rFonts w:ascii="Marianne" w:hAnsi="Marianne"/>
          <w:color w:val="auto"/>
          <w:sz w:val="18"/>
          <w:szCs w:val="18"/>
        </w:rPr>
      </w:pPr>
    </w:p>
    <w:p w14:paraId="07395456" w14:textId="126B4260" w:rsidR="00E01F97" w:rsidRPr="00E01F97" w:rsidRDefault="00E01F97" w:rsidP="007E724E">
      <w:pPr>
        <w:pStyle w:val="Default"/>
        <w:jc w:val="both"/>
        <w:rPr>
          <w:rFonts w:ascii="Marianne" w:hAnsi="Marianne"/>
          <w:color w:val="auto"/>
          <w:sz w:val="18"/>
          <w:szCs w:val="18"/>
        </w:rPr>
      </w:pPr>
      <w:r w:rsidRPr="00E01F97">
        <w:rPr>
          <w:rFonts w:ascii="Marianne" w:hAnsi="Marianne"/>
          <w:color w:val="auto"/>
          <w:sz w:val="18"/>
          <w:szCs w:val="18"/>
        </w:rPr>
        <w:t>Toutefois, le titulaire soumis aux obligations de déclaration extra-financière peut communiquer son plan de transition via son rapport de performance extra-financière. Dans cette hypothèse, il indiquera le lien à l’</w:t>
      </w:r>
      <w:r w:rsidR="005D3D6A">
        <w:rPr>
          <w:rFonts w:ascii="Marianne" w:hAnsi="Marianne"/>
          <w:color w:val="auto"/>
          <w:sz w:val="18"/>
          <w:szCs w:val="18"/>
        </w:rPr>
        <w:t>Administration</w:t>
      </w:r>
      <w:r w:rsidRPr="00E01F97">
        <w:rPr>
          <w:rFonts w:ascii="Marianne" w:hAnsi="Marianne"/>
          <w:color w:val="auto"/>
          <w:sz w:val="18"/>
          <w:szCs w:val="18"/>
        </w:rPr>
        <w:t>. </w:t>
      </w:r>
    </w:p>
    <w:p w14:paraId="1303F16A" w14:textId="77777777" w:rsidR="00C46285" w:rsidRDefault="00C46285" w:rsidP="007E724E">
      <w:pPr>
        <w:pStyle w:val="Default"/>
        <w:jc w:val="both"/>
        <w:rPr>
          <w:rFonts w:ascii="Marianne" w:hAnsi="Marianne" w:cstheme="minorHAnsi"/>
          <w:color w:val="auto"/>
          <w:sz w:val="18"/>
          <w:szCs w:val="18"/>
        </w:rPr>
      </w:pPr>
    </w:p>
    <w:p w14:paraId="0E883E49" w14:textId="72050F99" w:rsidR="007E724E" w:rsidRPr="005C6765" w:rsidRDefault="007E724E" w:rsidP="005C6765">
      <w:pPr>
        <w:pStyle w:val="Titre2"/>
        <w:rPr>
          <w:rFonts w:ascii="Raleway Black" w:hAnsi="Raleway Black"/>
          <w:color w:val="548DD4" w:themeColor="text2" w:themeTint="99"/>
          <w:sz w:val="24"/>
          <w:szCs w:val="24"/>
        </w:rPr>
      </w:pPr>
      <w:bookmarkStart w:id="126" w:name="_Toc212042731"/>
      <w:bookmarkStart w:id="127" w:name="_Toc231565038"/>
      <w:r w:rsidRPr="0054136C">
        <w:rPr>
          <w:rFonts w:ascii="Raleway Black" w:hAnsi="Raleway Black"/>
          <w:color w:val="548DD4" w:themeColor="text2" w:themeTint="99"/>
          <w:sz w:val="24"/>
          <w:szCs w:val="24"/>
        </w:rPr>
        <w:t>V</w:t>
      </w:r>
      <w:r w:rsidR="00C46285" w:rsidRPr="0054136C">
        <w:rPr>
          <w:rFonts w:ascii="Raleway Black" w:hAnsi="Raleway Black"/>
          <w:color w:val="548DD4" w:themeColor="text2" w:themeTint="99"/>
          <w:sz w:val="24"/>
          <w:szCs w:val="24"/>
        </w:rPr>
        <w:t>I</w:t>
      </w:r>
      <w:r w:rsidRPr="0054136C">
        <w:rPr>
          <w:rFonts w:ascii="Raleway Black" w:hAnsi="Raleway Black"/>
          <w:color w:val="548DD4" w:themeColor="text2" w:themeTint="99"/>
          <w:sz w:val="24"/>
          <w:szCs w:val="24"/>
        </w:rPr>
        <w:t>.2. C</w:t>
      </w:r>
      <w:r w:rsidR="00FC1CD4">
        <w:rPr>
          <w:rFonts w:ascii="Raleway Black" w:hAnsi="Raleway Black"/>
          <w:color w:val="548DD4" w:themeColor="text2" w:themeTint="99"/>
          <w:sz w:val="24"/>
          <w:szCs w:val="24"/>
        </w:rPr>
        <w:t xml:space="preserve">lause </w:t>
      </w:r>
      <w:r w:rsidRPr="0054136C">
        <w:rPr>
          <w:rFonts w:ascii="Raleway Black" w:hAnsi="Raleway Black"/>
          <w:color w:val="548DD4" w:themeColor="text2" w:themeTint="99"/>
          <w:sz w:val="24"/>
          <w:szCs w:val="24"/>
        </w:rPr>
        <w:t>sociale</w:t>
      </w:r>
      <w:bookmarkEnd w:id="122"/>
      <w:bookmarkEnd w:id="123"/>
      <w:bookmarkEnd w:id="124"/>
      <w:bookmarkEnd w:id="125"/>
      <w:r w:rsidR="00FC1CD4">
        <w:rPr>
          <w:rFonts w:ascii="Raleway Black" w:hAnsi="Raleway Black"/>
          <w:color w:val="548DD4" w:themeColor="text2" w:themeTint="99"/>
          <w:sz w:val="24"/>
          <w:szCs w:val="24"/>
        </w:rPr>
        <w:t xml:space="preserve"> relative</w:t>
      </w:r>
      <w:r w:rsidR="005C6765">
        <w:rPr>
          <w:rFonts w:ascii="Raleway Black" w:hAnsi="Raleway Black"/>
          <w:color w:val="548DD4" w:themeColor="text2" w:themeTint="99"/>
          <w:sz w:val="24"/>
          <w:szCs w:val="24"/>
        </w:rPr>
        <w:t xml:space="preserve"> </w:t>
      </w:r>
      <w:r w:rsidR="00FC1CD4">
        <w:rPr>
          <w:rFonts w:ascii="Raleway Black" w:hAnsi="Raleway Black"/>
          <w:color w:val="548DD4" w:themeColor="text2" w:themeTint="99"/>
          <w:sz w:val="24"/>
          <w:szCs w:val="24"/>
        </w:rPr>
        <w:t>à</w:t>
      </w:r>
      <w:r w:rsidR="005C6765">
        <w:rPr>
          <w:rFonts w:ascii="Raleway Black" w:hAnsi="Raleway Black"/>
          <w:color w:val="548DD4" w:themeColor="text2" w:themeTint="99"/>
          <w:sz w:val="24"/>
          <w:szCs w:val="24"/>
        </w:rPr>
        <w:t xml:space="preserve"> l’égalité professionnelle entre les hommes et les femmes</w:t>
      </w:r>
      <w:bookmarkEnd w:id="126"/>
      <w:bookmarkEnd w:id="127"/>
    </w:p>
    <w:p w14:paraId="356970EE" w14:textId="77777777" w:rsidR="007E724E" w:rsidRPr="003C6E22" w:rsidRDefault="007E724E" w:rsidP="007E724E">
      <w:pPr>
        <w:autoSpaceDE w:val="0"/>
        <w:autoSpaceDN w:val="0"/>
        <w:adjustRightInd w:val="0"/>
        <w:ind w:left="0"/>
        <w:rPr>
          <w:rFonts w:ascii="Marianne" w:hAnsi="Marianne" w:cstheme="minorHAnsi"/>
          <w:szCs w:val="16"/>
        </w:rPr>
      </w:pPr>
      <w:r w:rsidRPr="003C6E22">
        <w:rPr>
          <w:rFonts w:ascii="Marianne" w:hAnsi="Marianne" w:cstheme="minorHAnsi"/>
          <w:szCs w:val="16"/>
        </w:rPr>
        <w:t>Le ministère de la Justice a obtenu le 8 mars 2022 l’alliance du label égalité professionnelle et du label diversité décernée par l'Association française de normalisation (AFNOR). Ce double label vient récompenser l’engagement de la chancellerie dans les domaines de l’égalité entre les femmes et les hommes, de la promotion de la diversité et de la lutte contre les discriminations. A ce titre, le ministère est attentif dans le choix de ses contractants comme dans la réalisation des prestations, au respect des dispositions législatives et règlementaires en la matière. Au-delà du respect de ces dispositions, le ministère est sensible aux actions conduites par ses prestataires dans ce domaine au sein de leur entreprise.</w:t>
      </w:r>
    </w:p>
    <w:p w14:paraId="291E3427" w14:textId="31E87B75" w:rsidR="007E724E" w:rsidRPr="003C6E22" w:rsidRDefault="007E724E" w:rsidP="007E724E">
      <w:pPr>
        <w:autoSpaceDE w:val="0"/>
        <w:autoSpaceDN w:val="0"/>
        <w:adjustRightInd w:val="0"/>
        <w:ind w:left="0"/>
        <w:rPr>
          <w:rFonts w:ascii="Marianne" w:hAnsi="Marianne" w:cstheme="minorHAnsi"/>
          <w:szCs w:val="16"/>
        </w:rPr>
      </w:pPr>
      <w:r w:rsidRPr="003C6E22">
        <w:rPr>
          <w:rFonts w:ascii="Marianne" w:hAnsi="Marianne" w:cstheme="minorHAnsi"/>
          <w:szCs w:val="16"/>
        </w:rPr>
        <w:lastRenderedPageBreak/>
        <w:t xml:space="preserve">Dès lors et en application de l’article L.2112-2 du code de la commande publique, le titulaire doit s’engager au titre de l’exécution du marché, dans une démarche d’amélioration continue de la qualité de ses pratiques sociales en matière de prévention des discriminations, ainsi que la promotion de l’égalité des chances et de la diversion notamment l’égalité entre les femmes et les hommes. </w:t>
      </w:r>
    </w:p>
    <w:p w14:paraId="06C37FE8" w14:textId="139C7578" w:rsidR="007E724E" w:rsidRDefault="007E724E" w:rsidP="007E724E">
      <w:pPr>
        <w:autoSpaceDE w:val="0"/>
        <w:autoSpaceDN w:val="0"/>
        <w:adjustRightInd w:val="0"/>
        <w:ind w:left="0"/>
        <w:rPr>
          <w:rFonts w:ascii="Marianne" w:hAnsi="Marianne" w:cstheme="minorHAnsi"/>
          <w:b/>
          <w:bCs/>
          <w:szCs w:val="16"/>
        </w:rPr>
      </w:pPr>
      <w:r w:rsidRPr="003C6E22">
        <w:rPr>
          <w:rFonts w:ascii="Marianne" w:hAnsi="Marianne" w:cstheme="minorHAnsi"/>
          <w:b/>
          <w:bCs/>
          <w:szCs w:val="16"/>
        </w:rPr>
        <w:t>Ainsi, le titulaire s’engage à renseigner le questionnaire disponible via l’URL ci-dessous</w:t>
      </w:r>
      <w:r w:rsidR="00E95441">
        <w:rPr>
          <w:rFonts w:ascii="Marianne" w:hAnsi="Marianne" w:cstheme="minorHAnsi"/>
          <w:b/>
          <w:bCs/>
          <w:szCs w:val="16"/>
        </w:rPr>
        <w:t>,</w:t>
      </w:r>
      <w:r w:rsidR="00E95441" w:rsidRPr="00E95441">
        <w:rPr>
          <w:rFonts w:ascii="Marianne" w:hAnsi="Marianne" w:cs="Calibri"/>
          <w:b/>
          <w:bCs/>
        </w:rPr>
        <w:t xml:space="preserve"> </w:t>
      </w:r>
      <w:r w:rsidR="00E95441" w:rsidRPr="00E95441">
        <w:rPr>
          <w:rFonts w:ascii="Marianne" w:hAnsi="Marianne" w:cstheme="minorHAnsi"/>
          <w:b/>
          <w:bCs/>
          <w:szCs w:val="16"/>
        </w:rPr>
        <w:t xml:space="preserve">dans les 15 jours suivant la date de notification du marché. Il devra également compléter le questionnaire </w:t>
      </w:r>
      <w:r w:rsidR="00E95441" w:rsidRPr="007F0836">
        <w:rPr>
          <w:rFonts w:ascii="Marianne" w:hAnsi="Marianne" w:cstheme="minorHAnsi"/>
          <w:b/>
          <w:bCs/>
          <w:szCs w:val="16"/>
          <w:u w:val="single"/>
        </w:rPr>
        <w:t xml:space="preserve">2 mois </w:t>
      </w:r>
      <w:r w:rsidR="00E95441" w:rsidRPr="00E95441">
        <w:rPr>
          <w:rFonts w:ascii="Marianne" w:hAnsi="Marianne" w:cstheme="minorHAnsi"/>
          <w:b/>
          <w:bCs/>
          <w:szCs w:val="16"/>
          <w:u w:val="single"/>
        </w:rPr>
        <w:t xml:space="preserve">avant la date de fin du </w:t>
      </w:r>
      <w:proofErr w:type="gramStart"/>
      <w:r w:rsidR="00E95441" w:rsidRPr="00E95441">
        <w:rPr>
          <w:rFonts w:ascii="Marianne" w:hAnsi="Marianne" w:cstheme="minorHAnsi"/>
          <w:b/>
          <w:bCs/>
          <w:szCs w:val="16"/>
          <w:u w:val="single"/>
        </w:rPr>
        <w:t>marché</w:t>
      </w:r>
      <w:r w:rsidR="00E95441" w:rsidRPr="00E95441">
        <w:rPr>
          <w:rFonts w:ascii="Marianne" w:hAnsi="Marianne" w:cstheme="minorHAnsi"/>
          <w:b/>
          <w:bCs/>
          <w:szCs w:val="16"/>
        </w:rPr>
        <w:t> </w:t>
      </w:r>
      <w:r w:rsidRPr="003C6E22">
        <w:rPr>
          <w:rFonts w:ascii="Marianne" w:hAnsi="Marianne" w:cstheme="minorHAnsi"/>
          <w:b/>
          <w:bCs/>
          <w:szCs w:val="16"/>
        </w:rPr>
        <w:t> :</w:t>
      </w:r>
      <w:proofErr w:type="gramEnd"/>
    </w:p>
    <w:p w14:paraId="150EA28D" w14:textId="77777777" w:rsidR="007E724E" w:rsidRPr="0004770F" w:rsidRDefault="00B5349A" w:rsidP="007E724E">
      <w:pPr>
        <w:ind w:left="0"/>
        <w:rPr>
          <w:rFonts w:ascii="Marianne" w:eastAsiaTheme="minorHAnsi" w:hAnsi="Marianne" w:cs="Calibri"/>
        </w:rPr>
      </w:pPr>
      <w:hyperlink r:id="rId15" w:history="1">
        <w:r w:rsidR="007E724E" w:rsidRPr="009607C9">
          <w:rPr>
            <w:rStyle w:val="Lienhypertexte"/>
            <w:rFonts w:ascii="Marianne" w:hAnsi="Marianne"/>
          </w:rPr>
          <w:t>https://s1.sphinxonline.net/surveyserver/s/ENQUETES-JUSTICE/Diversite_Discriminations_Egalite_2021/questionnaire.htm</w:t>
        </w:r>
      </w:hyperlink>
    </w:p>
    <w:p w14:paraId="6D7EC8B2" w14:textId="77777777" w:rsidR="007E724E" w:rsidRPr="003C6E22" w:rsidRDefault="007E724E" w:rsidP="007E724E">
      <w:pPr>
        <w:autoSpaceDE w:val="0"/>
        <w:autoSpaceDN w:val="0"/>
        <w:adjustRightInd w:val="0"/>
        <w:ind w:left="0"/>
        <w:rPr>
          <w:rFonts w:ascii="Marianne" w:hAnsi="Marianne" w:cstheme="minorHAnsi"/>
          <w:szCs w:val="16"/>
        </w:rPr>
      </w:pPr>
      <w:r w:rsidRPr="003C6E22">
        <w:rPr>
          <w:rFonts w:ascii="Marianne" w:hAnsi="Marianne" w:cstheme="minorHAnsi"/>
          <w:szCs w:val="16"/>
        </w:rPr>
        <w:t xml:space="preserve">Les informations renseignées dans le présent questionnaire doivent être limitées aux prestations qui font l’objet du marché et aux moyens humains affectés à l’exécution des prestations du dudit contrat. </w:t>
      </w:r>
    </w:p>
    <w:p w14:paraId="33E64DD3" w14:textId="74534678" w:rsidR="007E724E" w:rsidRDefault="007E724E" w:rsidP="007E724E">
      <w:pPr>
        <w:autoSpaceDE w:val="0"/>
        <w:autoSpaceDN w:val="0"/>
        <w:adjustRightInd w:val="0"/>
        <w:ind w:left="0"/>
        <w:rPr>
          <w:rFonts w:ascii="Marianne" w:hAnsi="Marianne" w:cstheme="minorHAnsi"/>
          <w:szCs w:val="16"/>
        </w:rPr>
      </w:pPr>
      <w:r>
        <w:rPr>
          <w:rFonts w:ascii="Marianne" w:hAnsi="Marianne" w:cstheme="minorHAnsi"/>
          <w:szCs w:val="16"/>
        </w:rPr>
        <w:t>.</w:t>
      </w:r>
    </w:p>
    <w:p w14:paraId="18477A0E" w14:textId="77777777" w:rsidR="00A541D5" w:rsidRDefault="00A541D5" w:rsidP="007E724E">
      <w:pPr>
        <w:autoSpaceDE w:val="0"/>
        <w:autoSpaceDN w:val="0"/>
        <w:adjustRightInd w:val="0"/>
        <w:ind w:left="0"/>
        <w:rPr>
          <w:rFonts w:ascii="Marianne" w:hAnsi="Marianne" w:cstheme="minorHAnsi"/>
          <w:szCs w:val="16"/>
        </w:rPr>
      </w:pPr>
    </w:p>
    <w:p w14:paraId="4C1F1354" w14:textId="77267735" w:rsidR="003A35DE" w:rsidRPr="00674103" w:rsidRDefault="005C4307">
      <w:pPr>
        <w:keepNext/>
        <w:keepLines/>
        <w:spacing w:before="480" w:after="360" w:line="276" w:lineRule="auto"/>
        <w:ind w:left="34"/>
        <w:jc w:val="center"/>
        <w:outlineLvl w:val="0"/>
        <w:rPr>
          <w:rFonts w:ascii="Themis Display" w:eastAsia="Cambria" w:hAnsi="Themis Display" w:cs="Cambria"/>
          <w:bCs/>
          <w:color w:val="002060"/>
          <w:sz w:val="40"/>
          <w:szCs w:val="48"/>
        </w:rPr>
      </w:pPr>
      <w:bookmarkStart w:id="128" w:name="_Hlk169799573"/>
      <w:bookmarkStart w:id="129" w:name="_Toc212042732"/>
      <w:bookmarkStart w:id="130" w:name="_Toc231565039"/>
      <w:bookmarkEnd w:id="128"/>
      <w:r w:rsidRPr="00674103">
        <w:rPr>
          <w:rFonts w:ascii="Themis Display" w:eastAsia="Cambria" w:hAnsi="Themis Display" w:cs="Cambria"/>
          <w:bCs/>
          <w:color w:val="002060"/>
          <w:sz w:val="40"/>
          <w:szCs w:val="48"/>
        </w:rPr>
        <w:t>Article V</w:t>
      </w:r>
      <w:r w:rsidR="00B46C8D" w:rsidRPr="00674103">
        <w:rPr>
          <w:rFonts w:ascii="Themis Display" w:eastAsia="Cambria" w:hAnsi="Themis Display" w:cs="Cambria"/>
          <w:bCs/>
          <w:color w:val="002060"/>
          <w:sz w:val="40"/>
          <w:szCs w:val="48"/>
        </w:rPr>
        <w:t>II</w:t>
      </w:r>
      <w:r w:rsidRPr="00674103">
        <w:rPr>
          <w:rFonts w:ascii="Themis Display" w:eastAsia="Cambria" w:hAnsi="Themis Display" w:cs="Cambria"/>
          <w:bCs/>
          <w:color w:val="002060"/>
          <w:sz w:val="40"/>
          <w:szCs w:val="48"/>
        </w:rPr>
        <w:t xml:space="preserve"> – Propriété intellectuelle</w:t>
      </w:r>
      <w:bookmarkEnd w:id="129"/>
      <w:bookmarkEnd w:id="130"/>
    </w:p>
    <w:p w14:paraId="644A6AE9" w14:textId="645EA3CA" w:rsidR="0023191A" w:rsidRPr="00674103" w:rsidRDefault="008432E9" w:rsidP="0023191A">
      <w:pPr>
        <w:ind w:left="0"/>
        <w:rPr>
          <w:rFonts w:ascii="Marianne" w:eastAsia="Times New Roman" w:hAnsi="Marianne" w:cs="Times New Roman"/>
          <w:color w:val="000000"/>
          <w:kern w:val="3"/>
          <w:lang w:eastAsia="zh-CN"/>
        </w:rPr>
      </w:pPr>
      <w:r w:rsidRPr="00E5599E">
        <w:rPr>
          <w:rFonts w:ascii="Marianne" w:hAnsi="Marianne" w:cstheme="minorHAnsi"/>
          <w:szCs w:val="16"/>
        </w:rPr>
        <w:t xml:space="preserve">Dans le cadre du présent accord-cadre, il est demandé au Titulaire de procéder </w:t>
      </w:r>
      <w:r w:rsidR="00196354">
        <w:rPr>
          <w:rFonts w:ascii="Marianne" w:eastAsia="Calibri" w:hAnsi="Marianne" w:cs="Calibri"/>
        </w:rPr>
        <w:t>à la</w:t>
      </w:r>
      <w:r w:rsidR="00196354" w:rsidRPr="00BA1B84">
        <w:rPr>
          <w:rFonts w:ascii="Marianne" w:eastAsia="Calibri" w:hAnsi="Marianne" w:cs="Calibri"/>
        </w:rPr>
        <w:t xml:space="preserve"> maintenance des matériels informatiques bureautiques du ministère de la Justice dans le cadre du service national de maintenance</w:t>
      </w:r>
      <w:r w:rsidR="00591AD5" w:rsidRPr="00591AD5">
        <w:rPr>
          <w:rFonts w:ascii="Marianne" w:hAnsi="Marianne" w:cstheme="minorHAnsi"/>
          <w:bCs/>
          <w:szCs w:val="16"/>
        </w:rPr>
        <w:t>.</w:t>
      </w:r>
      <w:r w:rsidR="0023191A">
        <w:rPr>
          <w:rFonts w:ascii="Marianne" w:hAnsi="Marianne" w:cstheme="minorHAnsi"/>
          <w:szCs w:val="16"/>
        </w:rPr>
        <w:t xml:space="preserve"> </w:t>
      </w:r>
      <w:r w:rsidR="0023191A" w:rsidRPr="0059349A">
        <w:rPr>
          <w:rFonts w:ascii="Marianne" w:eastAsia="Times New Roman" w:hAnsi="Marianne" w:cs="Times New Roman"/>
          <w:color w:val="000000"/>
          <w:kern w:val="3"/>
          <w:lang w:eastAsia="zh-CN"/>
        </w:rPr>
        <w:t>A ce titre, le Titulaire sera amené</w:t>
      </w:r>
      <w:r w:rsidR="004E5F53" w:rsidRPr="0059349A">
        <w:rPr>
          <w:rFonts w:ascii="Marianne" w:hAnsi="Marianne"/>
          <w:szCs w:val="16"/>
        </w:rPr>
        <w:t xml:space="preserve"> à</w:t>
      </w:r>
      <w:r w:rsidR="00196354" w:rsidRPr="0059349A">
        <w:rPr>
          <w:rFonts w:ascii="Marianne" w:hAnsi="Marianne" w:cstheme="minorHAnsi"/>
          <w:szCs w:val="16"/>
        </w:rPr>
        <w:t xml:space="preserve"> </w:t>
      </w:r>
      <w:r w:rsidR="00196354" w:rsidRPr="0059349A">
        <w:rPr>
          <w:rFonts w:ascii="Marianne" w:hAnsi="Marianne" w:cstheme="minorHAnsi"/>
          <w:bCs/>
          <w:szCs w:val="16"/>
        </w:rPr>
        <w:t>suiv</w:t>
      </w:r>
      <w:r w:rsidR="0059349A">
        <w:rPr>
          <w:rFonts w:ascii="Marianne" w:hAnsi="Marianne" w:cstheme="minorHAnsi"/>
          <w:bCs/>
          <w:szCs w:val="16"/>
        </w:rPr>
        <w:t>re</w:t>
      </w:r>
      <w:r w:rsidR="00196354" w:rsidRPr="0059349A">
        <w:rPr>
          <w:rFonts w:ascii="Marianne" w:hAnsi="Marianne" w:cstheme="minorHAnsi"/>
          <w:bCs/>
          <w:szCs w:val="16"/>
        </w:rPr>
        <w:t xml:space="preserve"> et </w:t>
      </w:r>
      <w:r w:rsidR="0059349A">
        <w:rPr>
          <w:rFonts w:ascii="Marianne" w:hAnsi="Marianne" w:cstheme="minorHAnsi"/>
          <w:bCs/>
          <w:szCs w:val="16"/>
        </w:rPr>
        <w:t>à</w:t>
      </w:r>
      <w:r w:rsidR="00196354" w:rsidRPr="0059349A">
        <w:rPr>
          <w:rFonts w:ascii="Marianne" w:hAnsi="Marianne" w:cstheme="minorHAnsi"/>
          <w:bCs/>
          <w:szCs w:val="16"/>
        </w:rPr>
        <w:t xml:space="preserve"> traite</w:t>
      </w:r>
      <w:r w:rsidR="0059349A">
        <w:rPr>
          <w:rFonts w:ascii="Marianne" w:hAnsi="Marianne" w:cstheme="minorHAnsi"/>
          <w:bCs/>
          <w:szCs w:val="16"/>
        </w:rPr>
        <w:t>r</w:t>
      </w:r>
      <w:r w:rsidR="00196354" w:rsidRPr="0059349A">
        <w:rPr>
          <w:rFonts w:ascii="Marianne" w:hAnsi="Marianne" w:cstheme="minorHAnsi"/>
          <w:bCs/>
          <w:szCs w:val="16"/>
        </w:rPr>
        <w:t xml:space="preserve"> des demandes d’intervention faisant suite à des pannes matérielles du parc informatique du ministère</w:t>
      </w:r>
      <w:r w:rsidR="00196354" w:rsidRPr="0059349A">
        <w:rPr>
          <w:rFonts w:ascii="Marianne" w:hAnsi="Marianne"/>
          <w:szCs w:val="16"/>
        </w:rPr>
        <w:t>.</w:t>
      </w:r>
      <w:r w:rsidR="0023191A" w:rsidRPr="00674103">
        <w:rPr>
          <w:rFonts w:ascii="Marianne" w:eastAsia="Times New Roman" w:hAnsi="Marianne" w:cs="Times New Roman"/>
          <w:color w:val="000000"/>
          <w:kern w:val="3"/>
          <w:lang w:eastAsia="zh-CN"/>
        </w:rPr>
        <w:t xml:space="preserve"> </w:t>
      </w:r>
    </w:p>
    <w:p w14:paraId="6D8B38D0" w14:textId="7DF3104B" w:rsidR="008432E9" w:rsidRDefault="008432E9" w:rsidP="008432E9">
      <w:pPr>
        <w:ind w:left="0"/>
        <w:rPr>
          <w:rFonts w:ascii="Marianne" w:hAnsi="Marianne" w:cstheme="minorHAnsi"/>
          <w:szCs w:val="16"/>
        </w:rPr>
      </w:pPr>
      <w:r w:rsidRPr="00BC0BF2">
        <w:rPr>
          <w:rFonts w:ascii="Marianne" w:hAnsi="Marianne" w:cstheme="minorHAnsi"/>
          <w:szCs w:val="16"/>
        </w:rPr>
        <w:t>La présente clause de propriété intellectuelle vise</w:t>
      </w:r>
      <w:r>
        <w:rPr>
          <w:rFonts w:ascii="Marianne" w:hAnsi="Marianne" w:cstheme="minorHAnsi"/>
          <w:szCs w:val="16"/>
        </w:rPr>
        <w:t xml:space="preserve"> notamment</w:t>
      </w:r>
      <w:r w:rsidRPr="00BC0BF2">
        <w:rPr>
          <w:rFonts w:ascii="Marianne" w:hAnsi="Marianne" w:cstheme="minorHAnsi"/>
          <w:szCs w:val="16"/>
        </w:rPr>
        <w:t xml:space="preserve"> à présenter le régime juridique applicable aux </w:t>
      </w:r>
      <w:r w:rsidR="004E5F53">
        <w:rPr>
          <w:rFonts w:ascii="Marianne" w:hAnsi="Marianne" w:cstheme="minorHAnsi"/>
          <w:szCs w:val="16"/>
        </w:rPr>
        <w:t>p</w:t>
      </w:r>
      <w:r w:rsidR="00196E02">
        <w:rPr>
          <w:rFonts w:ascii="Marianne" w:hAnsi="Marianne" w:cstheme="minorHAnsi"/>
          <w:szCs w:val="16"/>
        </w:rPr>
        <w:t>restations</w:t>
      </w:r>
      <w:r w:rsidRPr="00BC0BF2">
        <w:rPr>
          <w:rFonts w:ascii="Marianne" w:hAnsi="Marianne" w:cstheme="minorHAnsi"/>
          <w:szCs w:val="16"/>
        </w:rPr>
        <w:t xml:space="preserve"> de </w:t>
      </w:r>
      <w:r w:rsidR="007C5A8F" w:rsidRPr="00BC0BF2">
        <w:rPr>
          <w:rFonts w:ascii="Marianne" w:hAnsi="Marianne" w:cstheme="minorHAnsi"/>
          <w:szCs w:val="16"/>
        </w:rPr>
        <w:t xml:space="preserve">maintenance </w:t>
      </w:r>
      <w:r w:rsidR="007C5A8F">
        <w:rPr>
          <w:rFonts w:ascii="Marianne" w:hAnsi="Marianne" w:cstheme="minorHAnsi"/>
          <w:szCs w:val="16"/>
        </w:rPr>
        <w:t>réalisée</w:t>
      </w:r>
      <w:r w:rsidRPr="00196E02">
        <w:rPr>
          <w:rFonts w:ascii="Marianne" w:hAnsi="Marianne" w:cstheme="minorHAnsi"/>
          <w:szCs w:val="16"/>
        </w:rPr>
        <w:t>.</w:t>
      </w:r>
    </w:p>
    <w:p w14:paraId="7844C577" w14:textId="3828931C" w:rsidR="00C6050E" w:rsidRPr="00196E02" w:rsidRDefault="0096043F" w:rsidP="00196E02">
      <w:pPr>
        <w:pStyle w:val="Titre2"/>
        <w:rPr>
          <w:rFonts w:ascii="Raleway Black" w:hAnsi="Raleway Black"/>
          <w:color w:val="548DD4" w:themeColor="text2" w:themeTint="99"/>
          <w:sz w:val="24"/>
          <w:szCs w:val="24"/>
        </w:rPr>
      </w:pPr>
      <w:bookmarkStart w:id="131" w:name="_Toc212042733"/>
      <w:bookmarkStart w:id="132" w:name="_Toc231565040"/>
      <w:r w:rsidRPr="0054136C">
        <w:rPr>
          <w:rFonts w:ascii="Raleway Black" w:hAnsi="Raleway Black"/>
          <w:color w:val="548DD4" w:themeColor="text2" w:themeTint="99"/>
          <w:sz w:val="24"/>
          <w:szCs w:val="24"/>
        </w:rPr>
        <w:t xml:space="preserve">VII.1. </w:t>
      </w:r>
      <w:r w:rsidR="008432E9">
        <w:rPr>
          <w:rFonts w:ascii="Raleway Black" w:hAnsi="Raleway Black"/>
          <w:color w:val="548DD4" w:themeColor="text2" w:themeTint="99"/>
          <w:sz w:val="24"/>
          <w:szCs w:val="24"/>
        </w:rPr>
        <w:t>Connaissances antérieures</w:t>
      </w:r>
      <w:bookmarkEnd w:id="131"/>
      <w:bookmarkEnd w:id="132"/>
    </w:p>
    <w:p w14:paraId="01584F95" w14:textId="7A2619CE" w:rsidR="00C6050E" w:rsidRPr="008432E9" w:rsidRDefault="00C6050E" w:rsidP="00C6050E">
      <w:pPr>
        <w:pStyle w:val="Titre3"/>
        <w:rPr>
          <w:rFonts w:ascii="Marianne" w:hAnsi="Marianne"/>
          <w:b w:val="0"/>
          <w:bCs w:val="0"/>
          <w:sz w:val="18"/>
          <w:szCs w:val="18"/>
          <w:u w:val="single"/>
        </w:rPr>
      </w:pPr>
      <w:r w:rsidRPr="008432E9">
        <w:rPr>
          <w:rFonts w:ascii="Marianne" w:hAnsi="Marianne"/>
          <w:sz w:val="18"/>
          <w:szCs w:val="18"/>
          <w:u w:val="single"/>
        </w:rPr>
        <w:t xml:space="preserve">VII.2.1- </w:t>
      </w:r>
      <w:r w:rsidR="008432E9" w:rsidRPr="008432E9">
        <w:rPr>
          <w:rFonts w:ascii="Marianne" w:hAnsi="Marianne"/>
          <w:sz w:val="18"/>
          <w:szCs w:val="18"/>
          <w:u w:val="single"/>
        </w:rPr>
        <w:t>Définition des « connaissances antérieures »</w:t>
      </w:r>
    </w:p>
    <w:p w14:paraId="5DCF841D" w14:textId="43A7BDE8" w:rsidR="00C6050E" w:rsidRDefault="00C6050E" w:rsidP="00C6050E">
      <w:pPr>
        <w:pStyle w:val="Corpsdeparagraphe"/>
      </w:pPr>
      <w:r w:rsidRPr="00574EF3">
        <w:t xml:space="preserve">Conformément à l’article 43.2 du CCAG-TIC, les </w:t>
      </w:r>
      <w:r w:rsidRPr="00574EF3">
        <w:rPr>
          <w:b/>
        </w:rPr>
        <w:t>« connaissances</w:t>
      </w:r>
      <w:r>
        <w:rPr>
          <w:b/>
        </w:rPr>
        <w:t xml:space="preserve"> antérieures »</w:t>
      </w:r>
      <w:r>
        <w:t xml:space="preserve"> </w:t>
      </w:r>
      <w:r w:rsidRPr="00C46CE4">
        <w:t>désignent tous les éléments, quels qu'en soient la forme, la nature et le support, qui sont</w:t>
      </w:r>
      <w:r>
        <w:t xml:space="preserve"> </w:t>
      </w:r>
      <w:r w:rsidRPr="00C46CE4">
        <w:t>incorporés aux résultats et/ou sont fournis pour répondre aux besoins de l'</w:t>
      </w:r>
      <w:r w:rsidR="005D3D6A">
        <w:t>Administration</w:t>
      </w:r>
      <w:r w:rsidRPr="00C46CE4">
        <w:t xml:space="preserve"> dans le cadre d'une prestation</w:t>
      </w:r>
      <w:r>
        <w:t xml:space="preserve"> </w:t>
      </w:r>
      <w:r w:rsidRPr="00C46CE4">
        <w:t>intellectuelle et qui appartiennent à l'</w:t>
      </w:r>
      <w:r w:rsidR="005D3D6A">
        <w:t>Administration</w:t>
      </w:r>
      <w:r w:rsidRPr="00C46CE4">
        <w:t>, au titulaire ou à des tiers, ou qui leurs sont concédés en licence, mais qui ont</w:t>
      </w:r>
      <w:r>
        <w:t xml:space="preserve"> </w:t>
      </w:r>
      <w:r w:rsidRPr="00C46CE4">
        <w:t xml:space="preserve">été réalisés dans un cadre extérieur et indépendamment du marché, tels que notamment les </w:t>
      </w:r>
      <w:r w:rsidRPr="003D2683">
        <w:t>œuvres</w:t>
      </w:r>
      <w:r w:rsidRPr="00C46CE4">
        <w:t xml:space="preserve"> de l'esprit (en ce compris</w:t>
      </w:r>
      <w:r>
        <w:t xml:space="preserve"> </w:t>
      </w:r>
      <w:r w:rsidRPr="00C46CE4">
        <w:t>les logiciels et leur documentation), les bases de données, les marques, noms de domaine et autres signes distinctifs, les</w:t>
      </w:r>
      <w:r>
        <w:t xml:space="preserve"> </w:t>
      </w:r>
      <w:r w:rsidRPr="00C46CE4">
        <w:t>dessins ou modèles, les inventions brevetables ou non au sens du code de la propriété intellectuelle, les données et les</w:t>
      </w:r>
      <w:r>
        <w:t xml:space="preserve"> </w:t>
      </w:r>
      <w:r w:rsidRPr="00C46CE4">
        <w:t>informations, et plus généralement tous les éléments protégés ou non par des droits de propriété intellectuelle ou par tout</w:t>
      </w:r>
      <w:r>
        <w:t xml:space="preserve"> </w:t>
      </w:r>
      <w:r w:rsidRPr="00C46CE4">
        <w:t>autre mode de protection, tels que le savoir-faire, le secret des affaires, le droit à l'image ou à la voix des personnes ou le droit</w:t>
      </w:r>
      <w:r>
        <w:t xml:space="preserve"> </w:t>
      </w:r>
      <w:r w:rsidRPr="00C46CE4">
        <w:t>à l'image des biens.</w:t>
      </w:r>
    </w:p>
    <w:p w14:paraId="06068164" w14:textId="429E7D5E" w:rsidR="008432E9" w:rsidRDefault="008432E9" w:rsidP="00C6050E">
      <w:pPr>
        <w:pStyle w:val="Corpsdeparagraphe"/>
      </w:pPr>
    </w:p>
    <w:p w14:paraId="7D0C4534" w14:textId="6F523408" w:rsidR="00C6050E" w:rsidRPr="008432E9" w:rsidRDefault="008432E9" w:rsidP="008432E9">
      <w:pPr>
        <w:pStyle w:val="Titre3"/>
        <w:rPr>
          <w:rFonts w:ascii="Marianne" w:hAnsi="Marianne"/>
          <w:b w:val="0"/>
          <w:bCs w:val="0"/>
          <w:sz w:val="18"/>
          <w:szCs w:val="18"/>
          <w:u w:val="single"/>
        </w:rPr>
      </w:pPr>
      <w:r w:rsidRPr="008432E9">
        <w:rPr>
          <w:rFonts w:ascii="Marianne" w:hAnsi="Marianne"/>
          <w:sz w:val="18"/>
          <w:szCs w:val="18"/>
          <w:u w:val="single"/>
        </w:rPr>
        <w:t>VII.2.</w:t>
      </w:r>
      <w:r>
        <w:rPr>
          <w:rFonts w:ascii="Marianne" w:hAnsi="Marianne"/>
          <w:sz w:val="18"/>
          <w:szCs w:val="18"/>
          <w:u w:val="single"/>
        </w:rPr>
        <w:t>2</w:t>
      </w:r>
      <w:r w:rsidRPr="008432E9">
        <w:rPr>
          <w:rFonts w:ascii="Marianne" w:hAnsi="Marianne"/>
          <w:sz w:val="18"/>
          <w:szCs w:val="18"/>
          <w:u w:val="single"/>
        </w:rPr>
        <w:t xml:space="preserve">- </w:t>
      </w:r>
      <w:r>
        <w:rPr>
          <w:rFonts w:ascii="Marianne" w:hAnsi="Marianne"/>
          <w:sz w:val="18"/>
          <w:szCs w:val="18"/>
          <w:u w:val="single"/>
        </w:rPr>
        <w:t>Régime applicable aux</w:t>
      </w:r>
      <w:r w:rsidRPr="008432E9">
        <w:rPr>
          <w:rFonts w:ascii="Marianne" w:hAnsi="Marianne"/>
          <w:sz w:val="18"/>
          <w:szCs w:val="18"/>
          <w:u w:val="single"/>
        </w:rPr>
        <w:t xml:space="preserve"> « connaissances antérieures »</w:t>
      </w:r>
    </w:p>
    <w:p w14:paraId="40843431" w14:textId="77777777"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t xml:space="preserve">L’utilisation de connaissances antérieures qui ne seraient pas parfaitement identifiables et techniquement séparables des résultats (c'est-à-dire qui figurent dans des documents et fichiers sources non distincts) est interdite. </w:t>
      </w:r>
    </w:p>
    <w:p w14:paraId="2AD31BDC" w14:textId="77777777" w:rsidR="000A44D0" w:rsidRPr="00582B95" w:rsidRDefault="000A44D0" w:rsidP="000A44D0">
      <w:pPr>
        <w:spacing w:after="120"/>
        <w:ind w:left="0"/>
        <w:rPr>
          <w:rFonts w:ascii="Marianne" w:eastAsia="Calibri" w:hAnsi="Marianne" w:cs="Times New Roman"/>
          <w:szCs w:val="16"/>
          <w:lang w:eastAsia="en-US"/>
        </w:rPr>
      </w:pPr>
      <w:r w:rsidRPr="00582B95">
        <w:rPr>
          <w:rFonts w:ascii="Marianne" w:eastAsia="Calibri" w:hAnsi="Marianne" w:cs="Times New Roman" w:hint="eastAsia"/>
          <w:szCs w:val="16"/>
          <w:lang w:eastAsia="en-US"/>
        </w:rPr>
        <w:t>A d</w:t>
      </w:r>
      <w:r w:rsidRPr="00582B95">
        <w:rPr>
          <w:rFonts w:ascii="Marianne" w:eastAsia="Calibri" w:hAnsi="Marianne" w:cs="Times New Roman"/>
          <w:szCs w:val="16"/>
          <w:lang w:eastAsia="en-US"/>
        </w:rPr>
        <w:t>é</w:t>
      </w:r>
      <w:r w:rsidRPr="00582B95">
        <w:rPr>
          <w:rFonts w:ascii="Marianne" w:eastAsia="Calibri" w:hAnsi="Marianne" w:cs="Times New Roman" w:hint="eastAsia"/>
          <w:szCs w:val="16"/>
          <w:lang w:eastAsia="en-US"/>
        </w:rPr>
        <w:t>faut d'identification expresse</w:t>
      </w:r>
      <w:r w:rsidRPr="00582B95">
        <w:rPr>
          <w:rFonts w:ascii="Marianne" w:eastAsia="Calibri" w:hAnsi="Marianne" w:cs="Times New Roman"/>
          <w:szCs w:val="16"/>
          <w:lang w:eastAsia="en-US"/>
        </w:rPr>
        <w:t>, par le Titulaire,</w:t>
      </w:r>
      <w:r w:rsidRPr="00582B95">
        <w:rPr>
          <w:rFonts w:ascii="Marianne" w:eastAsia="Calibri" w:hAnsi="Marianne" w:cs="Times New Roman" w:hint="eastAsia"/>
          <w:szCs w:val="16"/>
          <w:lang w:eastAsia="en-US"/>
        </w:rPr>
        <w:t xml:space="preserve"> en tant que connaissance </w:t>
      </w:r>
      <w:r w:rsidRPr="00582B95">
        <w:rPr>
          <w:rFonts w:ascii="Marianne" w:eastAsia="Calibri" w:hAnsi="Marianne" w:cs="Times New Roman"/>
          <w:szCs w:val="16"/>
          <w:lang w:eastAsia="en-US"/>
        </w:rPr>
        <w:t>antérieure</w:t>
      </w:r>
      <w:r w:rsidRPr="00582B95">
        <w:rPr>
          <w:rFonts w:ascii="Marianne" w:eastAsia="Calibri" w:hAnsi="Marianne" w:cs="Times New Roman" w:hint="eastAsia"/>
          <w:szCs w:val="16"/>
          <w:lang w:eastAsia="en-US"/>
        </w:rPr>
        <w:t xml:space="preserve"> dans l'offre ou en cours d'ex</w:t>
      </w:r>
      <w:r w:rsidRPr="00582B95">
        <w:rPr>
          <w:rFonts w:ascii="Marianne" w:eastAsia="Calibri" w:hAnsi="Marianne" w:cs="Times New Roman"/>
          <w:szCs w:val="16"/>
          <w:lang w:eastAsia="en-US"/>
        </w:rPr>
        <w:t>é</w:t>
      </w:r>
      <w:r w:rsidRPr="00582B95">
        <w:rPr>
          <w:rFonts w:ascii="Marianne" w:eastAsia="Calibri" w:hAnsi="Marianne" w:cs="Times New Roman" w:hint="eastAsia"/>
          <w:szCs w:val="16"/>
          <w:lang w:eastAsia="en-US"/>
        </w:rPr>
        <w:t xml:space="preserve">cution, tout </w:t>
      </w:r>
      <w:r w:rsidRPr="00582B95">
        <w:rPr>
          <w:rFonts w:ascii="Marianne" w:eastAsia="Calibri" w:hAnsi="Marianne" w:cs="Times New Roman"/>
          <w:szCs w:val="16"/>
          <w:lang w:eastAsia="en-US"/>
        </w:rPr>
        <w:t>élément livré en exécution</w:t>
      </w:r>
      <w:r w:rsidRPr="00582B95">
        <w:rPr>
          <w:rFonts w:ascii="Marianne" w:eastAsia="Calibri" w:hAnsi="Marianne" w:cs="Times New Roman" w:hint="eastAsia"/>
          <w:szCs w:val="16"/>
          <w:lang w:eastAsia="en-US"/>
        </w:rPr>
        <w:t xml:space="preserve"> du </w:t>
      </w:r>
      <w:r w:rsidRPr="00582B95">
        <w:rPr>
          <w:rFonts w:ascii="Marianne" w:eastAsia="Calibri" w:hAnsi="Marianne" w:cs="Times New Roman"/>
          <w:szCs w:val="16"/>
          <w:lang w:eastAsia="en-US"/>
        </w:rPr>
        <w:t>marché</w:t>
      </w:r>
      <w:r w:rsidRPr="00582B95">
        <w:rPr>
          <w:rFonts w:ascii="Marianne" w:eastAsia="Calibri" w:hAnsi="Marianne" w:cs="Times New Roman" w:hint="eastAsia"/>
          <w:szCs w:val="16"/>
          <w:lang w:eastAsia="en-US"/>
        </w:rPr>
        <w:t xml:space="preserve"> est r</w:t>
      </w:r>
      <w:r w:rsidRPr="00582B95">
        <w:rPr>
          <w:rFonts w:ascii="Marianne" w:eastAsia="Calibri" w:hAnsi="Marianne" w:cs="Times New Roman"/>
          <w:szCs w:val="16"/>
          <w:lang w:eastAsia="en-US"/>
        </w:rPr>
        <w:t>é</w:t>
      </w:r>
      <w:r w:rsidRPr="00582B95">
        <w:rPr>
          <w:rFonts w:ascii="Marianne" w:eastAsia="Calibri" w:hAnsi="Marianne" w:cs="Times New Roman" w:hint="eastAsia"/>
          <w:szCs w:val="16"/>
          <w:lang w:eastAsia="en-US"/>
        </w:rPr>
        <w:t>put</w:t>
      </w:r>
      <w:r w:rsidRPr="00582B95">
        <w:rPr>
          <w:rFonts w:ascii="Marianne" w:eastAsia="Calibri" w:hAnsi="Marianne" w:cs="Times New Roman"/>
          <w:szCs w:val="16"/>
          <w:lang w:eastAsia="en-US"/>
        </w:rPr>
        <w:t>é</w:t>
      </w:r>
      <w:r w:rsidRPr="00582B95">
        <w:rPr>
          <w:rFonts w:ascii="Marianne" w:eastAsia="Calibri" w:hAnsi="Marianne" w:cs="Times New Roman" w:hint="eastAsia"/>
          <w:szCs w:val="16"/>
          <w:lang w:eastAsia="en-US"/>
        </w:rPr>
        <w:t xml:space="preserve"> </w:t>
      </w:r>
      <w:r w:rsidRPr="00582B95">
        <w:rPr>
          <w:rFonts w:ascii="Marianne" w:eastAsia="Calibri" w:hAnsi="Marianne" w:cs="Times New Roman"/>
          <w:szCs w:val="16"/>
          <w:lang w:eastAsia="en-US"/>
        </w:rPr>
        <w:t>être</w:t>
      </w:r>
      <w:r w:rsidRPr="00582B95">
        <w:rPr>
          <w:rFonts w:ascii="Marianne" w:eastAsia="Calibri" w:hAnsi="Marianne" w:cs="Times New Roman" w:hint="eastAsia"/>
          <w:szCs w:val="16"/>
          <w:lang w:eastAsia="en-US"/>
        </w:rPr>
        <w:t xml:space="preserve"> un </w:t>
      </w:r>
      <w:r w:rsidRPr="00582B95">
        <w:rPr>
          <w:rFonts w:ascii="Marianne" w:eastAsia="Calibri" w:hAnsi="Marianne" w:cs="Times New Roman"/>
          <w:szCs w:val="16"/>
          <w:lang w:eastAsia="en-US"/>
        </w:rPr>
        <w:t>résultat</w:t>
      </w:r>
      <w:r w:rsidRPr="00582B95">
        <w:rPr>
          <w:rFonts w:ascii="Marianne" w:eastAsia="Calibri" w:hAnsi="Marianne" w:cs="Times New Roman" w:hint="eastAsia"/>
          <w:szCs w:val="16"/>
          <w:lang w:eastAsia="en-US"/>
        </w:rPr>
        <w:t xml:space="preserve">. Dans cette </w:t>
      </w:r>
      <w:r w:rsidRPr="00582B95">
        <w:rPr>
          <w:rFonts w:ascii="Marianne" w:eastAsia="Calibri" w:hAnsi="Marianne" w:cs="Times New Roman"/>
          <w:szCs w:val="16"/>
          <w:lang w:eastAsia="en-US"/>
        </w:rPr>
        <w:t>hypothèse</w:t>
      </w:r>
      <w:r w:rsidRPr="00582B95">
        <w:rPr>
          <w:rFonts w:ascii="Marianne" w:eastAsia="Calibri" w:hAnsi="Marianne" w:cs="Times New Roman" w:hint="eastAsia"/>
          <w:szCs w:val="16"/>
          <w:lang w:eastAsia="en-US"/>
        </w:rPr>
        <w:t>, le Titulaire peut choisir de remplacer l'</w:t>
      </w:r>
      <w:r w:rsidRPr="00582B95">
        <w:rPr>
          <w:rFonts w:ascii="Marianne" w:eastAsia="Calibri" w:hAnsi="Marianne" w:cs="Times New Roman"/>
          <w:szCs w:val="16"/>
          <w:lang w:eastAsia="en-US"/>
        </w:rPr>
        <w:t>élément concerné à ses frais afin qu'il soit compatible avec le ré</w:t>
      </w:r>
      <w:r w:rsidRPr="00582B95">
        <w:rPr>
          <w:rFonts w:ascii="Marianne" w:eastAsia="Calibri" w:hAnsi="Marianne" w:cs="Times New Roman" w:hint="eastAsia"/>
          <w:szCs w:val="16"/>
          <w:lang w:eastAsia="en-US"/>
        </w:rPr>
        <w:t xml:space="preserve">gime des </w:t>
      </w:r>
      <w:r w:rsidRPr="00582B95">
        <w:rPr>
          <w:rFonts w:ascii="Marianne" w:eastAsia="Calibri" w:hAnsi="Marianne" w:cs="Times New Roman"/>
          <w:szCs w:val="16"/>
          <w:lang w:eastAsia="en-US"/>
        </w:rPr>
        <w:t>résultats</w:t>
      </w:r>
      <w:r w:rsidRPr="00582B95">
        <w:rPr>
          <w:rFonts w:ascii="Marianne" w:eastAsia="Calibri" w:hAnsi="Marianne" w:cs="Times New Roman" w:hint="eastAsia"/>
          <w:szCs w:val="16"/>
          <w:lang w:eastAsia="en-US"/>
        </w:rPr>
        <w:t>.</w:t>
      </w:r>
    </w:p>
    <w:p w14:paraId="7FE09B83" w14:textId="77777777" w:rsidR="000A44D0" w:rsidRPr="00582B95" w:rsidRDefault="000A44D0" w:rsidP="000A44D0">
      <w:pPr>
        <w:suppressAutoHyphens/>
        <w:spacing w:after="120"/>
        <w:ind w:left="0"/>
        <w:rPr>
          <w:rFonts w:ascii="Marianne" w:hAnsi="Marianne"/>
          <w:szCs w:val="16"/>
        </w:rPr>
      </w:pPr>
      <w:r w:rsidRPr="00582B95">
        <w:rPr>
          <w:rFonts w:ascii="Marianne" w:hAnsi="Marianne"/>
          <w:szCs w:val="16"/>
        </w:rPr>
        <w:t>Le Titulaire est seul responsable de l’analyse et du respect du régime juridique des éléments standards intégrés dans les résultats.</w:t>
      </w:r>
    </w:p>
    <w:p w14:paraId="66BAF390" w14:textId="32019E8B" w:rsidR="000A44D0" w:rsidRPr="000A44D0" w:rsidRDefault="000A44D0" w:rsidP="000A44D0">
      <w:pPr>
        <w:spacing w:after="120"/>
        <w:ind w:left="0"/>
        <w:rPr>
          <w:rFonts w:ascii="Marianne" w:eastAsia="Calibri" w:hAnsi="Marianne" w:cs="Times New Roman"/>
          <w:szCs w:val="16"/>
          <w:lang w:eastAsia="en-US"/>
        </w:rPr>
      </w:pPr>
      <w:r w:rsidRPr="00582B95">
        <w:rPr>
          <w:rFonts w:ascii="Marianne" w:eastAsia="Calibri" w:hAnsi="Marianne" w:cs="Times New Roman"/>
          <w:szCs w:val="16"/>
          <w:lang w:eastAsia="en-US"/>
        </w:rPr>
        <w:t>Le Titulaire accorde à l’</w:t>
      </w:r>
      <w:r w:rsidR="005D3D6A">
        <w:rPr>
          <w:rFonts w:ascii="Marianne" w:eastAsia="Calibri" w:hAnsi="Marianne" w:cs="Times New Roman"/>
          <w:szCs w:val="16"/>
          <w:lang w:eastAsia="en-US"/>
        </w:rPr>
        <w:t>Administration</w:t>
      </w:r>
      <w:r w:rsidRPr="00582B95">
        <w:rPr>
          <w:rFonts w:ascii="Marianne" w:eastAsia="Calibri" w:hAnsi="Marianne" w:cs="Times New Roman"/>
          <w:szCs w:val="16"/>
          <w:lang w:eastAsia="en-US"/>
        </w:rPr>
        <w:t xml:space="preserve"> sur ses connaissances antérieures, </w:t>
      </w:r>
      <w:r>
        <w:rPr>
          <w:rFonts w:ascii="Marianne" w:eastAsia="Calibri" w:hAnsi="Marianne" w:cs="Times New Roman"/>
          <w:szCs w:val="16"/>
          <w:lang w:eastAsia="en-US"/>
        </w:rPr>
        <w:t xml:space="preserve">une cession de droit, </w:t>
      </w:r>
      <w:r w:rsidRPr="00582B95">
        <w:rPr>
          <w:rFonts w:ascii="Marianne" w:eastAsia="Calibri" w:hAnsi="Marianne" w:cs="Times New Roman"/>
          <w:szCs w:val="16"/>
          <w:lang w:eastAsia="en-US"/>
        </w:rPr>
        <w:t>pour le monde entier et pour toute la durée de protection des objets protégés par des droits d’auteur, et ce à titre non exclusif, de sorte que l’</w:t>
      </w:r>
      <w:r w:rsidR="005D3D6A">
        <w:rPr>
          <w:rFonts w:ascii="Marianne" w:eastAsia="Calibri" w:hAnsi="Marianne" w:cs="Times New Roman"/>
          <w:szCs w:val="16"/>
          <w:lang w:eastAsia="en-US"/>
        </w:rPr>
        <w:t>Administration</w:t>
      </w:r>
      <w:r w:rsidRPr="00582B95">
        <w:rPr>
          <w:rFonts w:ascii="Marianne" w:eastAsia="Calibri" w:hAnsi="Marianne" w:cs="Times New Roman"/>
          <w:szCs w:val="16"/>
          <w:lang w:eastAsia="en-US"/>
        </w:rPr>
        <w:t xml:space="preserve"> puisse continuer à les exploiter dans un cadre extérieur au marché.  </w:t>
      </w:r>
    </w:p>
    <w:p w14:paraId="2D1EC8A2" w14:textId="77777777"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t>Ces</w:t>
      </w:r>
      <w:r>
        <w:rPr>
          <w:rFonts w:asciiTheme="majorHAnsi" w:eastAsiaTheme="minorHAnsi" w:hAnsiTheme="majorHAnsi" w:cstheme="minorBidi"/>
          <w:sz w:val="16"/>
          <w:szCs w:val="16"/>
          <w:lang w:eastAsia="en-US"/>
        </w:rPr>
        <w:t xml:space="preserve"> </w:t>
      </w:r>
      <w:r w:rsidRPr="000A44D0">
        <w:rPr>
          <w:rFonts w:ascii="Marianne" w:eastAsia="Calibri" w:hAnsi="Marianne" w:cs="Times New Roman"/>
          <w:szCs w:val="16"/>
          <w:lang w:eastAsia="en-US"/>
        </w:rPr>
        <w:t>droits ne visent que les connaissances antérieures strictement nécessaires à l’utilisation des résultats et pour les besoins du présent accord-cadre.</w:t>
      </w:r>
    </w:p>
    <w:p w14:paraId="1103C938" w14:textId="4C12448E"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t>Au cours de l’exécution du présent accord-cadre, le titulaire ne peut utiliser ou incorporer, sans l’accord préalable de l’</w:t>
      </w:r>
      <w:r w:rsidR="005D3D6A">
        <w:rPr>
          <w:rFonts w:ascii="Marianne" w:eastAsia="Calibri" w:hAnsi="Marianne" w:cs="Times New Roman"/>
          <w:szCs w:val="16"/>
          <w:lang w:eastAsia="en-US"/>
        </w:rPr>
        <w:t>Administration</w:t>
      </w:r>
      <w:r w:rsidRPr="000A44D0">
        <w:rPr>
          <w:rFonts w:ascii="Marianne" w:eastAsia="Calibri" w:hAnsi="Marianne" w:cs="Times New Roman"/>
          <w:szCs w:val="16"/>
          <w:lang w:eastAsia="en-US"/>
        </w:rPr>
        <w:t>, des connaissances antérieures nécessaires à la réalisation de l’objet du présent accord-cadre qui seraient de nature à limiter ou à rendre plus coûteux l’exercice des droits afférents aux résultats.</w:t>
      </w:r>
    </w:p>
    <w:p w14:paraId="594B1F11" w14:textId="77777777"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lastRenderedPageBreak/>
        <w:t>Les codes sources des logiciels qui peuvent recevoir la qualification de connaissances antérieures indissociables des résultats ainsi que la documentation technique, sont livrés simultanément à la remise du code objet (code exécutable). Le titulaire de l’accord-cadre est seul responsable de l’analyse et du respect des dispositions des licences couvrant les connaissances antérieures intégrées dans les résultats.</w:t>
      </w:r>
    </w:p>
    <w:p w14:paraId="31F3B215" w14:textId="77FAB608" w:rsidR="000A44D0" w:rsidRPr="00582B95" w:rsidRDefault="000A44D0" w:rsidP="000A44D0">
      <w:pPr>
        <w:suppressAutoHyphens/>
        <w:spacing w:after="120"/>
        <w:ind w:left="0"/>
        <w:rPr>
          <w:rFonts w:ascii="Marianne" w:eastAsia="Calibri" w:hAnsi="Marianne" w:cs="Times New Roman"/>
          <w:szCs w:val="16"/>
          <w:lang w:eastAsia="en-US"/>
        </w:rPr>
      </w:pPr>
      <w:r w:rsidRPr="00582B95">
        <w:rPr>
          <w:rFonts w:ascii="Marianne" w:eastAsia="Calibri" w:hAnsi="Marianne" w:cs="Times New Roman"/>
          <w:szCs w:val="16"/>
          <w:lang w:eastAsia="en-US"/>
        </w:rPr>
        <w:t>En complément de l’article 44.2 du CCAG-TIC, le Titulaire s’engage à communiquer à l’</w:t>
      </w:r>
      <w:r w:rsidR="005D3D6A">
        <w:rPr>
          <w:rFonts w:ascii="Marianne" w:eastAsia="Calibri" w:hAnsi="Marianne" w:cs="Times New Roman"/>
          <w:szCs w:val="16"/>
          <w:lang w:eastAsia="en-US"/>
        </w:rPr>
        <w:t>Administration</w:t>
      </w:r>
      <w:r w:rsidRPr="00582B95">
        <w:rPr>
          <w:rFonts w:ascii="Marianne" w:eastAsia="Calibri" w:hAnsi="Marianne" w:cs="Times New Roman"/>
          <w:szCs w:val="16"/>
          <w:lang w:eastAsia="en-US"/>
        </w:rPr>
        <w:t xml:space="preserve"> un rapport constitué de la liste complète desdites connaissances, en précisant pour chacune d’elles les informations suivantes : nom du composant, nom du ou des auteurs, source (site Internet par exemple), licence (régime juridique), l’organisme éventuellement dépositaire des codes sources et ce, au plus tard 6 mois avant la fin prévue ou anticipée de l’accord-cadre.</w:t>
      </w:r>
    </w:p>
    <w:p w14:paraId="6D03A079" w14:textId="77777777"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t>Dans le cas où les interfaces développées ont été réalisées grâce à des outils, des bibliothèques de programmes, des fichiers, des générateurs, de la documentation, propriétés du titulaire ou d'un éditeur, le titulaire concède, dans le cadre de la destination mentionnée dans l’objet de l’accord-cadre, à titre gratuit, un droit d'utilisation, de représentation, de reproduction et de diffusion du ou des exemplaire(s) des outils, des bibliothèques de programmes, des fichiers, du générateur, de la documentation, propriétés du titulaire ou de l'éditeur auprès duquel il a obtenu le droit de diffuser son produit.</w:t>
      </w:r>
    </w:p>
    <w:p w14:paraId="3F3041C9" w14:textId="77777777"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t>Les programmes et/ou fichiers incorporés dans la ou les interfaces développée(s) s'utilisent uniquement selon les fonctionnalités, les spécifications, les prescriptions et les précautions mentionnées au présent accord-cadre et dans la documentation du titulaire ou de l'éditeur.</w:t>
      </w:r>
    </w:p>
    <w:p w14:paraId="3958915D" w14:textId="1F0E476C" w:rsidR="00C6050E" w:rsidRPr="000A44D0" w:rsidRDefault="00C6050E" w:rsidP="00C6050E">
      <w:pPr>
        <w:spacing w:after="120"/>
        <w:ind w:left="0"/>
        <w:rPr>
          <w:rFonts w:ascii="Marianne" w:eastAsia="Calibri" w:hAnsi="Marianne" w:cs="Times New Roman"/>
          <w:szCs w:val="16"/>
          <w:lang w:eastAsia="en-US"/>
        </w:rPr>
      </w:pPr>
      <w:r w:rsidRPr="000A44D0">
        <w:rPr>
          <w:rFonts w:ascii="Marianne" w:eastAsia="Calibri" w:hAnsi="Marianne" w:cs="Times New Roman"/>
          <w:szCs w:val="16"/>
          <w:lang w:eastAsia="en-US"/>
        </w:rPr>
        <w:t>L’(es) interface(s) développée(s) (y compris les programmes et/ou fichiers incorporés) est (sont) utilisable(s) en local ou en réseau par tout utilisateur de l’</w:t>
      </w:r>
      <w:r w:rsidR="005D3D6A">
        <w:rPr>
          <w:rFonts w:ascii="Marianne" w:eastAsia="Calibri" w:hAnsi="Marianne" w:cs="Times New Roman"/>
          <w:szCs w:val="16"/>
          <w:lang w:eastAsia="en-US"/>
        </w:rPr>
        <w:t>Administration</w:t>
      </w:r>
      <w:r w:rsidRPr="000A44D0">
        <w:rPr>
          <w:rFonts w:ascii="Marianne" w:eastAsia="Calibri" w:hAnsi="Marianne" w:cs="Times New Roman"/>
          <w:szCs w:val="16"/>
          <w:lang w:eastAsia="en-US"/>
        </w:rPr>
        <w:t>.</w:t>
      </w:r>
    </w:p>
    <w:p w14:paraId="15CD725B" w14:textId="77777777" w:rsidR="000A44D0" w:rsidRDefault="000A44D0" w:rsidP="000A44D0">
      <w:pPr>
        <w:pStyle w:val="Default"/>
        <w:jc w:val="both"/>
        <w:rPr>
          <w:rFonts w:ascii="Marianne" w:eastAsia="MS Mincho" w:hAnsi="Marianne" w:cstheme="minorHAnsi"/>
          <w:color w:val="auto"/>
          <w:sz w:val="18"/>
          <w:szCs w:val="16"/>
          <w:lang w:eastAsia="fr-FR"/>
        </w:rPr>
      </w:pPr>
      <w:r w:rsidRPr="00C46CE4">
        <w:rPr>
          <w:rFonts w:ascii="Marianne" w:eastAsia="MS Mincho" w:hAnsi="Marianne" w:cstheme="minorHAnsi"/>
          <w:color w:val="auto"/>
          <w:sz w:val="18"/>
          <w:szCs w:val="16"/>
          <w:lang w:eastAsia="fr-FR"/>
        </w:rPr>
        <w:t xml:space="preserve">Conformément </w:t>
      </w:r>
      <w:r>
        <w:rPr>
          <w:rFonts w:ascii="Marianne" w:eastAsia="MS Mincho" w:hAnsi="Marianne" w:cstheme="minorHAnsi"/>
          <w:color w:val="auto"/>
          <w:sz w:val="18"/>
          <w:szCs w:val="16"/>
          <w:lang w:eastAsia="fr-FR"/>
        </w:rPr>
        <w:t xml:space="preserve">aux </w:t>
      </w:r>
      <w:r w:rsidRPr="00574EF3">
        <w:rPr>
          <w:rFonts w:ascii="Marianne" w:eastAsia="MS Mincho" w:hAnsi="Marianne" w:cstheme="minorHAnsi"/>
          <w:color w:val="auto"/>
          <w:sz w:val="18"/>
          <w:szCs w:val="16"/>
          <w:lang w:eastAsia="fr-FR"/>
        </w:rPr>
        <w:t>article</w:t>
      </w:r>
      <w:r>
        <w:rPr>
          <w:rFonts w:ascii="Marianne" w:eastAsia="MS Mincho" w:hAnsi="Marianne" w:cstheme="minorHAnsi"/>
          <w:color w:val="auto"/>
          <w:sz w:val="18"/>
          <w:szCs w:val="16"/>
          <w:lang w:eastAsia="fr-FR"/>
        </w:rPr>
        <w:t>s</w:t>
      </w:r>
      <w:r w:rsidRPr="00574EF3">
        <w:rPr>
          <w:rFonts w:ascii="Marianne" w:eastAsia="MS Mincho" w:hAnsi="Marianne" w:cstheme="minorHAnsi"/>
          <w:color w:val="auto"/>
          <w:sz w:val="18"/>
          <w:szCs w:val="16"/>
          <w:lang w:eastAsia="fr-FR"/>
        </w:rPr>
        <w:t xml:space="preserve"> 44</w:t>
      </w:r>
      <w:r>
        <w:rPr>
          <w:rFonts w:ascii="Marianne" w:eastAsia="MS Mincho" w:hAnsi="Marianne" w:cstheme="minorHAnsi"/>
          <w:color w:val="auto"/>
          <w:sz w:val="18"/>
          <w:szCs w:val="16"/>
          <w:lang w:eastAsia="fr-FR"/>
        </w:rPr>
        <w:t xml:space="preserve"> et 45</w:t>
      </w:r>
      <w:r w:rsidRPr="00574EF3">
        <w:rPr>
          <w:rFonts w:ascii="Marianne" w:eastAsia="MS Mincho" w:hAnsi="Marianne" w:cstheme="minorHAnsi"/>
          <w:color w:val="auto"/>
          <w:sz w:val="18"/>
          <w:szCs w:val="16"/>
          <w:lang w:eastAsia="fr-FR"/>
        </w:rPr>
        <w:t xml:space="preserve"> du CCAG-TIC, la conclusion de l’accord-cadre n'emporte pas transfert des droits de propriété intellectuelle relatifs aux connaissances antérieures</w:t>
      </w:r>
      <w:r w:rsidRPr="00C46CE4">
        <w:rPr>
          <w:rFonts w:ascii="Marianne" w:eastAsia="MS Mincho" w:hAnsi="Marianne" w:cstheme="minorHAnsi"/>
          <w:color w:val="auto"/>
          <w:sz w:val="18"/>
          <w:szCs w:val="16"/>
          <w:lang w:eastAsia="fr-FR"/>
        </w:rPr>
        <w:t xml:space="preserve">. </w:t>
      </w:r>
    </w:p>
    <w:p w14:paraId="05A8D12C" w14:textId="77777777" w:rsidR="000A44D0" w:rsidRDefault="000A44D0" w:rsidP="000A44D0">
      <w:pPr>
        <w:pStyle w:val="Default"/>
        <w:jc w:val="both"/>
        <w:rPr>
          <w:rFonts w:ascii="Marianne" w:eastAsia="MS Mincho" w:hAnsi="Marianne" w:cstheme="minorHAnsi"/>
          <w:color w:val="auto"/>
          <w:sz w:val="18"/>
          <w:szCs w:val="16"/>
          <w:lang w:eastAsia="fr-FR"/>
        </w:rPr>
      </w:pPr>
    </w:p>
    <w:p w14:paraId="386D3CBB" w14:textId="28C697C2" w:rsidR="003A35DE" w:rsidRDefault="000A44D0" w:rsidP="00BA0926">
      <w:pPr>
        <w:pStyle w:val="Default"/>
        <w:jc w:val="both"/>
        <w:rPr>
          <w:rFonts w:ascii="Marianne" w:eastAsia="MS Mincho" w:hAnsi="Marianne" w:cstheme="minorHAnsi"/>
          <w:color w:val="auto"/>
          <w:sz w:val="18"/>
          <w:szCs w:val="16"/>
          <w:lang w:eastAsia="fr-FR"/>
        </w:rPr>
      </w:pPr>
      <w:bookmarkStart w:id="133" w:name="_Hlk141968020"/>
      <w:r w:rsidRPr="00C46CE4">
        <w:rPr>
          <w:rFonts w:ascii="Marianne" w:eastAsia="MS Mincho" w:hAnsi="Marianne" w:cstheme="minorHAnsi"/>
          <w:color w:val="auto"/>
          <w:sz w:val="18"/>
          <w:szCs w:val="16"/>
          <w:lang w:eastAsia="fr-FR"/>
        </w:rPr>
        <w:t>L'</w:t>
      </w:r>
      <w:r w:rsidR="005D3D6A">
        <w:rPr>
          <w:rFonts w:ascii="Marianne" w:eastAsia="MS Mincho" w:hAnsi="Marianne" w:cstheme="minorHAnsi"/>
          <w:color w:val="auto"/>
          <w:sz w:val="18"/>
          <w:szCs w:val="16"/>
          <w:lang w:eastAsia="fr-FR"/>
        </w:rPr>
        <w:t>Administration</w:t>
      </w:r>
      <w:r w:rsidRPr="00C46CE4">
        <w:rPr>
          <w:rFonts w:ascii="Marianne" w:eastAsia="MS Mincho" w:hAnsi="Marianne" w:cstheme="minorHAnsi"/>
          <w:color w:val="auto"/>
          <w:sz w:val="18"/>
          <w:szCs w:val="16"/>
          <w:lang w:eastAsia="fr-FR"/>
        </w:rPr>
        <w:t xml:space="preserve"> et le </w:t>
      </w:r>
      <w:r>
        <w:rPr>
          <w:rFonts w:ascii="Marianne" w:eastAsia="MS Mincho" w:hAnsi="Marianne" w:cstheme="minorHAnsi"/>
          <w:color w:val="auto"/>
          <w:sz w:val="18"/>
          <w:szCs w:val="16"/>
          <w:lang w:eastAsia="fr-FR"/>
        </w:rPr>
        <w:t>T</w:t>
      </w:r>
      <w:r w:rsidRPr="00C46CE4">
        <w:rPr>
          <w:rFonts w:ascii="Marianne" w:eastAsia="MS Mincho" w:hAnsi="Marianne" w:cstheme="minorHAnsi"/>
          <w:color w:val="auto"/>
          <w:sz w:val="18"/>
          <w:szCs w:val="16"/>
          <w:lang w:eastAsia="fr-FR"/>
        </w:rPr>
        <w:t>itulaire restent titulaires, chacun en ce qui les concerne, des droits de propriété intellectuelle portant sur les connaissances antérieures. Ils conservent leurs droits propres, dont ceux d'exploitation, portant sur les connaissances antérieures incorporées dans les résultats, en ce compris leur savoir-faire.</w:t>
      </w:r>
      <w:bookmarkEnd w:id="133"/>
    </w:p>
    <w:p w14:paraId="41889230" w14:textId="2F5D0432" w:rsidR="008432E9" w:rsidRDefault="008432E9" w:rsidP="00BA0926">
      <w:pPr>
        <w:pStyle w:val="Default"/>
        <w:jc w:val="both"/>
        <w:rPr>
          <w:rFonts w:ascii="Marianne" w:eastAsia="MS Mincho" w:hAnsi="Marianne" w:cstheme="minorHAnsi"/>
          <w:color w:val="auto"/>
          <w:sz w:val="18"/>
          <w:szCs w:val="16"/>
          <w:lang w:eastAsia="fr-FR"/>
        </w:rPr>
      </w:pPr>
    </w:p>
    <w:p w14:paraId="4AE25D8C" w14:textId="0FEBD951" w:rsidR="008432E9" w:rsidRPr="0054136C" w:rsidRDefault="008432E9" w:rsidP="008432E9">
      <w:pPr>
        <w:pStyle w:val="Titre2"/>
        <w:rPr>
          <w:rFonts w:ascii="Raleway Black" w:hAnsi="Raleway Black"/>
          <w:color w:val="548DD4" w:themeColor="text2" w:themeTint="99"/>
          <w:sz w:val="24"/>
          <w:szCs w:val="24"/>
        </w:rPr>
      </w:pPr>
      <w:bookmarkStart w:id="134" w:name="_Toc212042734"/>
      <w:bookmarkStart w:id="135" w:name="_Toc231565041"/>
      <w:r w:rsidRPr="0054136C">
        <w:rPr>
          <w:rFonts w:ascii="Raleway Black" w:hAnsi="Raleway Black"/>
          <w:color w:val="548DD4" w:themeColor="text2" w:themeTint="99"/>
          <w:sz w:val="24"/>
          <w:szCs w:val="24"/>
        </w:rPr>
        <w:t xml:space="preserve">VII.2. </w:t>
      </w:r>
      <w:r>
        <w:rPr>
          <w:rFonts w:ascii="Raleway Black" w:hAnsi="Raleway Black"/>
          <w:color w:val="548DD4" w:themeColor="text2" w:themeTint="99"/>
          <w:sz w:val="24"/>
          <w:szCs w:val="24"/>
        </w:rPr>
        <w:t>Connaissances antérieures « standards »</w:t>
      </w:r>
      <w:bookmarkEnd w:id="134"/>
      <w:bookmarkEnd w:id="135"/>
    </w:p>
    <w:p w14:paraId="51BFB12B" w14:textId="77777777" w:rsidR="00D27290" w:rsidRDefault="00D27290">
      <w:pPr>
        <w:spacing w:after="120" w:line="276" w:lineRule="auto"/>
        <w:ind w:left="0"/>
        <w:contextualSpacing/>
        <w:rPr>
          <w:rFonts w:eastAsia="Calibri" w:cs="Times New Roman"/>
          <w:sz w:val="16"/>
          <w:szCs w:val="16"/>
          <w:lang w:eastAsia="en-US"/>
        </w:rPr>
      </w:pPr>
    </w:p>
    <w:p w14:paraId="41FC934A" w14:textId="1E2E19FF" w:rsidR="00D27290" w:rsidRPr="00C6050E" w:rsidRDefault="00D27290" w:rsidP="00D27290">
      <w:pPr>
        <w:pStyle w:val="Titre3"/>
        <w:rPr>
          <w:rFonts w:ascii="Marianne" w:hAnsi="Marianne"/>
          <w:b w:val="0"/>
          <w:bCs w:val="0"/>
          <w:sz w:val="18"/>
          <w:szCs w:val="18"/>
          <w:u w:val="single"/>
        </w:rPr>
      </w:pPr>
      <w:r w:rsidRPr="00C335DC">
        <w:rPr>
          <w:rFonts w:ascii="Marianne" w:hAnsi="Marianne"/>
          <w:sz w:val="18"/>
          <w:szCs w:val="18"/>
          <w:u w:val="single"/>
        </w:rPr>
        <w:t>VII.</w:t>
      </w:r>
      <w:r>
        <w:rPr>
          <w:rFonts w:ascii="Marianne" w:hAnsi="Marianne"/>
          <w:sz w:val="18"/>
          <w:szCs w:val="18"/>
          <w:u w:val="single"/>
        </w:rPr>
        <w:t>2</w:t>
      </w:r>
      <w:r w:rsidRPr="00C335DC">
        <w:rPr>
          <w:rFonts w:ascii="Marianne" w:hAnsi="Marianne"/>
          <w:sz w:val="18"/>
          <w:szCs w:val="18"/>
          <w:u w:val="single"/>
        </w:rPr>
        <w:t>.</w:t>
      </w:r>
      <w:r w:rsidR="008432E9">
        <w:rPr>
          <w:rFonts w:ascii="Marianne" w:hAnsi="Marianne"/>
          <w:sz w:val="18"/>
          <w:szCs w:val="18"/>
          <w:u w:val="single"/>
        </w:rPr>
        <w:t>1</w:t>
      </w:r>
      <w:r w:rsidRPr="00C335DC">
        <w:rPr>
          <w:rFonts w:ascii="Marianne" w:hAnsi="Marianne"/>
          <w:sz w:val="18"/>
          <w:szCs w:val="18"/>
          <w:u w:val="single"/>
        </w:rPr>
        <w:t xml:space="preserve">- </w:t>
      </w:r>
      <w:r w:rsidR="008432E9">
        <w:rPr>
          <w:rFonts w:ascii="Marianne" w:hAnsi="Marianne"/>
          <w:sz w:val="18"/>
          <w:szCs w:val="18"/>
          <w:u w:val="single"/>
        </w:rPr>
        <w:t>Définition des « c</w:t>
      </w:r>
      <w:r w:rsidRPr="00C335DC">
        <w:rPr>
          <w:rFonts w:ascii="Marianne" w:hAnsi="Marianne"/>
          <w:sz w:val="18"/>
          <w:szCs w:val="18"/>
          <w:u w:val="single"/>
        </w:rPr>
        <w:t>onnaissances antérieures</w:t>
      </w:r>
      <w:r>
        <w:rPr>
          <w:rFonts w:ascii="Marianne" w:hAnsi="Marianne"/>
          <w:sz w:val="18"/>
          <w:szCs w:val="18"/>
          <w:u w:val="single"/>
        </w:rPr>
        <w:t xml:space="preserve"> standards »</w:t>
      </w:r>
    </w:p>
    <w:p w14:paraId="44E8C7EA" w14:textId="77777777" w:rsidR="00D27290" w:rsidRDefault="00D27290" w:rsidP="00D27290">
      <w:pPr>
        <w:pStyle w:val="Default"/>
        <w:jc w:val="both"/>
        <w:rPr>
          <w:rFonts w:ascii="Marianne" w:eastAsia="MS Mincho" w:hAnsi="Marianne" w:cstheme="minorHAnsi"/>
          <w:color w:val="auto"/>
          <w:sz w:val="18"/>
          <w:szCs w:val="16"/>
          <w:lang w:eastAsia="fr-FR"/>
        </w:rPr>
      </w:pPr>
    </w:p>
    <w:p w14:paraId="314A34A6" w14:textId="6D85669C" w:rsidR="00D27290" w:rsidRDefault="00D27290" w:rsidP="00D27290">
      <w:pPr>
        <w:pStyle w:val="Default"/>
        <w:jc w:val="both"/>
        <w:rPr>
          <w:rFonts w:ascii="Marianne" w:eastAsia="MS Mincho" w:hAnsi="Marianne" w:cstheme="minorHAnsi"/>
          <w:color w:val="auto"/>
          <w:sz w:val="18"/>
          <w:szCs w:val="16"/>
          <w:lang w:eastAsia="fr-FR"/>
        </w:rPr>
      </w:pPr>
      <w:r w:rsidRPr="00C46CE4">
        <w:rPr>
          <w:rFonts w:ascii="Marianne" w:eastAsia="MS Mincho" w:hAnsi="Marianne" w:cstheme="minorHAnsi"/>
          <w:color w:val="auto"/>
          <w:sz w:val="18"/>
          <w:szCs w:val="16"/>
          <w:lang w:eastAsia="fr-FR"/>
        </w:rPr>
        <w:t xml:space="preserve">Conformément à </w:t>
      </w:r>
      <w:r w:rsidRPr="00574EF3">
        <w:rPr>
          <w:rFonts w:ascii="Marianne" w:eastAsia="MS Mincho" w:hAnsi="Marianne" w:cstheme="minorHAnsi"/>
          <w:color w:val="auto"/>
          <w:sz w:val="18"/>
          <w:szCs w:val="16"/>
          <w:lang w:eastAsia="fr-FR"/>
        </w:rPr>
        <w:t xml:space="preserve">l’article 43.3 </w:t>
      </w:r>
      <w:r w:rsidRPr="00596EBE">
        <w:rPr>
          <w:rFonts w:ascii="Marianne" w:hAnsi="Marianne" w:cstheme="minorHAnsi"/>
          <w:sz w:val="18"/>
          <w:szCs w:val="18"/>
        </w:rPr>
        <w:t>d</w:t>
      </w:r>
      <w:r w:rsidRPr="00AF6E1B">
        <w:rPr>
          <w:rFonts w:ascii="Marianne" w:eastAsia="MS Mincho" w:hAnsi="Marianne" w:cstheme="minorHAnsi"/>
          <w:color w:val="auto"/>
          <w:sz w:val="18"/>
          <w:szCs w:val="18"/>
          <w:lang w:eastAsia="fr-FR"/>
        </w:rPr>
        <w:t>u C</w:t>
      </w:r>
      <w:r w:rsidRPr="00574EF3">
        <w:rPr>
          <w:rFonts w:ascii="Marianne" w:eastAsia="MS Mincho" w:hAnsi="Marianne" w:cstheme="minorHAnsi"/>
          <w:color w:val="auto"/>
          <w:sz w:val="18"/>
          <w:szCs w:val="16"/>
          <w:lang w:eastAsia="fr-FR"/>
        </w:rPr>
        <w:t>CAG-TIC, les « </w:t>
      </w:r>
      <w:r w:rsidRPr="00574EF3">
        <w:rPr>
          <w:rFonts w:ascii="Marianne" w:eastAsia="MS Mincho" w:hAnsi="Marianne" w:cstheme="minorHAnsi"/>
          <w:b/>
          <w:bCs/>
          <w:color w:val="auto"/>
          <w:sz w:val="18"/>
          <w:szCs w:val="16"/>
          <w:lang w:eastAsia="fr-FR"/>
        </w:rPr>
        <w:t>connaissances antérieures standards</w:t>
      </w:r>
      <w:r w:rsidRPr="00574EF3">
        <w:rPr>
          <w:rFonts w:ascii="Marianne" w:eastAsia="MS Mincho" w:hAnsi="Marianne" w:cstheme="minorHAnsi"/>
          <w:color w:val="auto"/>
          <w:sz w:val="18"/>
          <w:szCs w:val="16"/>
          <w:lang w:eastAsia="fr-FR"/>
        </w:rPr>
        <w:t> »</w:t>
      </w:r>
      <w:r w:rsidR="00F27E6B">
        <w:rPr>
          <w:rFonts w:ascii="Marianne" w:eastAsia="MS Mincho" w:hAnsi="Marianne" w:cstheme="minorHAnsi"/>
          <w:color w:val="auto"/>
          <w:sz w:val="18"/>
          <w:szCs w:val="16"/>
          <w:lang w:eastAsia="fr-FR"/>
        </w:rPr>
        <w:t xml:space="preserve"> ou « éléments standards »</w:t>
      </w:r>
      <w:r w:rsidRPr="00574EF3">
        <w:rPr>
          <w:rFonts w:ascii="Marianne" w:eastAsia="MS Mincho" w:hAnsi="Marianne" w:cstheme="minorHAnsi"/>
          <w:color w:val="auto"/>
          <w:sz w:val="18"/>
          <w:szCs w:val="16"/>
          <w:lang w:eastAsia="fr-FR"/>
        </w:rPr>
        <w:t xml:space="preserve"> désignent les logiciels, progiciels, composants logiciels et tout autre contenu (notamment études, analyses, supports de formation, documentation technique, et plus généralement toute documentation et livrables afférents aux prestations) qui appartiennent au Titulaire ou à des tiers et plus généralement qui ont été conçus avant l’exécution de l’accord-cadre pour être fournis à plusieurs utilisateurs en vue de l’exécution d’une même fonction, ainsi que leur documentation technique.</w:t>
      </w:r>
    </w:p>
    <w:p w14:paraId="31BE5C12" w14:textId="6EDED981" w:rsidR="008432E9" w:rsidRDefault="008432E9" w:rsidP="00D27290">
      <w:pPr>
        <w:pStyle w:val="Default"/>
        <w:jc w:val="both"/>
        <w:rPr>
          <w:rFonts w:ascii="Marianne" w:eastAsia="MS Mincho" w:hAnsi="Marianne" w:cstheme="minorHAnsi"/>
          <w:color w:val="auto"/>
          <w:sz w:val="18"/>
          <w:szCs w:val="16"/>
          <w:lang w:eastAsia="fr-FR"/>
        </w:rPr>
      </w:pPr>
    </w:p>
    <w:p w14:paraId="3C51C33B" w14:textId="65C1EFF7" w:rsidR="008432E9" w:rsidRPr="00C6050E" w:rsidRDefault="008432E9" w:rsidP="008432E9">
      <w:pPr>
        <w:pStyle w:val="Titre3"/>
        <w:rPr>
          <w:rFonts w:ascii="Marianne" w:hAnsi="Marianne"/>
          <w:b w:val="0"/>
          <w:bCs w:val="0"/>
          <w:sz w:val="18"/>
          <w:szCs w:val="18"/>
          <w:u w:val="single"/>
        </w:rPr>
      </w:pPr>
      <w:r w:rsidRPr="00C335DC">
        <w:rPr>
          <w:rFonts w:ascii="Marianne" w:hAnsi="Marianne"/>
          <w:sz w:val="18"/>
          <w:szCs w:val="18"/>
          <w:u w:val="single"/>
        </w:rPr>
        <w:t>VII.</w:t>
      </w:r>
      <w:r>
        <w:rPr>
          <w:rFonts w:ascii="Marianne" w:hAnsi="Marianne"/>
          <w:sz w:val="18"/>
          <w:szCs w:val="18"/>
          <w:u w:val="single"/>
        </w:rPr>
        <w:t>2</w:t>
      </w:r>
      <w:r w:rsidRPr="00C335DC">
        <w:rPr>
          <w:rFonts w:ascii="Marianne" w:hAnsi="Marianne"/>
          <w:sz w:val="18"/>
          <w:szCs w:val="18"/>
          <w:u w:val="single"/>
        </w:rPr>
        <w:t>.</w:t>
      </w:r>
      <w:r>
        <w:rPr>
          <w:rFonts w:ascii="Marianne" w:hAnsi="Marianne"/>
          <w:sz w:val="18"/>
          <w:szCs w:val="18"/>
          <w:u w:val="single"/>
        </w:rPr>
        <w:t>2</w:t>
      </w:r>
      <w:r w:rsidRPr="00C335DC">
        <w:rPr>
          <w:rFonts w:ascii="Marianne" w:hAnsi="Marianne"/>
          <w:sz w:val="18"/>
          <w:szCs w:val="18"/>
          <w:u w:val="single"/>
        </w:rPr>
        <w:t xml:space="preserve">- </w:t>
      </w:r>
      <w:r>
        <w:rPr>
          <w:rFonts w:ascii="Marianne" w:hAnsi="Marianne"/>
          <w:sz w:val="18"/>
          <w:szCs w:val="18"/>
          <w:u w:val="single"/>
        </w:rPr>
        <w:t>Régime applicable aux « c</w:t>
      </w:r>
      <w:r w:rsidRPr="00C335DC">
        <w:rPr>
          <w:rFonts w:ascii="Marianne" w:hAnsi="Marianne"/>
          <w:sz w:val="18"/>
          <w:szCs w:val="18"/>
          <w:u w:val="single"/>
        </w:rPr>
        <w:t>onnaissances antérieures</w:t>
      </w:r>
      <w:r>
        <w:rPr>
          <w:rFonts w:ascii="Marianne" w:hAnsi="Marianne"/>
          <w:sz w:val="18"/>
          <w:szCs w:val="18"/>
          <w:u w:val="single"/>
        </w:rPr>
        <w:t xml:space="preserve"> standards »</w:t>
      </w:r>
    </w:p>
    <w:p w14:paraId="764B2830" w14:textId="77777777" w:rsidR="008432E9" w:rsidRDefault="008432E9" w:rsidP="00D27290">
      <w:pPr>
        <w:pStyle w:val="Default"/>
        <w:jc w:val="both"/>
        <w:rPr>
          <w:rFonts w:ascii="Marianne" w:eastAsia="MS Mincho" w:hAnsi="Marianne" w:cstheme="minorHAnsi"/>
          <w:color w:val="auto"/>
          <w:sz w:val="18"/>
          <w:szCs w:val="16"/>
          <w:lang w:eastAsia="fr-FR"/>
        </w:rPr>
      </w:pPr>
    </w:p>
    <w:p w14:paraId="4F271DF4" w14:textId="7A8D1093"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En sa qualité de professionnel, le titulaire a une obligation d’information, c’est-à-dire de renseignement, de mise en garde et de conseil renforcée quant aux éléments standards qu’il utilise dans le cadre de l’exécution du présent accord-cadre pour répondre aux besoins de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ceci qu’ils émanent de tiers (« éléments standards tiers ») ou qu’ils aient été réalisés par le titulaire.</w:t>
      </w:r>
    </w:p>
    <w:p w14:paraId="2AB4FC66" w14:textId="76FAACBE"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Dans le cadre de l'exécution du présent accord-cadre, il s’engage à informer spontanément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xml:space="preserve"> au fur et à mesure de l’exécution des prestations, du choix desdits éléments standards qu’il envisage d’utiliser, accompagnés de leurs régimes juridiques.</w:t>
      </w:r>
    </w:p>
    <w:p w14:paraId="7C4397F6" w14:textId="677AFFA3"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 xml:space="preserve">Le titulaire s’engage à utiliser des éléments standards qui soient parfaitement identifiables et séparables techniquement des résultats et/ou </w:t>
      </w:r>
      <w:r w:rsidR="009E5ECF">
        <w:rPr>
          <w:rFonts w:ascii="Marianne" w:eastAsia="Calibri" w:hAnsi="Marianne" w:cs="Times New Roman"/>
          <w:szCs w:val="16"/>
          <w:lang w:eastAsia="en-US"/>
        </w:rPr>
        <w:t>du SI</w:t>
      </w:r>
      <w:r w:rsidRPr="00072D8A">
        <w:rPr>
          <w:rFonts w:ascii="Marianne" w:eastAsia="Calibri" w:hAnsi="Marianne" w:cs="Times New Roman"/>
          <w:szCs w:val="16"/>
          <w:lang w:eastAsia="en-US"/>
        </w:rPr>
        <w:t xml:space="preserve">, c’est-à-dire qui figurent dans des documents et fichiers </w:t>
      </w:r>
      <w:proofErr w:type="gramStart"/>
      <w:r w:rsidRPr="00072D8A">
        <w:rPr>
          <w:rFonts w:ascii="Marianne" w:eastAsia="Calibri" w:hAnsi="Marianne" w:cs="Times New Roman"/>
          <w:szCs w:val="16"/>
          <w:lang w:eastAsia="en-US"/>
        </w:rPr>
        <w:t>sources distincts</w:t>
      </w:r>
      <w:proofErr w:type="gramEnd"/>
      <w:r w:rsidRPr="00072D8A">
        <w:rPr>
          <w:rFonts w:ascii="Marianne" w:eastAsia="Calibri" w:hAnsi="Marianne" w:cs="Times New Roman"/>
          <w:szCs w:val="16"/>
          <w:lang w:eastAsia="en-US"/>
        </w:rPr>
        <w:t>.</w:t>
      </w:r>
    </w:p>
    <w:p w14:paraId="4829C070" w14:textId="77777777" w:rsidR="00072D8A" w:rsidRPr="00FF0456" w:rsidRDefault="00072D8A" w:rsidP="00072D8A">
      <w:pPr>
        <w:spacing w:after="120"/>
        <w:ind w:left="0"/>
        <w:rPr>
          <w:rFonts w:ascii="Marianne" w:eastAsia="Calibri" w:hAnsi="Marianne" w:cs="Times New Roman"/>
          <w:szCs w:val="16"/>
          <w:lang w:eastAsia="en-US"/>
        </w:rPr>
      </w:pPr>
      <w:r w:rsidRPr="00FF0456">
        <w:rPr>
          <w:rFonts w:ascii="Marianne" w:eastAsia="Calibri" w:hAnsi="Marianne" w:cs="Times New Roman" w:hint="eastAsia"/>
          <w:szCs w:val="16"/>
          <w:lang w:eastAsia="en-US"/>
        </w:rPr>
        <w:t>A d</w:t>
      </w:r>
      <w:r w:rsidRPr="00FF0456">
        <w:rPr>
          <w:rFonts w:ascii="Marianne" w:eastAsia="Calibri" w:hAnsi="Marianne" w:cs="Times New Roman"/>
          <w:szCs w:val="16"/>
          <w:lang w:eastAsia="en-US"/>
        </w:rPr>
        <w:t>é</w:t>
      </w:r>
      <w:r w:rsidRPr="00FF0456">
        <w:rPr>
          <w:rFonts w:ascii="Marianne" w:eastAsia="Calibri" w:hAnsi="Marianne" w:cs="Times New Roman" w:hint="eastAsia"/>
          <w:szCs w:val="16"/>
          <w:lang w:eastAsia="en-US"/>
        </w:rPr>
        <w:t>faut d'identification expresse</w:t>
      </w:r>
      <w:r w:rsidRPr="00FF0456">
        <w:rPr>
          <w:rFonts w:ascii="Marianne" w:eastAsia="Calibri" w:hAnsi="Marianne" w:cs="Times New Roman"/>
          <w:szCs w:val="16"/>
          <w:lang w:eastAsia="en-US"/>
        </w:rPr>
        <w:t>, par le Titulaire,</w:t>
      </w:r>
      <w:r w:rsidRPr="00FF0456">
        <w:rPr>
          <w:rFonts w:ascii="Marianne" w:eastAsia="Calibri" w:hAnsi="Marianne" w:cs="Times New Roman" w:hint="eastAsia"/>
          <w:szCs w:val="16"/>
          <w:lang w:eastAsia="en-US"/>
        </w:rPr>
        <w:t xml:space="preserve"> en tant que dans l'offre ou en cours d'ex</w:t>
      </w:r>
      <w:r w:rsidRPr="00FF0456">
        <w:rPr>
          <w:rFonts w:ascii="Marianne" w:eastAsia="Calibri" w:hAnsi="Marianne" w:cs="Times New Roman"/>
          <w:szCs w:val="16"/>
          <w:lang w:eastAsia="en-US"/>
        </w:rPr>
        <w:t>é</w:t>
      </w:r>
      <w:r w:rsidRPr="00FF0456">
        <w:rPr>
          <w:rFonts w:ascii="Marianne" w:eastAsia="Calibri" w:hAnsi="Marianne" w:cs="Times New Roman" w:hint="eastAsia"/>
          <w:szCs w:val="16"/>
          <w:lang w:eastAsia="en-US"/>
        </w:rPr>
        <w:t xml:space="preserve">cution, tout </w:t>
      </w:r>
      <w:r w:rsidRPr="00FF0456">
        <w:rPr>
          <w:rFonts w:ascii="Marianne" w:eastAsia="Calibri" w:hAnsi="Marianne" w:cs="Times New Roman"/>
          <w:szCs w:val="16"/>
          <w:lang w:eastAsia="en-US"/>
        </w:rPr>
        <w:t>élément livré en exécution</w:t>
      </w:r>
      <w:r w:rsidRPr="00FF0456">
        <w:rPr>
          <w:rFonts w:ascii="Marianne" w:eastAsia="Calibri" w:hAnsi="Marianne" w:cs="Times New Roman" w:hint="eastAsia"/>
          <w:szCs w:val="16"/>
          <w:lang w:eastAsia="en-US"/>
        </w:rPr>
        <w:t xml:space="preserve"> du </w:t>
      </w:r>
      <w:r w:rsidRPr="00FF0456">
        <w:rPr>
          <w:rFonts w:ascii="Marianne" w:eastAsia="Calibri" w:hAnsi="Marianne" w:cs="Times New Roman"/>
          <w:szCs w:val="16"/>
          <w:lang w:eastAsia="en-US"/>
        </w:rPr>
        <w:t>marché</w:t>
      </w:r>
      <w:r w:rsidRPr="00FF0456">
        <w:rPr>
          <w:rFonts w:ascii="Marianne" w:eastAsia="Calibri" w:hAnsi="Marianne" w:cs="Times New Roman" w:hint="eastAsia"/>
          <w:szCs w:val="16"/>
          <w:lang w:eastAsia="en-US"/>
        </w:rPr>
        <w:t xml:space="preserve"> est r</w:t>
      </w:r>
      <w:r w:rsidRPr="00FF0456">
        <w:rPr>
          <w:rFonts w:ascii="Marianne" w:eastAsia="Calibri" w:hAnsi="Marianne" w:cs="Times New Roman"/>
          <w:szCs w:val="16"/>
          <w:lang w:eastAsia="en-US"/>
        </w:rPr>
        <w:t>é</w:t>
      </w:r>
      <w:r w:rsidRPr="00FF0456">
        <w:rPr>
          <w:rFonts w:ascii="Marianne" w:eastAsia="Calibri" w:hAnsi="Marianne" w:cs="Times New Roman" w:hint="eastAsia"/>
          <w:szCs w:val="16"/>
          <w:lang w:eastAsia="en-US"/>
        </w:rPr>
        <w:t>put</w:t>
      </w:r>
      <w:r w:rsidRPr="00FF0456">
        <w:rPr>
          <w:rFonts w:ascii="Marianne" w:eastAsia="Calibri" w:hAnsi="Marianne" w:cs="Times New Roman"/>
          <w:szCs w:val="16"/>
          <w:lang w:eastAsia="en-US"/>
        </w:rPr>
        <w:t>é</w:t>
      </w:r>
      <w:r w:rsidRPr="00FF0456">
        <w:rPr>
          <w:rFonts w:ascii="Marianne" w:eastAsia="Calibri" w:hAnsi="Marianne" w:cs="Times New Roman" w:hint="eastAsia"/>
          <w:szCs w:val="16"/>
          <w:lang w:eastAsia="en-US"/>
        </w:rPr>
        <w:t xml:space="preserve"> </w:t>
      </w:r>
      <w:r w:rsidRPr="00FF0456">
        <w:rPr>
          <w:rFonts w:ascii="Marianne" w:eastAsia="Calibri" w:hAnsi="Marianne" w:cs="Times New Roman"/>
          <w:szCs w:val="16"/>
          <w:lang w:eastAsia="en-US"/>
        </w:rPr>
        <w:t>être</w:t>
      </w:r>
      <w:r w:rsidRPr="00FF0456">
        <w:rPr>
          <w:rFonts w:ascii="Marianne" w:eastAsia="Calibri" w:hAnsi="Marianne" w:cs="Times New Roman" w:hint="eastAsia"/>
          <w:szCs w:val="16"/>
          <w:lang w:eastAsia="en-US"/>
        </w:rPr>
        <w:t xml:space="preserve"> un </w:t>
      </w:r>
      <w:r w:rsidRPr="00FF0456">
        <w:rPr>
          <w:rFonts w:ascii="Marianne" w:eastAsia="Calibri" w:hAnsi="Marianne" w:cs="Times New Roman"/>
          <w:szCs w:val="16"/>
          <w:lang w:eastAsia="en-US"/>
        </w:rPr>
        <w:t>résultat</w:t>
      </w:r>
      <w:r w:rsidRPr="00FF0456">
        <w:rPr>
          <w:rFonts w:ascii="Marianne" w:eastAsia="Calibri" w:hAnsi="Marianne" w:cs="Times New Roman" w:hint="eastAsia"/>
          <w:szCs w:val="16"/>
          <w:lang w:eastAsia="en-US"/>
        </w:rPr>
        <w:t xml:space="preserve">. Dans cette </w:t>
      </w:r>
      <w:r w:rsidRPr="00FF0456">
        <w:rPr>
          <w:rFonts w:ascii="Marianne" w:eastAsia="Calibri" w:hAnsi="Marianne" w:cs="Times New Roman"/>
          <w:szCs w:val="16"/>
          <w:lang w:eastAsia="en-US"/>
        </w:rPr>
        <w:t>hypothèse</w:t>
      </w:r>
      <w:r w:rsidRPr="00FF0456">
        <w:rPr>
          <w:rFonts w:ascii="Marianne" w:eastAsia="Calibri" w:hAnsi="Marianne" w:cs="Times New Roman" w:hint="eastAsia"/>
          <w:szCs w:val="16"/>
          <w:lang w:eastAsia="en-US"/>
        </w:rPr>
        <w:t>, le Titulaire peut choisir de remplacer l'</w:t>
      </w:r>
      <w:r w:rsidRPr="00FF0456">
        <w:rPr>
          <w:rFonts w:ascii="Marianne" w:eastAsia="Calibri" w:hAnsi="Marianne" w:cs="Times New Roman"/>
          <w:szCs w:val="16"/>
          <w:lang w:eastAsia="en-US"/>
        </w:rPr>
        <w:t>élément concerné à ses frais afin qu'il soit compatible avec le ré</w:t>
      </w:r>
      <w:r w:rsidRPr="00FF0456">
        <w:rPr>
          <w:rFonts w:ascii="Marianne" w:eastAsia="Calibri" w:hAnsi="Marianne" w:cs="Times New Roman" w:hint="eastAsia"/>
          <w:szCs w:val="16"/>
          <w:lang w:eastAsia="en-US"/>
        </w:rPr>
        <w:t xml:space="preserve">gime des </w:t>
      </w:r>
      <w:r w:rsidRPr="00FF0456">
        <w:rPr>
          <w:rFonts w:ascii="Marianne" w:eastAsia="Calibri" w:hAnsi="Marianne" w:cs="Times New Roman"/>
          <w:szCs w:val="16"/>
          <w:lang w:eastAsia="en-US"/>
        </w:rPr>
        <w:t>résultats</w:t>
      </w:r>
      <w:r w:rsidRPr="00FF0456">
        <w:rPr>
          <w:rFonts w:ascii="Marianne" w:eastAsia="Calibri" w:hAnsi="Marianne" w:cs="Times New Roman" w:hint="eastAsia"/>
          <w:szCs w:val="16"/>
          <w:lang w:eastAsia="en-US"/>
        </w:rPr>
        <w:t>.</w:t>
      </w:r>
    </w:p>
    <w:p w14:paraId="04C85D23" w14:textId="77777777"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Le titulaire est seul responsable de l’analyse et du respect du régime juridique des éléments standards intégrés dans les résultats et/ou dans l’objet de l’accord-cadre.</w:t>
      </w:r>
    </w:p>
    <w:p w14:paraId="15A9B007" w14:textId="2D8531C6"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lastRenderedPageBreak/>
        <w:t xml:space="preserve">Le titulaire s’engage à ce que le régime juridique des éléments standards n’apporte </w:t>
      </w:r>
      <w:r w:rsidR="00A653FD">
        <w:rPr>
          <w:rFonts w:ascii="Marianne" w:eastAsia="Calibri" w:hAnsi="Marianne" w:cs="Times New Roman"/>
          <w:szCs w:val="16"/>
          <w:lang w:eastAsia="en-US"/>
        </w:rPr>
        <w:t xml:space="preserve">pas de </w:t>
      </w:r>
      <w:r w:rsidRPr="00072D8A">
        <w:rPr>
          <w:rFonts w:ascii="Marianne" w:eastAsia="Calibri" w:hAnsi="Marianne" w:cs="Times New Roman"/>
          <w:szCs w:val="16"/>
          <w:lang w:eastAsia="en-US"/>
        </w:rPr>
        <w:t xml:space="preserve"> restriction </w:t>
      </w:r>
      <w:r w:rsidR="00A653FD" w:rsidRPr="00A653FD">
        <w:rPr>
          <w:rFonts w:ascii="Marianne" w:eastAsia="Calibri" w:hAnsi="Marianne" w:cs="Times New Roman"/>
          <w:szCs w:val="16"/>
          <w:lang w:eastAsia="en-US"/>
        </w:rPr>
        <w:t xml:space="preserve">incompatibles avec les droits concédés à l’Administration et avec les conditions d’exploitation, de maintenance, de sécurité et de réversibilité des </w:t>
      </w:r>
      <w:r w:rsidRPr="00072D8A">
        <w:rPr>
          <w:rFonts w:ascii="Marianne" w:eastAsia="Calibri" w:hAnsi="Marianne" w:cs="Times New Roman"/>
          <w:szCs w:val="16"/>
          <w:lang w:eastAsia="en-US"/>
        </w:rPr>
        <w:t xml:space="preserve"> résultats et/ou à l’accès </w:t>
      </w:r>
      <w:r w:rsidR="009E5ECF">
        <w:rPr>
          <w:rFonts w:ascii="Marianne" w:eastAsia="Calibri" w:hAnsi="Marianne" w:cs="Times New Roman"/>
          <w:szCs w:val="16"/>
          <w:lang w:eastAsia="en-US"/>
        </w:rPr>
        <w:t>du SI</w:t>
      </w:r>
      <w:r w:rsidRPr="00072D8A">
        <w:rPr>
          <w:rFonts w:ascii="Marianne" w:eastAsia="Calibri" w:hAnsi="Marianne" w:cs="Times New Roman"/>
          <w:szCs w:val="16"/>
          <w:lang w:eastAsia="en-US"/>
        </w:rPr>
        <w:t xml:space="preserve"> (notamment quant au nombre de personnes pouvant y avoir accès simultanément ou non, quelle que soit leur localisation, leur statut juridique, etc.), tant pendant la durée du présent accord-cadre, qu’à son expiration pour quelle cause que ce soit. </w:t>
      </w:r>
    </w:p>
    <w:p w14:paraId="29D2CBBE" w14:textId="70512ABE"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Le titulaire s’engage à transmettre à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xml:space="preserve"> toute mise à jour, nouvelle version, optimisation, nouvelle fonctionnalité, évolution technique ou juridique relative aux éléments standards qui pourrait avoir un impact sur le fonctionnement, l’utilisation ou la maintenance des résultats et/ou </w:t>
      </w:r>
      <w:r w:rsidR="009E5ECF">
        <w:rPr>
          <w:rFonts w:ascii="Marianne" w:eastAsia="Calibri" w:hAnsi="Marianne" w:cs="Times New Roman"/>
          <w:szCs w:val="16"/>
          <w:lang w:eastAsia="en-US"/>
        </w:rPr>
        <w:t>du SI</w:t>
      </w:r>
      <w:r w:rsidRPr="00072D8A">
        <w:rPr>
          <w:rFonts w:ascii="Marianne" w:eastAsia="Calibri" w:hAnsi="Marianne" w:cs="Times New Roman"/>
          <w:szCs w:val="16"/>
          <w:lang w:eastAsia="en-US"/>
        </w:rPr>
        <w:t>.</w:t>
      </w:r>
    </w:p>
    <w:p w14:paraId="78B3AE37" w14:textId="1D2EBDFE" w:rsidR="00A653FD" w:rsidRPr="00072D8A" w:rsidRDefault="00A653FD" w:rsidP="00A653FD">
      <w:pPr>
        <w:spacing w:after="120"/>
        <w:ind w:left="0"/>
        <w:rPr>
          <w:rFonts w:ascii="Marianne" w:eastAsia="Calibri" w:hAnsi="Marianne" w:cs="Times New Roman"/>
          <w:szCs w:val="16"/>
          <w:lang w:eastAsia="en-US"/>
        </w:rPr>
      </w:pPr>
      <w:bookmarkStart w:id="136" w:name="_Hlk228956006"/>
      <w:bookmarkStart w:id="137" w:name="_Hlk228956996"/>
      <w:r w:rsidRPr="00072D8A">
        <w:rPr>
          <w:rFonts w:ascii="Marianne" w:eastAsia="Calibri" w:hAnsi="Marianne" w:cs="Times New Roman"/>
          <w:szCs w:val="16"/>
          <w:lang w:eastAsia="en-US"/>
        </w:rPr>
        <w:t xml:space="preserve">S'agissant des logiciels libres utilisés comme éléments standards, </w:t>
      </w:r>
      <w:r>
        <w:rPr>
          <w:rFonts w:ascii="Marianne" w:eastAsia="Calibri" w:hAnsi="Marianne" w:cs="Times New Roman"/>
          <w:szCs w:val="16"/>
          <w:lang w:eastAsia="en-US"/>
        </w:rPr>
        <w:t xml:space="preserve">le titulaire </w:t>
      </w:r>
      <w:r w:rsidRPr="00072D8A">
        <w:rPr>
          <w:rFonts w:ascii="Marianne" w:eastAsia="Calibri" w:hAnsi="Marianne" w:cs="Times New Roman"/>
          <w:szCs w:val="16"/>
          <w:lang w:eastAsia="en-US"/>
        </w:rPr>
        <w:t>s'engage à n'utiliser que</w:t>
      </w:r>
      <w:r>
        <w:rPr>
          <w:rFonts w:ascii="Marianne" w:eastAsia="Calibri" w:hAnsi="Marianne" w:cs="Times New Roman"/>
          <w:szCs w:val="16"/>
          <w:lang w:eastAsia="en-US"/>
        </w:rPr>
        <w:t xml:space="preserve"> des composants dont le</w:t>
      </w:r>
      <w:r w:rsidRPr="00072D8A">
        <w:rPr>
          <w:rFonts w:ascii="Marianne" w:eastAsia="Calibri" w:hAnsi="Marianne" w:cs="Times New Roman"/>
          <w:szCs w:val="16"/>
          <w:lang w:eastAsia="en-US"/>
        </w:rPr>
        <w:t xml:space="preserve"> régime juridique </w:t>
      </w:r>
      <w:r>
        <w:rPr>
          <w:rFonts w:ascii="Marianne" w:eastAsia="Calibri" w:hAnsi="Marianne" w:cs="Times New Roman"/>
          <w:szCs w:val="16"/>
          <w:lang w:eastAsia="en-US"/>
        </w:rPr>
        <w:t xml:space="preserve">est </w:t>
      </w:r>
      <w:r w:rsidRPr="00072D8A">
        <w:rPr>
          <w:rFonts w:ascii="Marianne" w:eastAsia="Calibri" w:hAnsi="Marianne" w:cs="Times New Roman"/>
          <w:szCs w:val="16"/>
          <w:lang w:eastAsia="en-US"/>
        </w:rPr>
        <w:t xml:space="preserve">compatible avec </w:t>
      </w:r>
      <w:r>
        <w:rPr>
          <w:rFonts w:ascii="Marianne" w:eastAsia="Calibri" w:hAnsi="Marianne" w:cs="Times New Roman"/>
          <w:szCs w:val="16"/>
          <w:lang w:eastAsia="en-US"/>
        </w:rPr>
        <w:t>les droits concédés à l’Administration ainsi qu’avec les conditions d’exploitation, de maintenance, de sécurité et de réversibilité</w:t>
      </w:r>
      <w:r w:rsidRPr="00072D8A">
        <w:rPr>
          <w:rFonts w:ascii="Marianne" w:eastAsia="Calibri" w:hAnsi="Marianne" w:cs="Times New Roman"/>
          <w:szCs w:val="16"/>
          <w:lang w:eastAsia="en-US"/>
        </w:rPr>
        <w:t xml:space="preserve"> des résultats. Il s’interdit d’in</w:t>
      </w:r>
      <w:r>
        <w:rPr>
          <w:rFonts w:ascii="Marianne" w:eastAsia="Calibri" w:hAnsi="Marianne" w:cs="Times New Roman"/>
          <w:szCs w:val="16"/>
          <w:lang w:eastAsia="en-US"/>
        </w:rPr>
        <w:t xml:space="preserve">tégrer des composants soumis à des </w:t>
      </w:r>
      <w:r w:rsidRPr="00072D8A">
        <w:rPr>
          <w:rFonts w:ascii="Marianne" w:eastAsia="Calibri" w:hAnsi="Marianne" w:cs="Times New Roman"/>
          <w:szCs w:val="16"/>
          <w:lang w:eastAsia="en-US"/>
        </w:rPr>
        <w:t>licence</w:t>
      </w:r>
      <w:r>
        <w:rPr>
          <w:rFonts w:ascii="Marianne" w:eastAsia="Calibri" w:hAnsi="Marianne" w:cs="Times New Roman"/>
          <w:szCs w:val="16"/>
          <w:lang w:eastAsia="en-US"/>
        </w:rPr>
        <w:t>s de type</w:t>
      </w:r>
      <w:r w:rsidRPr="00072D8A">
        <w:rPr>
          <w:rFonts w:ascii="Marianne" w:eastAsia="Calibri" w:hAnsi="Marianne" w:cs="Times New Roman"/>
          <w:szCs w:val="16"/>
          <w:lang w:eastAsia="en-US"/>
        </w:rPr>
        <w:t xml:space="preserve"> </w:t>
      </w:r>
      <w:r>
        <w:rPr>
          <w:rFonts w:ascii="Marianne" w:eastAsia="Calibri" w:hAnsi="Marianne" w:cs="Times New Roman"/>
          <w:szCs w:val="16"/>
          <w:lang w:eastAsia="en-US"/>
        </w:rPr>
        <w:t xml:space="preserve">copyleft « fort » lorsque leur mise en œuvre est susceptible d’entrainer une obligation de divulgation ou de mise sous licence identique des développements spécifiques réalisés pour l’Administration. Le </w:t>
      </w:r>
      <w:proofErr w:type="gramStart"/>
      <w:r>
        <w:rPr>
          <w:rFonts w:ascii="Marianne" w:eastAsia="Calibri" w:hAnsi="Marianne" w:cs="Times New Roman"/>
          <w:szCs w:val="16"/>
          <w:lang w:eastAsia="en-US"/>
        </w:rPr>
        <w:t xml:space="preserve">titulaire </w:t>
      </w:r>
      <w:r w:rsidRPr="00072D8A">
        <w:rPr>
          <w:rFonts w:ascii="Marianne" w:eastAsia="Calibri" w:hAnsi="Marianne" w:cs="Times New Roman"/>
          <w:szCs w:val="16"/>
          <w:lang w:eastAsia="en-US"/>
        </w:rPr>
        <w:t xml:space="preserve"> établit</w:t>
      </w:r>
      <w:proofErr w:type="gramEnd"/>
      <w:r w:rsidRPr="00072D8A">
        <w:rPr>
          <w:rFonts w:ascii="Marianne" w:eastAsia="Calibri" w:hAnsi="Marianne" w:cs="Times New Roman"/>
          <w:szCs w:val="16"/>
          <w:lang w:eastAsia="en-US"/>
        </w:rPr>
        <w:t xml:space="preserve"> de surcroit une liste des modules</w:t>
      </w:r>
      <w:r>
        <w:rPr>
          <w:rFonts w:ascii="Marianne" w:eastAsia="Calibri" w:hAnsi="Marianne" w:cs="Times New Roman"/>
          <w:szCs w:val="16"/>
          <w:lang w:eastAsia="en-US"/>
        </w:rPr>
        <w:t xml:space="preserve"> ou </w:t>
      </w:r>
      <w:r w:rsidRPr="00072D8A">
        <w:rPr>
          <w:rFonts w:ascii="Marianne" w:eastAsia="Calibri" w:hAnsi="Marianne" w:cs="Times New Roman"/>
          <w:szCs w:val="16"/>
          <w:lang w:eastAsia="en-US"/>
        </w:rPr>
        <w:t xml:space="preserve">composants logiciels </w:t>
      </w:r>
      <w:r>
        <w:rPr>
          <w:rFonts w:ascii="Marianne" w:eastAsia="Calibri" w:hAnsi="Marianne" w:cs="Times New Roman"/>
          <w:szCs w:val="16"/>
          <w:lang w:eastAsia="en-US"/>
        </w:rPr>
        <w:t xml:space="preserve">identifiant ceux relevant de </w:t>
      </w:r>
      <w:r w:rsidRPr="00072D8A">
        <w:rPr>
          <w:rFonts w:ascii="Marianne" w:eastAsia="Calibri" w:hAnsi="Marianne" w:cs="Times New Roman"/>
          <w:szCs w:val="16"/>
          <w:lang w:eastAsia="en-US"/>
        </w:rPr>
        <w:t xml:space="preserve">licences libres </w:t>
      </w:r>
      <w:r>
        <w:rPr>
          <w:rFonts w:ascii="Marianne" w:eastAsia="Calibri" w:hAnsi="Marianne" w:cs="Times New Roman"/>
          <w:szCs w:val="16"/>
          <w:lang w:eastAsia="en-US"/>
        </w:rPr>
        <w:t xml:space="preserve">ou </w:t>
      </w:r>
      <w:r w:rsidRPr="00072D8A">
        <w:rPr>
          <w:rFonts w:ascii="Marianne" w:eastAsia="Calibri" w:hAnsi="Marianne" w:cs="Times New Roman"/>
          <w:szCs w:val="16"/>
          <w:lang w:eastAsia="en-US"/>
        </w:rPr>
        <w:t xml:space="preserve"> Open Source</w:t>
      </w:r>
      <w:r>
        <w:rPr>
          <w:rFonts w:ascii="Marianne" w:eastAsia="Calibri" w:hAnsi="Marianne" w:cs="Times New Roman"/>
          <w:szCs w:val="16"/>
          <w:lang w:eastAsia="en-US"/>
        </w:rPr>
        <w:t xml:space="preserve"> ainsi que la nature de ces licences</w:t>
      </w:r>
      <w:bookmarkEnd w:id="136"/>
      <w:r w:rsidRPr="00072D8A">
        <w:rPr>
          <w:rFonts w:ascii="Marianne" w:eastAsia="Calibri" w:hAnsi="Marianne" w:cs="Times New Roman"/>
          <w:szCs w:val="16"/>
          <w:lang w:eastAsia="en-US"/>
        </w:rPr>
        <w:t xml:space="preserve">. </w:t>
      </w:r>
      <w:r>
        <w:rPr>
          <w:rFonts w:ascii="Marianne" w:eastAsia="Calibri" w:hAnsi="Marianne" w:cs="Times New Roman"/>
          <w:szCs w:val="16"/>
          <w:lang w:eastAsia="en-US"/>
        </w:rPr>
        <w:t>Cette liste est tenue à jour pendant toute la durée de l’accord-cadre et communiquée à l’Administration sur demande</w:t>
      </w:r>
      <w:bookmarkEnd w:id="137"/>
      <w:r>
        <w:rPr>
          <w:rFonts w:ascii="Marianne" w:eastAsia="Calibri" w:hAnsi="Marianne" w:cs="Times New Roman"/>
          <w:szCs w:val="16"/>
          <w:lang w:eastAsia="en-US"/>
        </w:rPr>
        <w:t xml:space="preserve">. </w:t>
      </w:r>
    </w:p>
    <w:p w14:paraId="16DF11A4" w14:textId="3AE0A625"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 xml:space="preserve">. </w:t>
      </w:r>
    </w:p>
    <w:p w14:paraId="06B47D59" w14:textId="131A8EEC"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Ces modules/composants logiciels doivent être utilisables pour tout usage par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xml:space="preserve"> et par les tiers désignés par elle, dans les conditions prévues par la licence. </w:t>
      </w:r>
    </w:p>
    <w:p w14:paraId="55397EB8" w14:textId="77777777"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Ce droit d’utilisation des modules/composants logiciels doit notamment recouvrir :</w:t>
      </w:r>
    </w:p>
    <w:p w14:paraId="19BF4C50" w14:textId="77777777" w:rsidR="00072D8A" w:rsidRPr="00072D8A" w:rsidRDefault="00EE3699" w:rsidP="00A00166">
      <w:pPr>
        <w:pStyle w:val="Paragraphedeliste"/>
        <w:numPr>
          <w:ilvl w:val="0"/>
          <w:numId w:val="20"/>
        </w:numPr>
        <w:spacing w:after="120" w:line="259" w:lineRule="auto"/>
        <w:rPr>
          <w:rFonts w:ascii="Marianne" w:eastAsia="Calibri" w:hAnsi="Marianne" w:cs="Times New Roman"/>
          <w:sz w:val="18"/>
          <w:szCs w:val="16"/>
        </w:rPr>
      </w:pPr>
      <w:proofErr w:type="gramStart"/>
      <w:r w:rsidRPr="00072D8A">
        <w:rPr>
          <w:rFonts w:ascii="Marianne" w:eastAsia="Calibri" w:hAnsi="Marianne" w:cs="Times New Roman"/>
          <w:sz w:val="18"/>
          <w:szCs w:val="16"/>
        </w:rPr>
        <w:t>le</w:t>
      </w:r>
      <w:proofErr w:type="gramEnd"/>
      <w:r w:rsidRPr="00072D8A">
        <w:rPr>
          <w:rFonts w:ascii="Marianne" w:eastAsia="Calibri" w:hAnsi="Marianne" w:cs="Times New Roman"/>
          <w:sz w:val="18"/>
          <w:szCs w:val="16"/>
        </w:rPr>
        <w:t xml:space="preserve"> droit d’utiliser pour tout usage lesdits codes sources ;</w:t>
      </w:r>
    </w:p>
    <w:p w14:paraId="5ADF4904" w14:textId="77777777" w:rsidR="00EE3699" w:rsidRPr="00072D8A" w:rsidRDefault="00EE3699" w:rsidP="00A00166">
      <w:pPr>
        <w:pStyle w:val="Paragraphedeliste"/>
        <w:numPr>
          <w:ilvl w:val="0"/>
          <w:numId w:val="20"/>
        </w:numPr>
        <w:spacing w:after="120" w:line="259" w:lineRule="auto"/>
        <w:rPr>
          <w:rFonts w:ascii="Marianne" w:eastAsia="Calibri" w:hAnsi="Marianne" w:cs="Times New Roman"/>
          <w:sz w:val="18"/>
          <w:szCs w:val="16"/>
        </w:rPr>
      </w:pPr>
      <w:proofErr w:type="gramStart"/>
      <w:r w:rsidRPr="00072D8A">
        <w:rPr>
          <w:rFonts w:ascii="Marianne" w:eastAsia="Calibri" w:hAnsi="Marianne" w:cs="Times New Roman"/>
          <w:sz w:val="18"/>
          <w:szCs w:val="16"/>
        </w:rPr>
        <w:t>le</w:t>
      </w:r>
      <w:proofErr w:type="gramEnd"/>
      <w:r w:rsidRPr="00072D8A">
        <w:rPr>
          <w:rFonts w:ascii="Marianne" w:eastAsia="Calibri" w:hAnsi="Marianne" w:cs="Times New Roman"/>
          <w:sz w:val="18"/>
          <w:szCs w:val="16"/>
        </w:rPr>
        <w:t xml:space="preserve"> droit d’effectuer des copies en nombre illimité.</w:t>
      </w:r>
    </w:p>
    <w:p w14:paraId="430101E2" w14:textId="2A141C0D"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Le titulaire concède à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à titre non exclusif, pour le monde entier et pour la durée prévue à l’article L.123-1 du code la propriété intellectuelle le droit d'utiliser ou de faire utiliser au sens de l'article L. 122-6-1 dudit code, les éléments standards et la documentation y afférente pour les besoins de</w:t>
      </w:r>
      <w:r w:rsidR="00072D8A" w:rsidRPr="00072D8A">
        <w:rPr>
          <w:rFonts w:ascii="Marianne" w:eastAsia="Calibri" w:hAnsi="Marianne" w:cs="Times New Roman"/>
          <w:szCs w:val="16"/>
          <w:lang w:eastAsia="en-US"/>
        </w:rPr>
        <w:t xml:space="preserve"> développement et</w:t>
      </w:r>
      <w:r w:rsidRPr="00072D8A">
        <w:rPr>
          <w:rFonts w:ascii="Marianne" w:eastAsia="Calibri" w:hAnsi="Marianne" w:cs="Times New Roman"/>
          <w:szCs w:val="16"/>
          <w:lang w:eastAsia="en-US"/>
        </w:rPr>
        <w:t xml:space="preserve"> de </w:t>
      </w:r>
      <w:r w:rsidR="00072D8A" w:rsidRPr="00072D8A">
        <w:rPr>
          <w:rFonts w:ascii="Marianne" w:eastAsia="Calibri" w:hAnsi="Marianne" w:cs="Times New Roman"/>
          <w:szCs w:val="16"/>
          <w:lang w:eastAsia="en-US"/>
        </w:rPr>
        <w:t>MCO</w:t>
      </w:r>
      <w:r w:rsidRPr="00072D8A">
        <w:rPr>
          <w:rFonts w:ascii="Marianne" w:eastAsia="Calibri" w:hAnsi="Marianne" w:cs="Times New Roman"/>
          <w:szCs w:val="16"/>
          <w:lang w:eastAsia="en-US"/>
        </w:rPr>
        <w:t xml:space="preserve"> et plus généralement pour tous les besoins découlant du présent accord-cadre.</w:t>
      </w:r>
    </w:p>
    <w:p w14:paraId="18B2165E" w14:textId="6504A33A"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En s’engageant à avoir en tant que de besoin conclut les licences nécessaires et à en avoir informé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le titulaire s’engage à ce que celle-ci dispose des mêmes droits pour les éléments standards de tiers.</w:t>
      </w:r>
    </w:p>
    <w:p w14:paraId="0310D0C5" w14:textId="03CC5C05" w:rsidR="00EE3699" w:rsidRPr="00072D8A" w:rsidRDefault="00EE3699" w:rsidP="00072D8A">
      <w:pPr>
        <w:spacing w:after="120"/>
        <w:ind w:left="0"/>
        <w:rPr>
          <w:rFonts w:ascii="Marianne" w:eastAsia="Calibri" w:hAnsi="Marianne" w:cs="Times New Roman"/>
          <w:szCs w:val="16"/>
          <w:lang w:eastAsia="en-US"/>
        </w:rPr>
      </w:pPr>
      <w:r w:rsidRPr="00072D8A">
        <w:rPr>
          <w:rFonts w:ascii="Marianne" w:eastAsia="Calibri" w:hAnsi="Marianne" w:cs="Times New Roman"/>
          <w:szCs w:val="16"/>
          <w:lang w:eastAsia="en-US"/>
        </w:rPr>
        <w:t>Conformément à l’article L. 122-6 et L. 122-6-1 du code de la propriété intellectuelle, l’</w:t>
      </w:r>
      <w:r w:rsidR="005D3D6A">
        <w:rPr>
          <w:rFonts w:ascii="Marianne" w:eastAsia="Calibri" w:hAnsi="Marianne" w:cs="Times New Roman"/>
          <w:szCs w:val="16"/>
          <w:lang w:eastAsia="en-US"/>
        </w:rPr>
        <w:t>Administration</w:t>
      </w:r>
      <w:r w:rsidRPr="00072D8A">
        <w:rPr>
          <w:rFonts w:ascii="Marianne" w:eastAsia="Calibri" w:hAnsi="Marianne" w:cs="Times New Roman"/>
          <w:szCs w:val="16"/>
          <w:lang w:eastAsia="en-US"/>
        </w:rPr>
        <w:t xml:space="preserve"> dispose sur les éléments standards appartenant au titulaire et aux tiers :</w:t>
      </w:r>
    </w:p>
    <w:p w14:paraId="3725C705" w14:textId="77777777" w:rsidR="00EE3699" w:rsidRPr="00072D8A" w:rsidRDefault="00EE3699" w:rsidP="00A00166">
      <w:pPr>
        <w:numPr>
          <w:ilvl w:val="0"/>
          <w:numId w:val="3"/>
        </w:numPr>
        <w:spacing w:before="0" w:after="120" w:line="276" w:lineRule="auto"/>
        <w:contextualSpacing/>
        <w:rPr>
          <w:rFonts w:ascii="Marianne" w:eastAsia="Calibri" w:hAnsi="Marianne" w:cs="Times New Roman"/>
          <w:szCs w:val="16"/>
          <w:lang w:eastAsia="en-US"/>
        </w:rPr>
      </w:pPr>
      <w:proofErr w:type="gramStart"/>
      <w:r w:rsidRPr="00072D8A">
        <w:rPr>
          <w:rFonts w:ascii="Marianne" w:eastAsia="Calibri" w:hAnsi="Marianne" w:cs="Times New Roman"/>
          <w:szCs w:val="16"/>
          <w:lang w:eastAsia="en-US"/>
        </w:rPr>
        <w:t>du</w:t>
      </w:r>
      <w:proofErr w:type="gramEnd"/>
      <w:r w:rsidRPr="00072D8A">
        <w:rPr>
          <w:rFonts w:ascii="Marianne" w:eastAsia="Calibri" w:hAnsi="Marianne" w:cs="Times New Roman"/>
          <w:szCs w:val="16"/>
          <w:lang w:eastAsia="en-US"/>
        </w:rPr>
        <w:t xml:space="preserve"> droit de reproduction permanente ou provisoire des éléments standards, du droit de traduction, adaptation, arrangement ou toute autre modification des éléments standards et la reproduction des éléments standards en résultant lorsqu'ils sont nécessaires pour permettre l'utilisation de ces éléments, conformément à leur destination, y compris pour corriger des erreurs ;</w:t>
      </w:r>
    </w:p>
    <w:p w14:paraId="3F50E02A" w14:textId="77777777" w:rsidR="00EE3699" w:rsidRPr="00072D8A" w:rsidRDefault="00EE3699" w:rsidP="00A00166">
      <w:pPr>
        <w:numPr>
          <w:ilvl w:val="0"/>
          <w:numId w:val="3"/>
        </w:numPr>
        <w:spacing w:before="0" w:after="120" w:line="276" w:lineRule="auto"/>
        <w:contextualSpacing/>
        <w:rPr>
          <w:rFonts w:ascii="Marianne" w:eastAsia="Calibri" w:hAnsi="Marianne" w:cs="Times New Roman"/>
          <w:szCs w:val="16"/>
          <w:lang w:eastAsia="en-US"/>
        </w:rPr>
      </w:pPr>
      <w:proofErr w:type="gramStart"/>
      <w:r w:rsidRPr="00072D8A">
        <w:rPr>
          <w:rFonts w:ascii="Marianne" w:eastAsia="Calibri" w:hAnsi="Marianne" w:cs="Times New Roman"/>
          <w:szCs w:val="16"/>
          <w:lang w:eastAsia="en-US"/>
        </w:rPr>
        <w:t>du</w:t>
      </w:r>
      <w:proofErr w:type="gramEnd"/>
      <w:r w:rsidRPr="00072D8A">
        <w:rPr>
          <w:rFonts w:ascii="Marianne" w:eastAsia="Calibri" w:hAnsi="Marianne" w:cs="Times New Roman"/>
          <w:szCs w:val="16"/>
          <w:lang w:eastAsia="en-US"/>
        </w:rPr>
        <w:t xml:space="preserve"> droit de faire une copie de sauvegarde lorsque celle-ci est nécessaire pour préserver l'utilisation des éléments standards ;</w:t>
      </w:r>
    </w:p>
    <w:p w14:paraId="1CB47178" w14:textId="77777777" w:rsidR="00EE3699" w:rsidRPr="00072D8A" w:rsidRDefault="00EE3699" w:rsidP="00A00166">
      <w:pPr>
        <w:numPr>
          <w:ilvl w:val="0"/>
          <w:numId w:val="3"/>
        </w:numPr>
        <w:spacing w:before="0" w:after="120" w:line="276" w:lineRule="auto"/>
        <w:contextualSpacing/>
        <w:rPr>
          <w:rFonts w:ascii="Marianne" w:hAnsi="Marianne" w:cstheme="minorHAnsi"/>
        </w:rPr>
      </w:pPr>
      <w:proofErr w:type="gramStart"/>
      <w:r w:rsidRPr="00072D8A">
        <w:rPr>
          <w:rFonts w:ascii="Marianne" w:eastAsia="Calibri" w:hAnsi="Marianne" w:cs="Times New Roman"/>
          <w:szCs w:val="16"/>
          <w:lang w:eastAsia="en-US"/>
        </w:rPr>
        <w:t>du</w:t>
      </w:r>
      <w:proofErr w:type="gramEnd"/>
      <w:r w:rsidRPr="00072D8A">
        <w:rPr>
          <w:rFonts w:ascii="Marianne" w:eastAsia="Calibri" w:hAnsi="Marianne" w:cs="Times New Roman"/>
          <w:szCs w:val="16"/>
          <w:lang w:eastAsia="en-US"/>
        </w:rPr>
        <w:t xml:space="preserve"> droit d’observer, étudier ou tester le fonctionnement ou la sécurité des éléments standards afin de déterminer les idées et principes qui sont à la base de n'importe quel élément de cet élément lorsqu'elle effectue toute opération de chargement, d'affichage, d'exécution, de transmission ou de stockage des </w:t>
      </w:r>
      <w:r w:rsidRPr="00072D8A">
        <w:rPr>
          <w:rFonts w:ascii="Marianne" w:hAnsi="Marianne" w:cstheme="minorHAnsi"/>
        </w:rPr>
        <w:t>éléments standards.</w:t>
      </w:r>
    </w:p>
    <w:p w14:paraId="5171C3A3" w14:textId="77777777" w:rsidR="00072D8A" w:rsidRDefault="00072D8A" w:rsidP="00072D8A">
      <w:pPr>
        <w:spacing w:after="120"/>
        <w:ind w:left="0"/>
        <w:rPr>
          <w:rFonts w:ascii="Marianne" w:hAnsi="Marianne" w:cstheme="minorHAnsi"/>
        </w:rPr>
      </w:pPr>
    </w:p>
    <w:p w14:paraId="146B2327" w14:textId="6DD48D42" w:rsidR="00EE3699" w:rsidRPr="00072D8A" w:rsidRDefault="00EE3699" w:rsidP="00072D8A">
      <w:pPr>
        <w:spacing w:after="120"/>
        <w:ind w:left="0"/>
        <w:rPr>
          <w:rFonts w:ascii="Marianne" w:hAnsi="Marianne" w:cstheme="minorHAnsi"/>
        </w:rPr>
      </w:pPr>
      <w:r w:rsidRPr="00072D8A">
        <w:rPr>
          <w:rFonts w:ascii="Marianne" w:hAnsi="Marianne" w:cstheme="minorHAnsi"/>
        </w:rPr>
        <w:t>Il est expressément convenu que, à l'issue de l'exécution du présent accord-cadre, le titulaire ne se réserve pas le droit de corriger les erreurs et de déterminer les modalités particulières auxquelles sont soumis les actes nécessaires pour permettre l'utilisation des éléments standards, conformément à leur destination, par l’</w:t>
      </w:r>
      <w:r w:rsidR="005D3D6A">
        <w:rPr>
          <w:rFonts w:ascii="Marianne" w:hAnsi="Marianne" w:cstheme="minorHAnsi"/>
        </w:rPr>
        <w:t>Administration</w:t>
      </w:r>
      <w:r w:rsidRPr="00072D8A">
        <w:rPr>
          <w:rFonts w:ascii="Marianne" w:hAnsi="Marianne" w:cstheme="minorHAnsi"/>
        </w:rPr>
        <w:t>. Préalablement à toute utilisation, le titulaire s’engage à imposer cette obligation aux éditeurs d’éléments standards de tiers qu’il utilise.</w:t>
      </w:r>
    </w:p>
    <w:p w14:paraId="6D3047F6" w14:textId="33EA7771" w:rsidR="00EE3699" w:rsidRPr="00072D8A" w:rsidRDefault="00EE3699" w:rsidP="00072D8A">
      <w:pPr>
        <w:spacing w:after="120"/>
        <w:ind w:left="0"/>
        <w:rPr>
          <w:rFonts w:ascii="Marianne" w:hAnsi="Marianne" w:cstheme="minorHAnsi"/>
        </w:rPr>
      </w:pPr>
      <w:r w:rsidRPr="00072D8A">
        <w:rPr>
          <w:rFonts w:ascii="Marianne" w:hAnsi="Marianne" w:cstheme="minorHAnsi"/>
        </w:rPr>
        <w:t>L’</w:t>
      </w:r>
      <w:r w:rsidR="005D3D6A">
        <w:rPr>
          <w:rFonts w:ascii="Marianne" w:hAnsi="Marianne" w:cstheme="minorHAnsi"/>
        </w:rPr>
        <w:t>Administration</w:t>
      </w:r>
      <w:r w:rsidRPr="00072D8A">
        <w:rPr>
          <w:rFonts w:ascii="Marianne" w:hAnsi="Marianne" w:cstheme="minorHAnsi"/>
        </w:rPr>
        <w:t xml:space="preserve"> peut par ailleurs réaliser sans autorisation, les actes indispensables pour obtenir les informations nécessaires à l'interopérabilité d'un élément standard du titulaire ou de tiers créé de façon indépendante avec d'autres logiciels conformément à l’article L. 122-6-1 du code de la propriété intellectuelle. </w:t>
      </w:r>
    </w:p>
    <w:p w14:paraId="70459C6E" w14:textId="77777777" w:rsidR="00072D8A" w:rsidRPr="005D56EE" w:rsidRDefault="00072D8A" w:rsidP="00072D8A">
      <w:pPr>
        <w:pStyle w:val="Default"/>
        <w:jc w:val="both"/>
        <w:rPr>
          <w:rFonts w:ascii="Marianne" w:eastAsia="MS Mincho" w:hAnsi="Marianne" w:cstheme="minorHAnsi"/>
          <w:color w:val="auto"/>
          <w:sz w:val="18"/>
          <w:szCs w:val="18"/>
          <w:lang w:eastAsia="fr-FR"/>
        </w:rPr>
      </w:pPr>
      <w:r w:rsidRPr="00F7107A">
        <w:rPr>
          <w:rFonts w:ascii="Marianne" w:eastAsia="MS Mincho" w:hAnsi="Marianne" w:cstheme="minorHAnsi"/>
          <w:color w:val="auto"/>
          <w:sz w:val="18"/>
          <w:szCs w:val="18"/>
          <w:lang w:eastAsia="fr-FR"/>
        </w:rPr>
        <w:t>Confor</w:t>
      </w:r>
      <w:r w:rsidRPr="00E81152">
        <w:rPr>
          <w:rFonts w:ascii="Marianne" w:eastAsia="MS Mincho" w:hAnsi="Marianne" w:cstheme="minorHAnsi"/>
          <w:color w:val="auto"/>
          <w:sz w:val="18"/>
          <w:szCs w:val="18"/>
          <w:lang w:eastAsia="fr-FR"/>
        </w:rPr>
        <w:t>mément aux articles 44 et 45 du CCAG-TIC, la conclusion d</w:t>
      </w:r>
      <w:r w:rsidRPr="00F7107A">
        <w:rPr>
          <w:rFonts w:ascii="Marianne" w:eastAsia="MS Mincho" w:hAnsi="Marianne" w:cstheme="minorHAnsi"/>
          <w:color w:val="auto"/>
          <w:sz w:val="18"/>
          <w:szCs w:val="18"/>
          <w:lang w:eastAsia="fr-FR"/>
        </w:rPr>
        <w:t>e l’accord-cadre n'emporte pas transfert des droits de</w:t>
      </w:r>
      <w:r w:rsidRPr="00E81152">
        <w:rPr>
          <w:rFonts w:ascii="Marianne" w:eastAsia="MS Mincho" w:hAnsi="Marianne" w:cstheme="minorHAnsi"/>
          <w:color w:val="auto"/>
          <w:sz w:val="18"/>
          <w:szCs w:val="18"/>
          <w:lang w:eastAsia="fr-FR"/>
        </w:rPr>
        <w:t xml:space="preserve"> propriété intellectuelle relatifs aux connaissances antérieures standards.</w:t>
      </w:r>
      <w:r w:rsidRPr="002A073D">
        <w:rPr>
          <w:rFonts w:ascii="Marianne" w:eastAsia="MS Mincho" w:hAnsi="Marianne" w:cstheme="minorHAnsi"/>
          <w:color w:val="auto"/>
          <w:sz w:val="18"/>
          <w:szCs w:val="18"/>
          <w:lang w:eastAsia="fr-FR"/>
        </w:rPr>
        <w:t xml:space="preserve"> </w:t>
      </w:r>
    </w:p>
    <w:p w14:paraId="398F0FBD" w14:textId="77777777" w:rsidR="00072D8A" w:rsidRPr="00F7107A" w:rsidRDefault="00072D8A" w:rsidP="00072D8A">
      <w:pPr>
        <w:pStyle w:val="Default"/>
        <w:jc w:val="both"/>
        <w:rPr>
          <w:rFonts w:ascii="Marianne" w:eastAsia="MS Mincho" w:hAnsi="Marianne" w:cstheme="minorHAnsi"/>
          <w:color w:val="auto"/>
          <w:sz w:val="18"/>
          <w:szCs w:val="18"/>
          <w:lang w:eastAsia="fr-FR"/>
        </w:rPr>
      </w:pPr>
    </w:p>
    <w:p w14:paraId="405B8F2A" w14:textId="03D193F7" w:rsidR="00072D8A" w:rsidRPr="005D56EE" w:rsidRDefault="00072D8A" w:rsidP="00072D8A">
      <w:pPr>
        <w:pStyle w:val="Default"/>
        <w:jc w:val="both"/>
        <w:rPr>
          <w:sz w:val="18"/>
          <w:szCs w:val="18"/>
        </w:rPr>
      </w:pPr>
      <w:r w:rsidRPr="002A073D">
        <w:rPr>
          <w:rFonts w:ascii="Marianne" w:eastAsia="MS Mincho" w:hAnsi="Marianne" w:cstheme="minorHAnsi"/>
          <w:color w:val="auto"/>
          <w:sz w:val="18"/>
          <w:szCs w:val="18"/>
          <w:lang w:eastAsia="fr-FR"/>
        </w:rPr>
        <w:t>L'</w:t>
      </w:r>
      <w:r w:rsidR="005D3D6A">
        <w:rPr>
          <w:rFonts w:ascii="Marianne" w:eastAsia="MS Mincho" w:hAnsi="Marianne" w:cstheme="minorHAnsi"/>
          <w:color w:val="auto"/>
          <w:sz w:val="18"/>
          <w:szCs w:val="18"/>
          <w:lang w:eastAsia="fr-FR"/>
        </w:rPr>
        <w:t>Administration</w:t>
      </w:r>
      <w:r w:rsidRPr="002A073D">
        <w:rPr>
          <w:rFonts w:ascii="Marianne" w:eastAsia="MS Mincho" w:hAnsi="Marianne" w:cstheme="minorHAnsi"/>
          <w:color w:val="auto"/>
          <w:sz w:val="18"/>
          <w:szCs w:val="18"/>
          <w:lang w:eastAsia="fr-FR"/>
        </w:rPr>
        <w:t xml:space="preserve"> et le Titulaire restent titulaires, chacun en ce qui les concerne, des droits de propriété intellectuelle portant sur les connaissances antérieures. Ils conservent leurs droits propres, dont ceux d'exploitation, portant sur les connaissances antérieures standards incorporées dans les résultats, en ce compris leur savoir-faire.</w:t>
      </w:r>
    </w:p>
    <w:p w14:paraId="13901F5E" w14:textId="4B5D4DD1" w:rsidR="00072D8A" w:rsidRDefault="00072D8A" w:rsidP="00072D8A">
      <w:pPr>
        <w:spacing w:after="120"/>
        <w:ind w:left="0"/>
        <w:rPr>
          <w:sz w:val="16"/>
          <w:szCs w:val="16"/>
        </w:rPr>
      </w:pPr>
    </w:p>
    <w:p w14:paraId="1B101C36" w14:textId="3DC9D840" w:rsidR="00D27290" w:rsidRPr="001E3EE2" w:rsidRDefault="008432E9" w:rsidP="001E3EE2">
      <w:pPr>
        <w:pStyle w:val="Titre2"/>
        <w:rPr>
          <w:rFonts w:ascii="Raleway Black" w:hAnsi="Raleway Black"/>
          <w:color w:val="548DD4" w:themeColor="text2" w:themeTint="99"/>
          <w:sz w:val="24"/>
          <w:szCs w:val="24"/>
        </w:rPr>
      </w:pPr>
      <w:bookmarkStart w:id="138" w:name="_Toc212042735"/>
      <w:bookmarkStart w:id="139" w:name="_Toc231565042"/>
      <w:r w:rsidRPr="0054136C">
        <w:rPr>
          <w:rFonts w:ascii="Raleway Black" w:hAnsi="Raleway Black"/>
          <w:color w:val="548DD4" w:themeColor="text2" w:themeTint="99"/>
          <w:sz w:val="24"/>
          <w:szCs w:val="24"/>
        </w:rPr>
        <w:t>VII.</w:t>
      </w:r>
      <w:r>
        <w:rPr>
          <w:rFonts w:ascii="Raleway Black" w:hAnsi="Raleway Black"/>
          <w:color w:val="548DD4" w:themeColor="text2" w:themeTint="99"/>
          <w:sz w:val="24"/>
          <w:szCs w:val="24"/>
        </w:rPr>
        <w:t>3</w:t>
      </w:r>
      <w:r w:rsidRPr="0054136C">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Résultats</w:t>
      </w:r>
      <w:bookmarkEnd w:id="138"/>
      <w:bookmarkEnd w:id="139"/>
    </w:p>
    <w:p w14:paraId="54170CE5" w14:textId="65A31E2F" w:rsidR="00D27290" w:rsidRPr="00C6050E" w:rsidRDefault="00D27290" w:rsidP="00D27290">
      <w:pPr>
        <w:pStyle w:val="Titre3"/>
        <w:rPr>
          <w:rFonts w:ascii="Marianne" w:hAnsi="Marianne"/>
          <w:b w:val="0"/>
          <w:bCs w:val="0"/>
          <w:sz w:val="18"/>
          <w:szCs w:val="18"/>
          <w:u w:val="single"/>
        </w:rPr>
      </w:pPr>
      <w:r w:rsidRPr="00C335DC">
        <w:rPr>
          <w:rFonts w:ascii="Marianne" w:hAnsi="Marianne"/>
          <w:sz w:val="18"/>
          <w:szCs w:val="18"/>
          <w:u w:val="single"/>
        </w:rPr>
        <w:t>VII.</w:t>
      </w:r>
      <w:r w:rsidR="00FD2971">
        <w:rPr>
          <w:rFonts w:ascii="Marianne" w:hAnsi="Marianne"/>
          <w:sz w:val="18"/>
          <w:szCs w:val="18"/>
          <w:u w:val="single"/>
        </w:rPr>
        <w:t>3</w:t>
      </w:r>
      <w:r w:rsidR="001E3EE2">
        <w:rPr>
          <w:rFonts w:ascii="Marianne" w:hAnsi="Marianne"/>
          <w:sz w:val="18"/>
          <w:szCs w:val="18"/>
          <w:u w:val="single"/>
        </w:rPr>
        <w:t>.1</w:t>
      </w:r>
      <w:r w:rsidRPr="00C335DC">
        <w:rPr>
          <w:rFonts w:ascii="Marianne" w:hAnsi="Marianne"/>
          <w:sz w:val="18"/>
          <w:szCs w:val="18"/>
          <w:u w:val="single"/>
        </w:rPr>
        <w:t xml:space="preserve">- </w:t>
      </w:r>
      <w:r w:rsidR="001E3EE2">
        <w:rPr>
          <w:rFonts w:ascii="Marianne" w:hAnsi="Marianne"/>
          <w:sz w:val="18"/>
          <w:szCs w:val="18"/>
          <w:u w:val="single"/>
        </w:rPr>
        <w:t>Définition des « r</w:t>
      </w:r>
      <w:r>
        <w:rPr>
          <w:rFonts w:ascii="Marianne" w:hAnsi="Marianne"/>
          <w:sz w:val="18"/>
          <w:szCs w:val="18"/>
          <w:u w:val="single"/>
        </w:rPr>
        <w:t>ésultats</w:t>
      </w:r>
      <w:r w:rsidR="001E3EE2">
        <w:rPr>
          <w:rFonts w:ascii="Marianne" w:hAnsi="Marianne"/>
          <w:sz w:val="18"/>
          <w:szCs w:val="18"/>
          <w:u w:val="single"/>
        </w:rPr>
        <w:t> »</w:t>
      </w:r>
    </w:p>
    <w:p w14:paraId="7D3BA4E6" w14:textId="77777777" w:rsidR="00FD2971" w:rsidRPr="001131E3" w:rsidRDefault="00FD2971" w:rsidP="00FD2971">
      <w:pPr>
        <w:pStyle w:val="Corpsdeparagraphe"/>
        <w:rPr>
          <w:i/>
          <w:iCs/>
        </w:rPr>
      </w:pPr>
      <w:bookmarkStart w:id="140" w:name="_Hlk162445625"/>
      <w:r w:rsidRPr="003D2683">
        <w:t xml:space="preserve">Conformément à </w:t>
      </w:r>
      <w:r w:rsidRPr="00574EF3">
        <w:t>l’article 43.1 du CCAG-TIC, les «</w:t>
      </w:r>
      <w:r w:rsidRPr="00574EF3">
        <w:rPr>
          <w:b/>
          <w:bCs/>
        </w:rPr>
        <w:t> résultats</w:t>
      </w:r>
      <w:r w:rsidRPr="00C46CE4">
        <w:t> »</w:t>
      </w:r>
      <w:r w:rsidRPr="003D2683">
        <w:t xml:space="preserve"> désignent</w:t>
      </w:r>
      <w:r>
        <w:t xml:space="preserve"> </w:t>
      </w:r>
      <w:r w:rsidRPr="00DC0680">
        <w:t>tous les éléments, quels qu'en soient la forme, la nature et le support, qui sont réalisés dans le</w:t>
      </w:r>
      <w:r>
        <w:t xml:space="preserve"> </w:t>
      </w:r>
      <w:r w:rsidRPr="00DC0680">
        <w:t>cadre des prestations du marché, tels que, notamment, les œuvres de l'esprit</w:t>
      </w:r>
      <w:r w:rsidRPr="00C46CE4">
        <w:t>.</w:t>
      </w:r>
      <w:r>
        <w:t xml:space="preserve"> Les résultats comprennent également </w:t>
      </w:r>
      <w:r w:rsidRPr="00DC0680">
        <w:t xml:space="preserve">les bases de données, les marques dessins ou modèles, noms de domaine et autres signes distinctifs, les inventions brevetables ou non au sens du code de la propriété intellectuelle, </w:t>
      </w:r>
      <w:r w:rsidR="001131E3" w:rsidRPr="001131E3">
        <w:t>œuvres, signes distinctifs, rapports, livrables, études, code source, code objet, fichiers projets, fichiers intermédiaires de type « </w:t>
      </w:r>
      <w:proofErr w:type="spellStart"/>
      <w:r w:rsidR="001131E3" w:rsidRPr="001131E3">
        <w:rPr>
          <w:i/>
          <w:iCs/>
        </w:rPr>
        <w:t>make</w:t>
      </w:r>
      <w:proofErr w:type="spellEnd"/>
      <w:r w:rsidR="001131E3">
        <w:rPr>
          <w:i/>
          <w:iCs/>
        </w:rPr>
        <w:t xml:space="preserve"> </w:t>
      </w:r>
      <w:r w:rsidR="001131E3" w:rsidRPr="001131E3">
        <w:rPr>
          <w:i/>
          <w:iCs/>
        </w:rPr>
        <w:t>file </w:t>
      </w:r>
      <w:r w:rsidR="001131E3" w:rsidRPr="001131E3">
        <w:t xml:space="preserve">», fichiers de tests, bases de données, scripts, algorithmes, </w:t>
      </w:r>
      <w:proofErr w:type="spellStart"/>
      <w:r w:rsidR="001131E3" w:rsidRPr="001131E3">
        <w:rPr>
          <w:i/>
          <w:iCs/>
        </w:rPr>
        <w:t>framework</w:t>
      </w:r>
      <w:proofErr w:type="spellEnd"/>
      <w:r w:rsidR="001131E3">
        <w:rPr>
          <w:i/>
          <w:iCs/>
        </w:rPr>
        <w:t xml:space="preserve">, </w:t>
      </w:r>
      <w:r w:rsidRPr="00DC0680">
        <w:t>les données et les informations, et plus</w:t>
      </w:r>
      <w:r>
        <w:t xml:space="preserve"> </w:t>
      </w:r>
      <w:r w:rsidRPr="00DC0680">
        <w:t>généralement tous les éléments protégés ou non par des droits de propriété intellectuelle ou par tout autre mode de</w:t>
      </w:r>
      <w:r>
        <w:t xml:space="preserve"> </w:t>
      </w:r>
      <w:r w:rsidRPr="00DC0680">
        <w:t>protection, tels que le savoir-faire, le secret des affaires, le droit à l'image ou à la voix des personnes ou le droit à l'image des</w:t>
      </w:r>
      <w:r>
        <w:t xml:space="preserve"> </w:t>
      </w:r>
      <w:r w:rsidRPr="00DC0680">
        <w:t>biens.</w:t>
      </w:r>
      <w:r>
        <w:t xml:space="preserve"> </w:t>
      </w:r>
    </w:p>
    <w:bookmarkEnd w:id="140"/>
    <w:p w14:paraId="7431FA12" w14:textId="77777777" w:rsidR="00FD2971" w:rsidRDefault="00FD2971" w:rsidP="00FD2971">
      <w:pPr>
        <w:pStyle w:val="Default"/>
        <w:jc w:val="both"/>
        <w:rPr>
          <w:rFonts w:ascii="Marianne" w:eastAsia="MS Mincho" w:hAnsi="Marianne" w:cstheme="minorHAnsi"/>
          <w:color w:val="auto"/>
          <w:sz w:val="18"/>
          <w:szCs w:val="16"/>
          <w:lang w:eastAsia="fr-FR"/>
        </w:rPr>
      </w:pPr>
    </w:p>
    <w:p w14:paraId="3C5381BF" w14:textId="4319CC29" w:rsidR="00FD2971" w:rsidRDefault="00FD2971" w:rsidP="00FD2971">
      <w:pPr>
        <w:pStyle w:val="Default"/>
        <w:jc w:val="both"/>
        <w:rPr>
          <w:rFonts w:ascii="Marianne" w:eastAsia="MS Mincho" w:hAnsi="Marianne" w:cstheme="minorHAnsi"/>
          <w:color w:val="auto"/>
          <w:sz w:val="18"/>
          <w:szCs w:val="16"/>
          <w:lang w:eastAsia="fr-FR"/>
        </w:rPr>
      </w:pPr>
      <w:r w:rsidRPr="00DC0680">
        <w:rPr>
          <w:rFonts w:ascii="Marianne" w:eastAsia="MS Mincho" w:hAnsi="Marianne" w:cstheme="minorHAnsi"/>
          <w:color w:val="auto"/>
          <w:sz w:val="18"/>
          <w:szCs w:val="16"/>
          <w:lang w:eastAsia="fr-FR"/>
        </w:rPr>
        <w:t xml:space="preserve">Les résultats comprennent les éléments réalisés par le titulaire dès l'appel </w:t>
      </w:r>
      <w:r w:rsidR="003A1094">
        <w:rPr>
          <w:rFonts w:ascii="Marianne" w:eastAsia="MS Mincho" w:hAnsi="Marianne" w:cstheme="minorHAnsi"/>
          <w:color w:val="auto"/>
          <w:sz w:val="18"/>
          <w:szCs w:val="16"/>
          <w:lang w:eastAsia="fr-FR"/>
        </w:rPr>
        <w:t xml:space="preserve">public </w:t>
      </w:r>
      <w:r w:rsidRPr="00DC0680">
        <w:rPr>
          <w:rFonts w:ascii="Marianne" w:eastAsia="MS Mincho" w:hAnsi="Marianne" w:cstheme="minorHAnsi"/>
          <w:color w:val="auto"/>
          <w:sz w:val="18"/>
          <w:szCs w:val="16"/>
          <w:lang w:eastAsia="fr-FR"/>
        </w:rPr>
        <w:t>à la concurrence ou toute consultation écrite de</w:t>
      </w:r>
      <w:r>
        <w:rPr>
          <w:rFonts w:ascii="Marianne" w:eastAsia="MS Mincho" w:hAnsi="Marianne" w:cstheme="minorHAnsi"/>
          <w:color w:val="auto"/>
          <w:sz w:val="18"/>
          <w:szCs w:val="16"/>
          <w:lang w:eastAsia="fr-FR"/>
        </w:rPr>
        <w:t xml:space="preserve"> </w:t>
      </w:r>
      <w:r w:rsidRPr="00DC0680">
        <w:rPr>
          <w:rFonts w:ascii="Marianne" w:eastAsia="MS Mincho" w:hAnsi="Marianne" w:cstheme="minorHAnsi"/>
          <w:color w:val="auto"/>
          <w:sz w:val="18"/>
          <w:szCs w:val="16"/>
          <w:lang w:eastAsia="fr-FR"/>
        </w:rPr>
        <w:t>l'</w:t>
      </w:r>
      <w:r w:rsidR="005D3D6A">
        <w:rPr>
          <w:rFonts w:ascii="Marianne" w:eastAsia="MS Mincho" w:hAnsi="Marianne" w:cstheme="minorHAnsi"/>
          <w:color w:val="auto"/>
          <w:sz w:val="18"/>
          <w:szCs w:val="16"/>
          <w:lang w:eastAsia="fr-FR"/>
        </w:rPr>
        <w:t>Administration</w:t>
      </w:r>
      <w:r w:rsidRPr="00DC0680">
        <w:rPr>
          <w:rFonts w:ascii="Marianne" w:eastAsia="MS Mincho" w:hAnsi="Marianne" w:cstheme="minorHAnsi"/>
          <w:color w:val="auto"/>
          <w:sz w:val="18"/>
          <w:szCs w:val="16"/>
          <w:lang w:eastAsia="fr-FR"/>
        </w:rPr>
        <w:t xml:space="preserve"> en vue de la remise d'une offre et qui sont liés directement à l'objet du présent </w:t>
      </w:r>
      <w:r>
        <w:rPr>
          <w:rFonts w:ascii="Marianne" w:eastAsia="MS Mincho" w:hAnsi="Marianne" w:cstheme="minorHAnsi"/>
          <w:color w:val="auto"/>
          <w:sz w:val="18"/>
          <w:szCs w:val="16"/>
          <w:lang w:eastAsia="fr-FR"/>
        </w:rPr>
        <w:t>accord-cadre</w:t>
      </w:r>
      <w:r w:rsidRPr="00DC0680">
        <w:rPr>
          <w:rFonts w:ascii="Marianne" w:eastAsia="MS Mincho" w:hAnsi="Marianne" w:cstheme="minorHAnsi"/>
          <w:color w:val="auto"/>
          <w:sz w:val="18"/>
          <w:szCs w:val="16"/>
          <w:lang w:eastAsia="fr-FR"/>
        </w:rPr>
        <w:t>.</w:t>
      </w:r>
    </w:p>
    <w:p w14:paraId="6AA543F1" w14:textId="77777777" w:rsidR="00FD2971" w:rsidRDefault="00FD2971" w:rsidP="00FD2971">
      <w:pPr>
        <w:pStyle w:val="Default"/>
        <w:jc w:val="both"/>
        <w:rPr>
          <w:rFonts w:ascii="Marianne" w:eastAsia="MS Mincho" w:hAnsi="Marianne" w:cstheme="minorHAnsi"/>
          <w:color w:val="auto"/>
          <w:sz w:val="18"/>
          <w:szCs w:val="16"/>
          <w:lang w:eastAsia="fr-FR"/>
        </w:rPr>
      </w:pPr>
    </w:p>
    <w:p w14:paraId="612C604C" w14:textId="77777777" w:rsidR="00FD2971" w:rsidRDefault="00FD2971" w:rsidP="00FD2971">
      <w:pPr>
        <w:pStyle w:val="Default"/>
        <w:jc w:val="both"/>
        <w:rPr>
          <w:rFonts w:ascii="Marianne" w:eastAsia="MS Mincho" w:hAnsi="Marianne" w:cstheme="minorHAnsi"/>
          <w:color w:val="auto"/>
          <w:sz w:val="18"/>
          <w:szCs w:val="16"/>
          <w:lang w:eastAsia="fr-FR"/>
        </w:rPr>
      </w:pPr>
      <w:r>
        <w:rPr>
          <w:rFonts w:ascii="Marianne" w:eastAsia="MS Mincho" w:hAnsi="Marianne" w:cstheme="minorHAnsi"/>
          <w:color w:val="auto"/>
          <w:sz w:val="18"/>
          <w:szCs w:val="16"/>
          <w:lang w:eastAsia="fr-FR"/>
        </w:rPr>
        <w:t xml:space="preserve">Au titre de cet accord-cadre, les résultats attendus sont notamment et à titre non exhaustif : </w:t>
      </w:r>
    </w:p>
    <w:p w14:paraId="7E772516" w14:textId="77777777" w:rsidR="003A1094" w:rsidRPr="003A1094" w:rsidRDefault="00FD2971" w:rsidP="00A00166">
      <w:pPr>
        <w:pStyle w:val="Default"/>
        <w:numPr>
          <w:ilvl w:val="0"/>
          <w:numId w:val="20"/>
        </w:numPr>
        <w:autoSpaceDE w:val="0"/>
        <w:autoSpaceDN w:val="0"/>
        <w:adjustRightInd w:val="0"/>
        <w:jc w:val="both"/>
        <w:rPr>
          <w:rFonts w:ascii="Marianne" w:eastAsia="MS Mincho" w:hAnsi="Marianne" w:cstheme="minorHAnsi"/>
          <w:color w:val="auto"/>
          <w:sz w:val="18"/>
          <w:szCs w:val="16"/>
          <w:lang w:eastAsia="fr-FR"/>
        </w:rPr>
      </w:pPr>
      <w:r>
        <w:rPr>
          <w:rFonts w:ascii="Marianne" w:eastAsia="MS Mincho" w:hAnsi="Marianne" w:cstheme="minorHAnsi"/>
          <w:color w:val="auto"/>
          <w:sz w:val="18"/>
          <w:szCs w:val="16"/>
          <w:lang w:eastAsia="fr-FR"/>
        </w:rPr>
        <w:t>Les lignes de codes produites par le Titulaire dans le cadre des opérations de développement et de MCO ;</w:t>
      </w:r>
    </w:p>
    <w:p w14:paraId="3BD6C942" w14:textId="779F4123" w:rsidR="00FD2971" w:rsidRDefault="00FD2971" w:rsidP="00A00166">
      <w:pPr>
        <w:pStyle w:val="Default"/>
        <w:numPr>
          <w:ilvl w:val="0"/>
          <w:numId w:val="20"/>
        </w:numPr>
        <w:autoSpaceDE w:val="0"/>
        <w:autoSpaceDN w:val="0"/>
        <w:adjustRightInd w:val="0"/>
        <w:jc w:val="both"/>
        <w:rPr>
          <w:rFonts w:ascii="Marianne" w:eastAsia="MS Mincho" w:hAnsi="Marianne" w:cstheme="minorHAnsi"/>
          <w:color w:val="auto"/>
          <w:sz w:val="18"/>
          <w:szCs w:val="16"/>
          <w:lang w:eastAsia="fr-FR"/>
        </w:rPr>
      </w:pPr>
      <w:r>
        <w:rPr>
          <w:rFonts w:ascii="Marianne" w:eastAsia="MS Mincho" w:hAnsi="Marianne" w:cstheme="minorHAnsi"/>
          <w:color w:val="auto"/>
          <w:sz w:val="18"/>
          <w:szCs w:val="16"/>
          <w:lang w:eastAsia="fr-FR"/>
        </w:rPr>
        <w:t xml:space="preserve">La fourniture de documentation. </w:t>
      </w:r>
    </w:p>
    <w:p w14:paraId="3392C644" w14:textId="20CCDD92" w:rsidR="001E3EE2" w:rsidRDefault="001E3EE2" w:rsidP="001E3EE2">
      <w:pPr>
        <w:pStyle w:val="Default"/>
        <w:autoSpaceDE w:val="0"/>
        <w:autoSpaceDN w:val="0"/>
        <w:adjustRightInd w:val="0"/>
        <w:jc w:val="both"/>
        <w:rPr>
          <w:rFonts w:ascii="Marianne" w:eastAsia="MS Mincho" w:hAnsi="Marianne" w:cstheme="minorHAnsi"/>
          <w:color w:val="auto"/>
          <w:sz w:val="18"/>
          <w:szCs w:val="16"/>
          <w:lang w:eastAsia="fr-FR"/>
        </w:rPr>
      </w:pPr>
    </w:p>
    <w:p w14:paraId="6E5CECB9" w14:textId="7DF2685E" w:rsidR="001E3EE2" w:rsidRDefault="001E3EE2" w:rsidP="001E3EE2">
      <w:pPr>
        <w:pStyle w:val="Default"/>
        <w:autoSpaceDE w:val="0"/>
        <w:autoSpaceDN w:val="0"/>
        <w:adjustRightInd w:val="0"/>
        <w:jc w:val="both"/>
        <w:rPr>
          <w:rFonts w:ascii="Marianne" w:eastAsia="MS Mincho" w:hAnsi="Marianne" w:cstheme="minorHAnsi"/>
          <w:color w:val="auto"/>
          <w:sz w:val="18"/>
          <w:szCs w:val="16"/>
          <w:lang w:eastAsia="fr-FR"/>
        </w:rPr>
      </w:pPr>
    </w:p>
    <w:p w14:paraId="6C5F2848" w14:textId="13934CB6" w:rsidR="001E3EE2" w:rsidRPr="00C6050E" w:rsidRDefault="001E3EE2" w:rsidP="001E3EE2">
      <w:pPr>
        <w:pStyle w:val="Titre3"/>
        <w:rPr>
          <w:rFonts w:ascii="Marianne" w:hAnsi="Marianne"/>
          <w:b w:val="0"/>
          <w:bCs w:val="0"/>
          <w:sz w:val="18"/>
          <w:szCs w:val="18"/>
          <w:u w:val="single"/>
        </w:rPr>
      </w:pPr>
      <w:r w:rsidRPr="00C335DC">
        <w:rPr>
          <w:rFonts w:ascii="Marianne" w:hAnsi="Marianne"/>
          <w:sz w:val="18"/>
          <w:szCs w:val="18"/>
          <w:u w:val="single"/>
        </w:rPr>
        <w:t>VII.</w:t>
      </w:r>
      <w:r>
        <w:rPr>
          <w:rFonts w:ascii="Marianne" w:hAnsi="Marianne"/>
          <w:sz w:val="18"/>
          <w:szCs w:val="18"/>
          <w:u w:val="single"/>
        </w:rPr>
        <w:t>3.2 -</w:t>
      </w:r>
      <w:r w:rsidRPr="00C335DC">
        <w:rPr>
          <w:rFonts w:ascii="Marianne" w:hAnsi="Marianne"/>
          <w:sz w:val="18"/>
          <w:szCs w:val="18"/>
          <w:u w:val="single"/>
        </w:rPr>
        <w:t xml:space="preserve"> </w:t>
      </w:r>
      <w:r>
        <w:rPr>
          <w:rFonts w:ascii="Marianne" w:hAnsi="Marianne"/>
          <w:sz w:val="18"/>
          <w:szCs w:val="18"/>
          <w:u w:val="single"/>
        </w:rPr>
        <w:t>Régime applicable aux « résultats »</w:t>
      </w:r>
    </w:p>
    <w:p w14:paraId="579AE565" w14:textId="77777777" w:rsidR="001E3EE2" w:rsidRDefault="001E3EE2" w:rsidP="001E3EE2">
      <w:pPr>
        <w:pStyle w:val="Default"/>
        <w:autoSpaceDE w:val="0"/>
        <w:autoSpaceDN w:val="0"/>
        <w:adjustRightInd w:val="0"/>
        <w:jc w:val="both"/>
        <w:rPr>
          <w:rFonts w:ascii="Marianne" w:eastAsia="MS Mincho" w:hAnsi="Marianne" w:cstheme="minorHAnsi"/>
          <w:color w:val="auto"/>
          <w:sz w:val="18"/>
          <w:szCs w:val="16"/>
          <w:lang w:eastAsia="fr-FR"/>
        </w:rPr>
      </w:pPr>
    </w:p>
    <w:p w14:paraId="57B39B87" w14:textId="7BDE4F68" w:rsidR="001131E3" w:rsidRDefault="001131E3" w:rsidP="001131E3">
      <w:pPr>
        <w:pStyle w:val="Corpsdeparagraphe"/>
      </w:pPr>
      <w:r w:rsidRPr="001131E3">
        <w:t>En dérogation de l’article 46.2 du CCAG-TIC, le Titulaire concède à l’</w:t>
      </w:r>
      <w:r w:rsidR="005D3D6A">
        <w:t>Administration</w:t>
      </w:r>
      <w:r w:rsidRPr="001131E3">
        <w:t>, à titre exclusif, pour le monde entier</w:t>
      </w:r>
      <w:r w:rsidR="003A1094">
        <w:t>, sans limitation territoriale,</w:t>
      </w:r>
      <w:r w:rsidRPr="001131E3">
        <w:t xml:space="preserve"> et pour la durée indiquée à l’article L.123-1 du code la propriété intellectuelle (soit soixante-dix ans à compter du début de l’année suivant le décès de l’auteur) l’ensemble des droits patrimoniaux nécessaires à une libre exploitation et réutilisation des résultats et des éléments spécifiques (c’est-à-dire de manière non-exhaustive tous les composants programmatiques fournis par le titulaire dans le cadre de l’accord-cadre à savoir les développements spécifiques, les procédures d’installation, les procédures d’exploitation, les scripts de paramétrage, scripts de création de schéma de données, outils, </w:t>
      </w:r>
      <w:proofErr w:type="spellStart"/>
      <w:r w:rsidRPr="001131E3">
        <w:t>etc</w:t>
      </w:r>
      <w:proofErr w:type="spellEnd"/>
      <w:r w:rsidRPr="001131E3">
        <w:t>) par l’</w:t>
      </w:r>
      <w:r w:rsidR="005D3D6A">
        <w:t>Administration</w:t>
      </w:r>
      <w:r w:rsidRPr="001131E3">
        <w:t>.</w:t>
      </w:r>
    </w:p>
    <w:p w14:paraId="20626E39" w14:textId="5752BE7B" w:rsidR="003A35DE" w:rsidRPr="001131E3" w:rsidRDefault="00A653FD" w:rsidP="001131E3">
      <w:pPr>
        <w:spacing w:after="120"/>
        <w:ind w:left="0"/>
        <w:rPr>
          <w:rFonts w:ascii="Marianne" w:hAnsi="Marianne" w:cstheme="minorHAnsi"/>
          <w:szCs w:val="16"/>
        </w:rPr>
      </w:pPr>
      <w:r>
        <w:rPr>
          <w:rFonts w:ascii="Marianne" w:hAnsi="Marianne" w:cstheme="minorHAnsi"/>
          <w:szCs w:val="16"/>
        </w:rPr>
        <w:t>Sous réserve des droits concédés sur les éléments standards incorporés, l</w:t>
      </w:r>
      <w:r w:rsidR="005C4307" w:rsidRPr="001131E3">
        <w:rPr>
          <w:rFonts w:ascii="Marianne" w:hAnsi="Marianne" w:cstheme="minorHAnsi"/>
          <w:szCs w:val="16"/>
        </w:rPr>
        <w:t xml:space="preserve">a libre utilisation ainsi définie est effectuée au titre </w:t>
      </w:r>
      <w:r w:rsidR="005C4307" w:rsidRPr="00F515EE">
        <w:rPr>
          <w:rFonts w:ascii="Marianne" w:hAnsi="Marianne" w:cstheme="minorHAnsi"/>
          <w:szCs w:val="16"/>
        </w:rPr>
        <w:t>d’une cession exclusive</w:t>
      </w:r>
      <w:r w:rsidR="005C4307" w:rsidRPr="001131E3">
        <w:rPr>
          <w:rFonts w:ascii="Marianne" w:hAnsi="Marianne" w:cstheme="minorHAnsi"/>
          <w:szCs w:val="16"/>
        </w:rPr>
        <w:t>.</w:t>
      </w:r>
    </w:p>
    <w:p w14:paraId="7B2B54EC" w14:textId="77777777" w:rsidR="001131E3" w:rsidRPr="001131E3" w:rsidRDefault="001131E3" w:rsidP="001131E3">
      <w:pPr>
        <w:suppressAutoHyphens/>
        <w:spacing w:after="120"/>
        <w:ind w:left="0"/>
        <w:rPr>
          <w:rFonts w:ascii="Marianne" w:hAnsi="Marianne"/>
          <w:szCs w:val="16"/>
        </w:rPr>
      </w:pPr>
      <w:r w:rsidRPr="001131E3">
        <w:rPr>
          <w:rFonts w:ascii="Marianne" w:hAnsi="Marianne"/>
          <w:szCs w:val="16"/>
        </w:rPr>
        <w:t>Ces droits comprennent, dans le respect des droits moraux :</w:t>
      </w:r>
    </w:p>
    <w:p w14:paraId="4865E83B" w14:textId="77777777" w:rsidR="001131E3" w:rsidRPr="001131E3" w:rsidRDefault="001131E3" w:rsidP="00A00166">
      <w:pPr>
        <w:pStyle w:val="Paragraphedeliste"/>
        <w:numPr>
          <w:ilvl w:val="0"/>
          <w:numId w:val="10"/>
        </w:numPr>
        <w:suppressAutoHyphens/>
        <w:autoSpaceDE w:val="0"/>
        <w:autoSpaceDN w:val="0"/>
        <w:adjustRightInd w:val="0"/>
        <w:rPr>
          <w:rFonts w:ascii="Marianne" w:eastAsia="MS Mincho" w:hAnsi="Marianne" w:cs="Arial"/>
          <w:sz w:val="18"/>
          <w:szCs w:val="16"/>
          <w:lang w:eastAsia="fr-FR"/>
        </w:rPr>
      </w:pPr>
      <w:proofErr w:type="gramStart"/>
      <w:r w:rsidRPr="001131E3">
        <w:rPr>
          <w:rFonts w:ascii="Marianne" w:eastAsia="MS Mincho" w:hAnsi="Marianne" w:cs="Arial"/>
          <w:sz w:val="18"/>
          <w:szCs w:val="16"/>
          <w:lang w:eastAsia="fr-FR"/>
        </w:rPr>
        <w:t>le</w:t>
      </w:r>
      <w:proofErr w:type="gramEnd"/>
      <w:r w:rsidRPr="001131E3">
        <w:rPr>
          <w:rFonts w:ascii="Marianne" w:eastAsia="MS Mincho" w:hAnsi="Marianne" w:cs="Arial"/>
          <w:sz w:val="18"/>
          <w:szCs w:val="16"/>
          <w:lang w:eastAsia="fr-FR"/>
        </w:rPr>
        <w:t xml:space="preserve"> droit de publier et utiliser les résultats consistant en des documents préparatoires, tels que plans, études préalables ou spécifications, pour la mise en œuvre des besoins auxquels ils répondent ;</w:t>
      </w:r>
    </w:p>
    <w:p w14:paraId="088AFB13" w14:textId="77777777" w:rsidR="001131E3" w:rsidRDefault="001131E3" w:rsidP="00A00166">
      <w:pPr>
        <w:pStyle w:val="Paragraphedeliste"/>
        <w:numPr>
          <w:ilvl w:val="0"/>
          <w:numId w:val="10"/>
        </w:numPr>
        <w:suppressAutoHyphens/>
        <w:autoSpaceDE w:val="0"/>
        <w:autoSpaceDN w:val="0"/>
        <w:adjustRightInd w:val="0"/>
        <w:rPr>
          <w:rFonts w:ascii="Marianne" w:eastAsia="MS Mincho" w:hAnsi="Marianne" w:cs="Arial"/>
          <w:sz w:val="18"/>
          <w:szCs w:val="16"/>
          <w:lang w:eastAsia="fr-FR"/>
        </w:rPr>
      </w:pPr>
      <w:r w:rsidRPr="001131E3">
        <w:rPr>
          <w:rFonts w:ascii="Marianne" w:eastAsia="MS Mincho" w:hAnsi="Marianne" w:cs="Arial"/>
          <w:sz w:val="18"/>
          <w:szCs w:val="16"/>
          <w:lang w:eastAsia="fr-FR"/>
        </w:rPr>
        <w:t>Le droit de reproduire les résultats, pour quelque usage que ce soit, par quelque procédé que ce soit, connu ou inconnu y compris non prévisible, sur tout support actuel et sans limitation de nombre tel que papier, électronique, numérique, analogique, magnétique, optique, vidéographique pour toute exploitation, y compris en réseau sans limitation de nombre, en tout ou partie, en l’état ou modifiés, par tous procédés et sur tous supports ;</w:t>
      </w:r>
    </w:p>
    <w:p w14:paraId="56CEC0FF" w14:textId="77777777" w:rsidR="003A35DE" w:rsidRPr="001131E3" w:rsidRDefault="005C4307" w:rsidP="00A00166">
      <w:pPr>
        <w:pStyle w:val="Paragraphedeliste"/>
        <w:numPr>
          <w:ilvl w:val="0"/>
          <w:numId w:val="10"/>
        </w:numPr>
        <w:suppressAutoHyphens/>
        <w:autoSpaceDE w:val="0"/>
        <w:autoSpaceDN w:val="0"/>
        <w:adjustRightInd w:val="0"/>
        <w:rPr>
          <w:rFonts w:ascii="Marianne" w:eastAsia="MS Mincho" w:hAnsi="Marianne" w:cs="Arial"/>
          <w:sz w:val="18"/>
          <w:szCs w:val="16"/>
          <w:lang w:eastAsia="fr-FR"/>
        </w:rPr>
      </w:pPr>
      <w:proofErr w:type="gramStart"/>
      <w:r w:rsidRPr="001131E3">
        <w:rPr>
          <w:rFonts w:ascii="Marianne" w:eastAsia="MS Mincho" w:hAnsi="Marianne" w:cs="Arial"/>
          <w:sz w:val="18"/>
          <w:szCs w:val="16"/>
          <w:lang w:eastAsia="fr-FR"/>
        </w:rPr>
        <w:t>le</w:t>
      </w:r>
      <w:proofErr w:type="gramEnd"/>
      <w:r w:rsidRPr="001131E3">
        <w:rPr>
          <w:rFonts w:ascii="Marianne" w:eastAsia="MS Mincho" w:hAnsi="Marianne" w:cs="Arial"/>
          <w:sz w:val="18"/>
          <w:szCs w:val="16"/>
          <w:lang w:eastAsia="fr-FR"/>
        </w:rPr>
        <w:t xml:space="preserve"> droit d’exploiter et de faire tout usage des résultats, pour les besoins de ses activités propres ou au bénéfice de tiers, à quelque titre que ce soit ; </w:t>
      </w:r>
    </w:p>
    <w:p w14:paraId="54CEE036"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t>le</w:t>
      </w:r>
      <w:proofErr w:type="gramEnd"/>
      <w:r w:rsidRPr="001131E3">
        <w:rPr>
          <w:rFonts w:ascii="Marianne" w:hAnsi="Marianne"/>
          <w:szCs w:val="16"/>
        </w:rPr>
        <w:t xml:space="preserve"> droit d’adapter et de faire adapter, de reproduire et de faire reproduire par quelque procédé que ce soit et sur tout support (papier, magnétique, optique ou vidéographique et notamment disques, disquettes, bandes, listings, vidéogrammes, numérique...) les résultats livrés et/ou produits dans le cadre du marché ; </w:t>
      </w:r>
    </w:p>
    <w:p w14:paraId="1F7C4ED6"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t>le</w:t>
      </w:r>
      <w:proofErr w:type="gramEnd"/>
      <w:r w:rsidRPr="001131E3">
        <w:rPr>
          <w:rFonts w:ascii="Marianne" w:hAnsi="Marianne"/>
          <w:szCs w:val="16"/>
        </w:rPr>
        <w:t xml:space="preserve"> droit de modifier, d’arranger tout ou partie des résultats, d’en réaliser de nouvelles versions ou de nouveaux développements ;</w:t>
      </w:r>
    </w:p>
    <w:p w14:paraId="7EE92BB3"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055234">
        <w:rPr>
          <w:rFonts w:ascii="Marianne" w:hAnsi="Marianne"/>
          <w:szCs w:val="16"/>
        </w:rPr>
        <w:t>d’interfacer</w:t>
      </w:r>
      <w:proofErr w:type="gramEnd"/>
      <w:r w:rsidRPr="00055234">
        <w:rPr>
          <w:rFonts w:ascii="Marianne" w:hAnsi="Marianne"/>
          <w:szCs w:val="16"/>
        </w:rPr>
        <w:t xml:space="preserve"> avec tout logiciel, base de données, produit informatique, d’en réutiliser les algorithmes à toutes fins et sur tous supports</w:t>
      </w:r>
      <w:r w:rsidRPr="001131E3">
        <w:rPr>
          <w:rFonts w:ascii="Marianne" w:hAnsi="Marianne"/>
          <w:szCs w:val="16"/>
        </w:rPr>
        <w:t> ;</w:t>
      </w:r>
    </w:p>
    <w:p w14:paraId="523E6890"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t>le</w:t>
      </w:r>
      <w:proofErr w:type="gramEnd"/>
      <w:r w:rsidRPr="001131E3">
        <w:rPr>
          <w:rFonts w:ascii="Marianne" w:hAnsi="Marianne"/>
          <w:szCs w:val="16"/>
        </w:rPr>
        <w:t xml:space="preserve"> droit de représenter ou de faire représenter, de diffuser ou de faire diffuser les résultats de quelque façon que ce soit et sur quelque réseau que ce soit lesdits résultats par tous moyens de diffusion ;</w:t>
      </w:r>
    </w:p>
    <w:p w14:paraId="3F3E43F0"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lastRenderedPageBreak/>
        <w:t>le</w:t>
      </w:r>
      <w:proofErr w:type="gramEnd"/>
      <w:r w:rsidRPr="001131E3">
        <w:rPr>
          <w:rFonts w:ascii="Marianne" w:hAnsi="Marianne"/>
          <w:szCs w:val="16"/>
        </w:rPr>
        <w:t xml:space="preserve"> droit de communiquer à des tiers l’ensemble de ces résultats, notamment les dossiers d’études, rapports, documents et renseignements de toute nature provenant de l’exécution du marché ;</w:t>
      </w:r>
    </w:p>
    <w:p w14:paraId="52C1300B"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t>le</w:t>
      </w:r>
      <w:proofErr w:type="gramEnd"/>
      <w:r w:rsidRPr="001131E3">
        <w:rPr>
          <w:rFonts w:ascii="Marianne" w:hAnsi="Marianne"/>
          <w:szCs w:val="16"/>
        </w:rPr>
        <w:t xml:space="preserve"> droit de faire fabriquer des objets, matériels et de faire exécuter des services conformes aux éléments livrés et/ou exécutés ou à des suites de ces éléments sans que le titulaire puisse prétendre à une quelconque revendication ;</w:t>
      </w:r>
    </w:p>
    <w:p w14:paraId="585CF860"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t>le</w:t>
      </w:r>
      <w:proofErr w:type="gramEnd"/>
      <w:r w:rsidRPr="001131E3">
        <w:rPr>
          <w:rFonts w:ascii="Marianne" w:hAnsi="Marianne"/>
          <w:szCs w:val="16"/>
        </w:rPr>
        <w:t xml:space="preserve"> droit d’utiliser le savoir-faire et les méthodes acquis par le titulaire dans le cadre de l’exécution de l’accord-cadre dès lors qu’ils sont nécessaires à la bonne exploitation des résultats ;</w:t>
      </w:r>
    </w:p>
    <w:p w14:paraId="01B167AD" w14:textId="77777777" w:rsidR="003A35DE" w:rsidRPr="001131E3" w:rsidRDefault="005C4307" w:rsidP="00A00166">
      <w:pPr>
        <w:numPr>
          <w:ilvl w:val="0"/>
          <w:numId w:val="10"/>
        </w:numPr>
        <w:spacing w:before="0" w:after="120" w:line="276" w:lineRule="auto"/>
        <w:contextualSpacing/>
        <w:rPr>
          <w:rFonts w:ascii="Marianne" w:hAnsi="Marianne"/>
          <w:szCs w:val="16"/>
        </w:rPr>
      </w:pPr>
      <w:proofErr w:type="gramStart"/>
      <w:r w:rsidRPr="001131E3">
        <w:rPr>
          <w:rFonts w:ascii="Marianne" w:hAnsi="Marianne"/>
          <w:szCs w:val="16"/>
        </w:rPr>
        <w:t>le</w:t>
      </w:r>
      <w:proofErr w:type="gramEnd"/>
      <w:r w:rsidRPr="001131E3">
        <w:rPr>
          <w:rFonts w:ascii="Marianne" w:hAnsi="Marianne"/>
          <w:szCs w:val="16"/>
        </w:rPr>
        <w:t xml:space="preserve"> droit de faire appel à la concurrence pour confier à un tiers la libre exploitation et réutilisation des résultats à l’issue du présent accord-cadre (ceci valant notamment, mais pas exclusivement, pour les tierces maintenances applicatives).</w:t>
      </w:r>
    </w:p>
    <w:p w14:paraId="0DE30170" w14:textId="77777777" w:rsidR="003A35DE" w:rsidRPr="001131E3" w:rsidRDefault="003A35DE">
      <w:pPr>
        <w:spacing w:after="120"/>
        <w:rPr>
          <w:rFonts w:ascii="Marianne" w:hAnsi="Marianne"/>
          <w:szCs w:val="16"/>
        </w:rPr>
      </w:pPr>
    </w:p>
    <w:p w14:paraId="58BAD1E5" w14:textId="77777777" w:rsidR="003A35DE" w:rsidRPr="001131E3" w:rsidRDefault="005C4307" w:rsidP="002F2561">
      <w:pPr>
        <w:spacing w:after="120"/>
        <w:ind w:left="0"/>
        <w:rPr>
          <w:rFonts w:ascii="Marianne" w:hAnsi="Marianne"/>
          <w:szCs w:val="16"/>
        </w:rPr>
      </w:pPr>
      <w:r w:rsidRPr="001131E3">
        <w:rPr>
          <w:rFonts w:ascii="Marianne" w:hAnsi="Marianne"/>
          <w:szCs w:val="16"/>
        </w:rPr>
        <w:t xml:space="preserve">Pour l'ensemble des droits susvisés, sont compris les modes d’exploitation pour tous les vecteurs, médias, techniques ou supports de communication, de toute nature, connus ou inconnus, et notamment : </w:t>
      </w:r>
    </w:p>
    <w:p w14:paraId="1213357B" w14:textId="77777777" w:rsidR="003A35DE" w:rsidRPr="001131E3" w:rsidRDefault="005C4307" w:rsidP="00A00166">
      <w:pPr>
        <w:numPr>
          <w:ilvl w:val="0"/>
          <w:numId w:val="9"/>
        </w:numPr>
        <w:spacing w:before="0" w:after="120" w:line="259" w:lineRule="auto"/>
        <w:contextualSpacing/>
        <w:rPr>
          <w:rFonts w:ascii="Marianne" w:hAnsi="Marianne"/>
          <w:szCs w:val="16"/>
        </w:rPr>
      </w:pPr>
      <w:r w:rsidRPr="001131E3">
        <w:rPr>
          <w:rFonts w:ascii="Marianne" w:hAnsi="Marianne"/>
          <w:szCs w:val="16"/>
        </w:rPr>
        <w:t>La diffusion directe ou indirecte par tout moyen électronique, de télécommunication et de communication électronique, satellitaire ou par câble ; la télévision par voie hertzienne terrestre ou spatiale, analogique ou numérique ;</w:t>
      </w:r>
    </w:p>
    <w:p w14:paraId="05F769C2" w14:textId="77777777" w:rsidR="003A35DE" w:rsidRPr="001131E3" w:rsidRDefault="005C4307" w:rsidP="00A00166">
      <w:pPr>
        <w:numPr>
          <w:ilvl w:val="0"/>
          <w:numId w:val="9"/>
        </w:numPr>
        <w:spacing w:before="0" w:after="120" w:line="259" w:lineRule="auto"/>
        <w:contextualSpacing/>
        <w:rPr>
          <w:rFonts w:ascii="Marianne" w:hAnsi="Marianne"/>
          <w:szCs w:val="16"/>
        </w:rPr>
      </w:pPr>
      <w:r w:rsidRPr="001131E3">
        <w:rPr>
          <w:rFonts w:ascii="Marianne" w:hAnsi="Marianne"/>
          <w:szCs w:val="16"/>
        </w:rPr>
        <w:t>La radio ;</w:t>
      </w:r>
    </w:p>
    <w:p w14:paraId="7FA0E22F" w14:textId="77777777" w:rsidR="003A35DE" w:rsidRPr="001131E3" w:rsidRDefault="005C4307" w:rsidP="00A00166">
      <w:pPr>
        <w:numPr>
          <w:ilvl w:val="0"/>
          <w:numId w:val="9"/>
        </w:numPr>
        <w:spacing w:before="0" w:after="120" w:line="259" w:lineRule="auto"/>
        <w:contextualSpacing/>
        <w:rPr>
          <w:rFonts w:ascii="Marianne" w:hAnsi="Marianne"/>
          <w:szCs w:val="16"/>
        </w:rPr>
      </w:pPr>
      <w:r w:rsidRPr="001131E3">
        <w:rPr>
          <w:rFonts w:ascii="Marianne" w:hAnsi="Marianne"/>
          <w:szCs w:val="16"/>
        </w:rPr>
        <w:t>Les réseaux intranet et internet ;</w:t>
      </w:r>
    </w:p>
    <w:p w14:paraId="5A121371" w14:textId="77777777" w:rsidR="003A35DE" w:rsidRPr="001131E3" w:rsidRDefault="005C4307" w:rsidP="00A00166">
      <w:pPr>
        <w:numPr>
          <w:ilvl w:val="0"/>
          <w:numId w:val="9"/>
        </w:numPr>
        <w:spacing w:before="0" w:after="120" w:line="259" w:lineRule="auto"/>
        <w:contextualSpacing/>
        <w:rPr>
          <w:rFonts w:ascii="Marianne" w:hAnsi="Marianne"/>
          <w:szCs w:val="16"/>
        </w:rPr>
      </w:pPr>
      <w:r w:rsidRPr="001131E3">
        <w:rPr>
          <w:rFonts w:ascii="Marianne" w:hAnsi="Marianne"/>
          <w:szCs w:val="16"/>
        </w:rPr>
        <w:t>Les réseaux de téléphonie fixe ou mobile ;</w:t>
      </w:r>
    </w:p>
    <w:p w14:paraId="0280C553" w14:textId="77777777" w:rsidR="003A35DE" w:rsidRPr="001131E3" w:rsidRDefault="005C4307" w:rsidP="00A00166">
      <w:pPr>
        <w:numPr>
          <w:ilvl w:val="0"/>
          <w:numId w:val="9"/>
        </w:numPr>
        <w:spacing w:before="0" w:after="120" w:line="259" w:lineRule="auto"/>
        <w:contextualSpacing/>
        <w:rPr>
          <w:rFonts w:ascii="Marianne" w:hAnsi="Marianne"/>
          <w:szCs w:val="16"/>
        </w:rPr>
      </w:pPr>
      <w:r w:rsidRPr="001131E3">
        <w:rPr>
          <w:rFonts w:ascii="Marianne" w:hAnsi="Marianne"/>
          <w:szCs w:val="16"/>
        </w:rPr>
        <w:t>Toute technologie client-serveur, client-léger, client-lourd, nuage de données ;</w:t>
      </w:r>
    </w:p>
    <w:p w14:paraId="211EAA84" w14:textId="77777777" w:rsidR="003A35DE" w:rsidRPr="001131E3" w:rsidRDefault="005C4307" w:rsidP="00A00166">
      <w:pPr>
        <w:numPr>
          <w:ilvl w:val="0"/>
          <w:numId w:val="9"/>
        </w:numPr>
        <w:spacing w:after="120" w:line="259" w:lineRule="auto"/>
        <w:contextualSpacing/>
        <w:rPr>
          <w:rFonts w:ascii="Marianne" w:hAnsi="Marianne"/>
          <w:szCs w:val="16"/>
        </w:rPr>
      </w:pPr>
      <w:r w:rsidRPr="001131E3">
        <w:rPr>
          <w:rFonts w:ascii="Marianne" w:hAnsi="Marianne"/>
          <w:szCs w:val="16"/>
        </w:rPr>
        <w:t>Les supports de toute nature, papier, électronique, magnétique, optique, disque, réseau, disquette, DVD, CDV, CDI, CD Rom, CD Worm, ordinateurs, smartphones, tablettes numériques, clés USB.</w:t>
      </w:r>
    </w:p>
    <w:p w14:paraId="3080479F" w14:textId="77777777" w:rsidR="003A35DE" w:rsidRPr="001131E3" w:rsidRDefault="003A35DE">
      <w:pPr>
        <w:spacing w:after="120"/>
        <w:rPr>
          <w:rFonts w:ascii="Marianne" w:hAnsi="Marianne"/>
          <w:szCs w:val="16"/>
        </w:rPr>
      </w:pPr>
    </w:p>
    <w:p w14:paraId="44487C0C" w14:textId="055B36C2" w:rsidR="003A35DE" w:rsidRPr="001131E3" w:rsidRDefault="005C4307" w:rsidP="002F2561">
      <w:pPr>
        <w:spacing w:after="120"/>
        <w:ind w:left="0"/>
        <w:rPr>
          <w:rFonts w:ascii="Marianne" w:hAnsi="Marianne"/>
          <w:szCs w:val="16"/>
        </w:rPr>
      </w:pPr>
      <w:r w:rsidRPr="001131E3">
        <w:rPr>
          <w:rFonts w:ascii="Marianne" w:hAnsi="Marianne"/>
          <w:szCs w:val="16"/>
        </w:rPr>
        <w:t>Lorsque les résultats incluent des éléments logiciels, le titulaire lui transfère l'ensemble des éléments nécessaires à l’</w:t>
      </w:r>
      <w:r w:rsidR="005D3D6A">
        <w:rPr>
          <w:rFonts w:ascii="Marianne" w:hAnsi="Marianne"/>
          <w:szCs w:val="16"/>
        </w:rPr>
        <w:t>Administration</w:t>
      </w:r>
      <w:r w:rsidRPr="001131E3">
        <w:rPr>
          <w:rFonts w:ascii="Marianne" w:hAnsi="Marianne"/>
          <w:szCs w:val="16"/>
        </w:rPr>
        <w:t xml:space="preserve"> pour exercer ses droits et, en particulier :</w:t>
      </w:r>
    </w:p>
    <w:p w14:paraId="2BCBB7AB" w14:textId="77777777" w:rsidR="003A35DE" w:rsidRPr="001131E3" w:rsidRDefault="005C4307" w:rsidP="00A00166">
      <w:pPr>
        <w:numPr>
          <w:ilvl w:val="0"/>
          <w:numId w:val="11"/>
        </w:numPr>
        <w:spacing w:before="0" w:after="120" w:line="276" w:lineRule="auto"/>
        <w:contextualSpacing/>
        <w:rPr>
          <w:rFonts w:ascii="Marianne" w:hAnsi="Marianne"/>
          <w:szCs w:val="16"/>
        </w:rPr>
      </w:pPr>
      <w:proofErr w:type="gramStart"/>
      <w:r w:rsidRPr="001131E3">
        <w:rPr>
          <w:rFonts w:ascii="Marianne" w:hAnsi="Marianne"/>
          <w:szCs w:val="16"/>
        </w:rPr>
        <w:t>les</w:t>
      </w:r>
      <w:proofErr w:type="gramEnd"/>
      <w:r w:rsidRPr="001131E3">
        <w:rPr>
          <w:rFonts w:ascii="Marianne" w:hAnsi="Marianne"/>
          <w:szCs w:val="16"/>
        </w:rPr>
        <w:t xml:space="preserve"> codes sources qui sont composés d’un ou plusieurs supports électroniques contenant le code générateur et d’un tirage sur support papier de la présentation de l’ensemble des composants (structure de la base de données, liste descriptive des ressources utilisées, liens entre les fichiers, ensemble des écrans, description de l’ensemble des procédures et instructions, sachant que les méthodes formulaires et méthodes projets sont commentées dans un document annexe…) ;</w:t>
      </w:r>
    </w:p>
    <w:p w14:paraId="4151F6C2" w14:textId="77777777" w:rsidR="003A35DE" w:rsidRPr="001131E3" w:rsidRDefault="005C4307" w:rsidP="00A00166">
      <w:pPr>
        <w:numPr>
          <w:ilvl w:val="0"/>
          <w:numId w:val="11"/>
        </w:numPr>
        <w:spacing w:before="0" w:after="120" w:line="276" w:lineRule="auto"/>
        <w:contextualSpacing/>
        <w:rPr>
          <w:rFonts w:ascii="Marianne" w:hAnsi="Marianne"/>
          <w:szCs w:val="16"/>
        </w:rPr>
      </w:pPr>
      <w:proofErr w:type="gramStart"/>
      <w:r w:rsidRPr="001131E3">
        <w:rPr>
          <w:rFonts w:ascii="Marianne" w:hAnsi="Marianne"/>
          <w:szCs w:val="16"/>
        </w:rPr>
        <w:t>les</w:t>
      </w:r>
      <w:proofErr w:type="gramEnd"/>
      <w:r w:rsidRPr="001131E3">
        <w:rPr>
          <w:rFonts w:ascii="Marianne" w:hAnsi="Marianne"/>
          <w:szCs w:val="16"/>
        </w:rPr>
        <w:t xml:space="preserve"> codes exécutables ainsi que tout fichier de configuration ou de données destinés à être installés conjointement accompagnés s’il y a lieu de leur logiciel d’installation ;</w:t>
      </w:r>
    </w:p>
    <w:p w14:paraId="00744FF0" w14:textId="77777777" w:rsidR="003A35DE" w:rsidRPr="001131E3" w:rsidRDefault="005C4307" w:rsidP="00A00166">
      <w:pPr>
        <w:numPr>
          <w:ilvl w:val="0"/>
          <w:numId w:val="11"/>
        </w:numPr>
        <w:spacing w:before="0" w:after="120" w:line="276" w:lineRule="auto"/>
        <w:contextualSpacing/>
        <w:rPr>
          <w:rFonts w:ascii="Marianne" w:hAnsi="Marianne"/>
          <w:szCs w:val="16"/>
        </w:rPr>
      </w:pPr>
      <w:proofErr w:type="gramStart"/>
      <w:r w:rsidRPr="001131E3">
        <w:rPr>
          <w:rFonts w:ascii="Marianne" w:hAnsi="Marianne"/>
          <w:szCs w:val="16"/>
        </w:rPr>
        <w:t>l’ensemble</w:t>
      </w:r>
      <w:proofErr w:type="gramEnd"/>
      <w:r w:rsidRPr="001131E3">
        <w:rPr>
          <w:rFonts w:ascii="Marianne" w:hAnsi="Marianne"/>
          <w:szCs w:val="16"/>
        </w:rPr>
        <w:t xml:space="preserve"> de la documentation.</w:t>
      </w:r>
    </w:p>
    <w:p w14:paraId="092B6D67" w14:textId="77777777" w:rsidR="003A35DE" w:rsidRPr="001131E3" w:rsidRDefault="003A35DE">
      <w:pPr>
        <w:spacing w:after="120"/>
        <w:rPr>
          <w:rFonts w:ascii="Marianne" w:hAnsi="Marianne"/>
          <w:szCs w:val="16"/>
        </w:rPr>
      </w:pPr>
    </w:p>
    <w:p w14:paraId="6210B945" w14:textId="01F1FAFF" w:rsidR="003A35DE" w:rsidRPr="001131E3" w:rsidRDefault="005C4307" w:rsidP="002F2561">
      <w:pPr>
        <w:spacing w:after="120"/>
        <w:ind w:left="0"/>
        <w:rPr>
          <w:rFonts w:ascii="Marianne" w:hAnsi="Marianne"/>
          <w:szCs w:val="16"/>
        </w:rPr>
      </w:pPr>
      <w:r w:rsidRPr="001131E3">
        <w:rPr>
          <w:rFonts w:ascii="Marianne" w:hAnsi="Marianne"/>
          <w:szCs w:val="16"/>
        </w:rPr>
        <w:t>De manière générale, le titulaire transfère tout élément permettant à l’</w:t>
      </w:r>
      <w:r w:rsidR="005D3D6A">
        <w:rPr>
          <w:rFonts w:ascii="Marianne" w:hAnsi="Marianne"/>
          <w:szCs w:val="16"/>
        </w:rPr>
        <w:t>Administration</w:t>
      </w:r>
      <w:r w:rsidRPr="001131E3">
        <w:rPr>
          <w:rFonts w:ascii="Marianne" w:hAnsi="Marianne"/>
          <w:szCs w:val="16"/>
        </w:rPr>
        <w:t xml:space="preserve"> d'utiliser, d'exploiter </w:t>
      </w:r>
      <w:r w:rsidR="001131E3" w:rsidRPr="001131E3">
        <w:rPr>
          <w:rFonts w:ascii="Marianne" w:hAnsi="Marianne"/>
          <w:szCs w:val="16"/>
        </w:rPr>
        <w:t>l</w:t>
      </w:r>
      <w:r w:rsidR="009E5ECF">
        <w:rPr>
          <w:rFonts w:ascii="Marianne" w:hAnsi="Marianne"/>
          <w:szCs w:val="16"/>
        </w:rPr>
        <w:t>e SI</w:t>
      </w:r>
      <w:r w:rsidRPr="001131E3">
        <w:rPr>
          <w:rFonts w:ascii="Marianne" w:hAnsi="Marianne"/>
          <w:szCs w:val="16"/>
        </w:rPr>
        <w:t xml:space="preserve"> ainsi que de maintenir les résultats, seul ou par le biais d'un tiers prestataire.</w:t>
      </w:r>
    </w:p>
    <w:p w14:paraId="36A081E4" w14:textId="4011BCBC" w:rsidR="003A35DE" w:rsidRPr="001131E3" w:rsidRDefault="005C4307" w:rsidP="002F2561">
      <w:pPr>
        <w:spacing w:after="120"/>
        <w:ind w:left="0"/>
        <w:rPr>
          <w:rFonts w:ascii="Marianne" w:hAnsi="Marianne"/>
          <w:szCs w:val="16"/>
        </w:rPr>
      </w:pPr>
      <w:r w:rsidRPr="001131E3">
        <w:rPr>
          <w:rFonts w:ascii="Marianne" w:hAnsi="Marianne"/>
          <w:szCs w:val="16"/>
        </w:rPr>
        <w:t>En tout état de cause, toutes les données et documents transitant, produits ou intégrés dans le cadre du présent accord-cadre, sont la propriété exclusive de l'</w:t>
      </w:r>
      <w:r w:rsidR="005D3D6A">
        <w:rPr>
          <w:rFonts w:ascii="Marianne" w:hAnsi="Marianne"/>
          <w:szCs w:val="16"/>
        </w:rPr>
        <w:t>Administration</w:t>
      </w:r>
      <w:r w:rsidRPr="001131E3">
        <w:rPr>
          <w:rFonts w:ascii="Marianne" w:hAnsi="Marianne"/>
          <w:szCs w:val="16"/>
        </w:rPr>
        <w:t xml:space="preserve">, y compris les logs (hors logs techniques) et les données de paramétrage et de configuration </w:t>
      </w:r>
      <w:r w:rsidR="009E5ECF">
        <w:rPr>
          <w:rFonts w:ascii="Marianne" w:hAnsi="Marianne"/>
          <w:szCs w:val="16"/>
        </w:rPr>
        <w:t>du SI</w:t>
      </w:r>
      <w:r w:rsidRPr="001131E3">
        <w:rPr>
          <w:rFonts w:ascii="Marianne" w:hAnsi="Marianne"/>
          <w:szCs w:val="16"/>
        </w:rPr>
        <w:t>.</w:t>
      </w:r>
    </w:p>
    <w:p w14:paraId="46A3E6B0" w14:textId="3648C069" w:rsidR="003A35DE" w:rsidRPr="002F2561" w:rsidRDefault="005C4307" w:rsidP="002F2561">
      <w:pPr>
        <w:spacing w:after="120"/>
        <w:ind w:left="0"/>
        <w:rPr>
          <w:rFonts w:ascii="Marianne" w:hAnsi="Marianne"/>
        </w:rPr>
      </w:pPr>
      <w:r w:rsidRPr="001131E3">
        <w:rPr>
          <w:rFonts w:ascii="Marianne" w:hAnsi="Marianne"/>
          <w:szCs w:val="16"/>
        </w:rPr>
        <w:t>L’</w:t>
      </w:r>
      <w:r w:rsidR="005D3D6A">
        <w:rPr>
          <w:rFonts w:ascii="Marianne" w:hAnsi="Marianne"/>
          <w:szCs w:val="16"/>
        </w:rPr>
        <w:t>Administration</w:t>
      </w:r>
      <w:r w:rsidRPr="001131E3">
        <w:rPr>
          <w:rFonts w:ascii="Marianne" w:hAnsi="Marianne"/>
          <w:szCs w:val="16"/>
        </w:rPr>
        <w:t xml:space="preserve"> doit notamment pouvoir récupérer et extraire ces données à tout moment, quel que soit son besoin. De </w:t>
      </w:r>
      <w:r w:rsidRPr="002F2561">
        <w:rPr>
          <w:rFonts w:ascii="Marianne" w:hAnsi="Marianne"/>
        </w:rPr>
        <w:t>même, les outils mis en place pendant l’accord-cadre par le titulaire (gestion d’incidents, gestion du portefeuille d’évolutions, tableaux de bord, etc.) sont la propriété du ministère de la justice.</w:t>
      </w:r>
    </w:p>
    <w:p w14:paraId="18D5C621" w14:textId="27D6D741" w:rsidR="003A35DE" w:rsidRPr="002F2561" w:rsidRDefault="005C4307" w:rsidP="002F2561">
      <w:pPr>
        <w:spacing w:after="120"/>
        <w:ind w:left="0"/>
        <w:rPr>
          <w:rFonts w:ascii="Marianne" w:hAnsi="Marianne"/>
        </w:rPr>
      </w:pPr>
      <w:r w:rsidRPr="002F2561">
        <w:rPr>
          <w:rFonts w:ascii="Marianne" w:eastAsiaTheme="minorHAnsi" w:hAnsi="Marianne" w:cstheme="minorBidi"/>
        </w:rPr>
        <w:t>Pour tous les éléments logiciels standards comme spécifiques, le titulaire consent à l’</w:t>
      </w:r>
      <w:r w:rsidR="005D3D6A">
        <w:rPr>
          <w:rFonts w:ascii="Marianne" w:eastAsiaTheme="minorHAnsi" w:hAnsi="Marianne" w:cstheme="minorBidi"/>
        </w:rPr>
        <w:t>Administration</w:t>
      </w:r>
      <w:r w:rsidRPr="002F2561">
        <w:rPr>
          <w:rFonts w:ascii="Marianne" w:eastAsiaTheme="minorHAnsi" w:hAnsi="Marianne" w:cstheme="minorBidi"/>
        </w:rPr>
        <w:t xml:space="preserve"> l’intégralité des droits nécessaires pour permettre l’avancement de l’accord-cadre et, en particulier, pour lui permettre de procéder à tous les tests et vérifications organisées conformément aux dispositions </w:t>
      </w:r>
      <w:r w:rsidRPr="00F515EE">
        <w:rPr>
          <w:rFonts w:ascii="Marianne" w:eastAsiaTheme="minorHAnsi" w:hAnsi="Marianne" w:cstheme="minorBidi"/>
        </w:rPr>
        <w:t xml:space="preserve">de l’article </w:t>
      </w:r>
      <w:r w:rsidR="002F2561" w:rsidRPr="00F515EE">
        <w:rPr>
          <w:rFonts w:ascii="Marianne" w:eastAsiaTheme="minorHAnsi" w:hAnsi="Marianne" w:cstheme="minorBidi"/>
        </w:rPr>
        <w:t>X.2</w:t>
      </w:r>
      <w:r w:rsidRPr="00F515EE">
        <w:rPr>
          <w:rFonts w:ascii="Marianne" w:eastAsiaTheme="minorHAnsi" w:hAnsi="Marianne" w:cstheme="minorBidi"/>
        </w:rPr>
        <w:t xml:space="preserve"> ci-après</w:t>
      </w:r>
      <w:r w:rsidR="002F2561" w:rsidRPr="00F515EE">
        <w:rPr>
          <w:rFonts w:ascii="Marianne" w:eastAsiaTheme="minorHAnsi" w:hAnsi="Marianne" w:cstheme="minorBidi"/>
        </w:rPr>
        <w:t>.</w:t>
      </w:r>
    </w:p>
    <w:p w14:paraId="5C1EB1CF" w14:textId="77777777" w:rsidR="003A35DE" w:rsidRPr="002F2561" w:rsidRDefault="005C4307" w:rsidP="002F2561">
      <w:pPr>
        <w:spacing w:after="120"/>
        <w:ind w:left="0"/>
        <w:rPr>
          <w:rFonts w:ascii="Marianne" w:hAnsi="Marianne"/>
        </w:rPr>
      </w:pPr>
      <w:r w:rsidRPr="002F2561">
        <w:rPr>
          <w:rFonts w:ascii="Marianne" w:eastAsiaTheme="minorHAnsi" w:hAnsi="Marianne" w:cstheme="minorBidi"/>
        </w:rPr>
        <w:t xml:space="preserve">Enfin, le titulaire est tenu, à chaque version livrée, de transmettre les codes sources : d'une part de manière </w:t>
      </w:r>
      <w:r w:rsidRPr="002F2561">
        <w:rPr>
          <w:rFonts w:ascii="Marianne" w:eastAsiaTheme="minorHAnsi" w:hAnsi="Marianne" w:cstheme="minorBidi"/>
          <w:u w:val="single"/>
        </w:rPr>
        <w:t>complète</w:t>
      </w:r>
      <w:r w:rsidRPr="002F2561">
        <w:rPr>
          <w:rFonts w:ascii="Marianne" w:eastAsiaTheme="minorHAnsi" w:hAnsi="Marianne" w:cstheme="minorBidi"/>
        </w:rPr>
        <w:t xml:space="preserve"> (avec tout l'historique et les mises à jour) et d'autre part de manière </w:t>
      </w:r>
      <w:r w:rsidRPr="002F2561">
        <w:rPr>
          <w:rFonts w:ascii="Marianne" w:eastAsiaTheme="minorHAnsi" w:hAnsi="Marianne" w:cstheme="minorBidi"/>
          <w:u w:val="single"/>
        </w:rPr>
        <w:t>exploitable</w:t>
      </w:r>
      <w:r w:rsidRPr="002F2561">
        <w:rPr>
          <w:rFonts w:ascii="Marianne" w:eastAsiaTheme="minorHAnsi" w:hAnsi="Marianne" w:cstheme="minorBidi"/>
        </w:rPr>
        <w:t>.</w:t>
      </w:r>
    </w:p>
    <w:p w14:paraId="20983987" w14:textId="12E3B93F" w:rsidR="002F2561" w:rsidRDefault="005C4307" w:rsidP="00DC21B9">
      <w:pPr>
        <w:spacing w:after="120"/>
        <w:ind w:left="0"/>
        <w:rPr>
          <w:rFonts w:ascii="Marianne" w:eastAsiaTheme="minorHAnsi" w:hAnsi="Marianne" w:cstheme="minorBidi"/>
        </w:rPr>
      </w:pPr>
      <w:r w:rsidRPr="002F2561">
        <w:rPr>
          <w:rFonts w:ascii="Marianne" w:eastAsiaTheme="minorHAnsi" w:hAnsi="Marianne" w:cstheme="minorBidi"/>
        </w:rPr>
        <w:t>Ces éléments sont mis à jour par le titulaire lors de chaque livraison de nouvelles versions correctives et évolutions.</w:t>
      </w:r>
    </w:p>
    <w:p w14:paraId="3EF3FF5E" w14:textId="77777777" w:rsidR="00055234" w:rsidRDefault="00055234" w:rsidP="00DC21B9">
      <w:pPr>
        <w:spacing w:after="120"/>
        <w:ind w:left="0"/>
        <w:rPr>
          <w:rFonts w:ascii="Marianne" w:eastAsiaTheme="minorHAnsi" w:hAnsi="Marianne" w:cstheme="minorBidi"/>
        </w:rPr>
      </w:pPr>
    </w:p>
    <w:p w14:paraId="45467144" w14:textId="3A740D34" w:rsidR="001E3EE2" w:rsidRDefault="001E3EE2" w:rsidP="00DC21B9">
      <w:pPr>
        <w:spacing w:after="120"/>
        <w:ind w:left="0"/>
        <w:rPr>
          <w:rFonts w:ascii="Marianne" w:eastAsiaTheme="minorHAnsi" w:hAnsi="Marianne" w:cstheme="minorBidi"/>
        </w:rPr>
      </w:pPr>
    </w:p>
    <w:p w14:paraId="461C9319" w14:textId="2E603FA0" w:rsidR="001E3EE2" w:rsidRPr="001E3EE2" w:rsidRDefault="001E3EE2" w:rsidP="001E3EE2">
      <w:pPr>
        <w:pStyle w:val="Titre2"/>
        <w:rPr>
          <w:rFonts w:ascii="Raleway Black" w:hAnsi="Raleway Black"/>
          <w:color w:val="548DD4" w:themeColor="text2" w:themeTint="99"/>
          <w:sz w:val="24"/>
          <w:szCs w:val="24"/>
        </w:rPr>
      </w:pPr>
      <w:bookmarkStart w:id="141" w:name="_Toc212042736"/>
      <w:bookmarkStart w:id="142" w:name="_Toc231565043"/>
      <w:r w:rsidRPr="0054136C">
        <w:rPr>
          <w:rFonts w:ascii="Raleway Black" w:hAnsi="Raleway Black"/>
          <w:color w:val="548DD4" w:themeColor="text2" w:themeTint="99"/>
          <w:sz w:val="24"/>
          <w:szCs w:val="24"/>
        </w:rPr>
        <w:lastRenderedPageBreak/>
        <w:t>VII.</w:t>
      </w:r>
      <w:r>
        <w:rPr>
          <w:rFonts w:ascii="Raleway Black" w:hAnsi="Raleway Black"/>
          <w:color w:val="548DD4" w:themeColor="text2" w:themeTint="99"/>
          <w:sz w:val="24"/>
          <w:szCs w:val="24"/>
        </w:rPr>
        <w:t>4</w:t>
      </w:r>
      <w:r w:rsidRPr="0054136C">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Engagement et garanties</w:t>
      </w:r>
      <w:bookmarkEnd w:id="141"/>
      <w:bookmarkEnd w:id="142"/>
    </w:p>
    <w:p w14:paraId="112B5305" w14:textId="77777777" w:rsidR="001E3EE2" w:rsidRDefault="001E3EE2" w:rsidP="00DC21B9">
      <w:pPr>
        <w:spacing w:after="120"/>
        <w:ind w:left="0"/>
        <w:rPr>
          <w:rFonts w:ascii="Marianne" w:eastAsiaTheme="minorHAnsi" w:hAnsi="Marianne" w:cstheme="minorBidi"/>
        </w:rPr>
      </w:pPr>
    </w:p>
    <w:p w14:paraId="5CCAF70B" w14:textId="1C625F89" w:rsidR="003A35DE" w:rsidRPr="002F2561" w:rsidRDefault="005C4307" w:rsidP="002F2561">
      <w:pPr>
        <w:spacing w:after="120"/>
        <w:ind w:left="0"/>
        <w:rPr>
          <w:rFonts w:ascii="Marianne" w:eastAsiaTheme="minorHAnsi" w:hAnsi="Marianne" w:cstheme="minorBidi"/>
        </w:rPr>
      </w:pPr>
      <w:r w:rsidRPr="002F2561">
        <w:rPr>
          <w:rFonts w:ascii="Marianne" w:eastAsiaTheme="minorHAnsi" w:hAnsi="Marianne" w:cstheme="minorBidi"/>
        </w:rPr>
        <w:t>Le titulaire garantit à l’</w:t>
      </w:r>
      <w:r w:rsidR="005D3D6A">
        <w:rPr>
          <w:rFonts w:ascii="Marianne" w:eastAsiaTheme="minorHAnsi" w:hAnsi="Marianne" w:cstheme="minorBidi"/>
        </w:rPr>
        <w:t>Administration</w:t>
      </w:r>
      <w:r w:rsidRPr="002F2561">
        <w:rPr>
          <w:rFonts w:ascii="Marianne" w:eastAsiaTheme="minorHAnsi" w:hAnsi="Marianne" w:cstheme="minorBidi"/>
        </w:rPr>
        <w:t xml:space="preserve"> la jouissance pleine et entière, libre de toute servitude, des droits de propriété intellectuelle ou de toute </w:t>
      </w:r>
      <w:r w:rsidR="00A0389E" w:rsidRPr="002F2561">
        <w:rPr>
          <w:rFonts w:ascii="Marianne" w:eastAsiaTheme="minorHAnsi" w:hAnsi="Marianne" w:cstheme="minorBidi"/>
        </w:rPr>
        <w:t>natures relatifs</w:t>
      </w:r>
      <w:r w:rsidRPr="002F2561">
        <w:rPr>
          <w:rFonts w:ascii="Marianne" w:eastAsiaTheme="minorHAnsi" w:hAnsi="Marianne" w:cstheme="minorBidi"/>
        </w:rPr>
        <w:t xml:space="preserve"> aux résultats, </w:t>
      </w:r>
      <w:r w:rsidR="00A653FD">
        <w:rPr>
          <w:rFonts w:ascii="Marianne" w:eastAsiaTheme="minorHAnsi" w:hAnsi="Marianne" w:cstheme="minorBidi"/>
        </w:rPr>
        <w:t xml:space="preserve">ainsi que les droits d’utilisation et exploitation sur les </w:t>
      </w:r>
      <w:r w:rsidRPr="002F2561">
        <w:rPr>
          <w:rFonts w:ascii="Marianne" w:eastAsiaTheme="minorHAnsi" w:hAnsi="Marianne" w:cstheme="minorBidi"/>
        </w:rPr>
        <w:t>éléments standards.</w:t>
      </w:r>
    </w:p>
    <w:p w14:paraId="71744C4A" w14:textId="77777777" w:rsidR="003A35DE" w:rsidRPr="002F2561" w:rsidRDefault="005C4307" w:rsidP="002F2561">
      <w:pPr>
        <w:spacing w:after="120"/>
        <w:ind w:left="0"/>
        <w:rPr>
          <w:rFonts w:ascii="Marianne" w:eastAsiaTheme="minorHAnsi" w:hAnsi="Marianne" w:cstheme="minorBidi"/>
        </w:rPr>
      </w:pPr>
      <w:r w:rsidRPr="002F2561">
        <w:rPr>
          <w:rFonts w:ascii="Marianne" w:eastAsiaTheme="minorHAnsi" w:hAnsi="Marianne" w:cstheme="minorBidi"/>
        </w:rPr>
        <w:t>Le titulaire garantit :</w:t>
      </w:r>
    </w:p>
    <w:p w14:paraId="159FB749" w14:textId="77777777" w:rsidR="003A35DE" w:rsidRPr="002F2561" w:rsidRDefault="005C4307" w:rsidP="00A00166">
      <w:pPr>
        <w:numPr>
          <w:ilvl w:val="0"/>
          <w:numId w:val="3"/>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qu'il</w:t>
      </w:r>
      <w:proofErr w:type="gramEnd"/>
      <w:r w:rsidRPr="002F2561">
        <w:rPr>
          <w:rFonts w:ascii="Marianne" w:eastAsiaTheme="minorHAnsi" w:hAnsi="Marianne" w:cstheme="minorBidi"/>
        </w:rPr>
        <w:t xml:space="preserve"> est titulaire des droits de propriété intellectuelle qu'il cède ou concède ; </w:t>
      </w:r>
    </w:p>
    <w:p w14:paraId="07641AEA" w14:textId="77777777" w:rsidR="00A653FD" w:rsidRDefault="00A653FD" w:rsidP="00A653FD">
      <w:pPr>
        <w:numPr>
          <w:ilvl w:val="0"/>
          <w:numId w:val="3"/>
        </w:numPr>
        <w:spacing w:before="0" w:after="120" w:line="276" w:lineRule="auto"/>
        <w:contextualSpacing/>
        <w:rPr>
          <w:rFonts w:ascii="Marianne" w:eastAsiaTheme="minorHAnsi" w:hAnsi="Marianne" w:cstheme="minorBidi"/>
        </w:rPr>
      </w:pPr>
      <w:bookmarkStart w:id="143" w:name="_Hlk228956325"/>
      <w:proofErr w:type="gramStart"/>
      <w:r w:rsidRPr="002F2561">
        <w:rPr>
          <w:rFonts w:ascii="Marianne" w:eastAsiaTheme="minorHAnsi" w:hAnsi="Marianne" w:cstheme="minorBidi"/>
        </w:rPr>
        <w:t>qu’il</w:t>
      </w:r>
      <w:proofErr w:type="gramEnd"/>
      <w:r w:rsidRPr="002F2561">
        <w:rPr>
          <w:rFonts w:ascii="Marianne" w:eastAsiaTheme="minorHAnsi" w:hAnsi="Marianne" w:cstheme="minorBidi"/>
        </w:rPr>
        <w:t xml:space="preserve"> n’a pas intégré dans l’objet de l’accord-cadre, de</w:t>
      </w:r>
      <w:r>
        <w:rPr>
          <w:rFonts w:ascii="Marianne" w:eastAsiaTheme="minorHAnsi" w:hAnsi="Marianne" w:cstheme="minorBidi"/>
        </w:rPr>
        <w:t>s</w:t>
      </w:r>
      <w:r w:rsidRPr="002F2561">
        <w:rPr>
          <w:rFonts w:ascii="Marianne" w:eastAsiaTheme="minorHAnsi" w:hAnsi="Marianne" w:cstheme="minorBidi"/>
        </w:rPr>
        <w:t xml:space="preserve"> logiciels </w:t>
      </w:r>
      <w:r>
        <w:rPr>
          <w:rFonts w:ascii="Marianne" w:eastAsiaTheme="minorHAnsi" w:hAnsi="Marianne" w:cstheme="minorBidi"/>
        </w:rPr>
        <w:t xml:space="preserve">dont les conditions de licence sont susceptibles : </w:t>
      </w:r>
    </w:p>
    <w:p w14:paraId="266934FD" w14:textId="548A9FEE" w:rsidR="00A653FD" w:rsidRDefault="00A653FD" w:rsidP="00A653FD">
      <w:pPr>
        <w:spacing w:before="0" w:after="120" w:line="276" w:lineRule="auto"/>
        <w:ind w:left="927"/>
        <w:contextualSpacing/>
        <w:rPr>
          <w:rFonts w:ascii="Marianne" w:eastAsiaTheme="minorHAnsi" w:hAnsi="Marianne" w:cstheme="minorBidi"/>
        </w:rPr>
      </w:pPr>
      <w:r>
        <w:rPr>
          <w:rFonts w:ascii="Marianne" w:eastAsiaTheme="minorHAnsi" w:hAnsi="Marianne" w:cstheme="minorBidi"/>
        </w:rPr>
        <w:t>- d’imposer des obligations</w:t>
      </w:r>
      <w:r w:rsidRPr="002F2561">
        <w:rPr>
          <w:rFonts w:ascii="Marianne" w:eastAsiaTheme="minorHAnsi" w:hAnsi="Marianne" w:cstheme="minorBidi"/>
        </w:rPr>
        <w:t xml:space="preserve"> incompatibles avec </w:t>
      </w:r>
      <w:r>
        <w:rPr>
          <w:rFonts w:ascii="Marianne" w:eastAsiaTheme="minorHAnsi" w:hAnsi="Marianne" w:cstheme="minorBidi"/>
        </w:rPr>
        <w:t>les conditions d</w:t>
      </w:r>
      <w:r w:rsidRPr="002F2561">
        <w:rPr>
          <w:rFonts w:ascii="Marianne" w:eastAsiaTheme="minorHAnsi" w:hAnsi="Marianne" w:cstheme="minorBidi"/>
        </w:rPr>
        <w:t>’exploitation</w:t>
      </w:r>
      <w:r>
        <w:rPr>
          <w:rFonts w:ascii="Marianne" w:eastAsiaTheme="minorHAnsi" w:hAnsi="Marianne" w:cstheme="minorBidi"/>
        </w:rPr>
        <w:t>, de</w:t>
      </w:r>
      <w:r w:rsidRPr="002F2561">
        <w:rPr>
          <w:rFonts w:ascii="Marianne" w:eastAsiaTheme="minorHAnsi" w:hAnsi="Marianne" w:cstheme="minorBidi"/>
        </w:rPr>
        <w:t xml:space="preserve"> maintenance</w:t>
      </w:r>
      <w:r>
        <w:rPr>
          <w:rFonts w:ascii="Marianne" w:eastAsiaTheme="minorHAnsi" w:hAnsi="Marianne" w:cstheme="minorBidi"/>
        </w:rPr>
        <w:t xml:space="preserve">, de sécurité ou de réversibilité des </w:t>
      </w:r>
      <w:r w:rsidRPr="002F2561">
        <w:rPr>
          <w:rFonts w:ascii="Marianne" w:eastAsiaTheme="minorHAnsi" w:hAnsi="Marianne" w:cstheme="minorBidi"/>
        </w:rPr>
        <w:t xml:space="preserve">résultats </w:t>
      </w:r>
      <w:r>
        <w:rPr>
          <w:rFonts w:ascii="Marianne" w:eastAsiaTheme="minorHAnsi" w:hAnsi="Marianne" w:cstheme="minorBidi"/>
        </w:rPr>
        <w:t xml:space="preserve">attendus par l’Administration, </w:t>
      </w:r>
    </w:p>
    <w:p w14:paraId="2D22874F" w14:textId="77777777" w:rsidR="00A653FD" w:rsidRPr="002F2561" w:rsidRDefault="00A653FD" w:rsidP="00A653FD">
      <w:pPr>
        <w:spacing w:before="0" w:after="120" w:line="276" w:lineRule="auto"/>
        <w:ind w:left="927"/>
        <w:contextualSpacing/>
        <w:rPr>
          <w:rFonts w:ascii="Marianne" w:eastAsiaTheme="minorHAnsi" w:hAnsi="Marianne" w:cstheme="minorBidi"/>
        </w:rPr>
      </w:pPr>
      <w:r>
        <w:rPr>
          <w:rFonts w:ascii="Marianne" w:eastAsiaTheme="minorHAnsi" w:hAnsi="Marianne" w:cstheme="minorBidi"/>
        </w:rPr>
        <w:t xml:space="preserve">- ou d’entrainer du fait notamment de mécanisme de réciprocité, une obligation de divulgation ou de mise sous licence identique des développements spécifiques réalisés pour le compte de l’Administration </w:t>
      </w:r>
      <w:bookmarkEnd w:id="143"/>
      <w:r w:rsidRPr="002F2561">
        <w:rPr>
          <w:rFonts w:ascii="Marianne" w:eastAsiaTheme="minorHAnsi" w:hAnsi="Marianne" w:cstheme="minorBidi"/>
        </w:rPr>
        <w:t xml:space="preserve">; </w:t>
      </w:r>
    </w:p>
    <w:p w14:paraId="624370E5" w14:textId="53791FE2" w:rsidR="003A35DE" w:rsidRPr="002F2561" w:rsidRDefault="005C4307" w:rsidP="00A00166">
      <w:pPr>
        <w:numPr>
          <w:ilvl w:val="0"/>
          <w:numId w:val="3"/>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qu’il</w:t>
      </w:r>
      <w:proofErr w:type="gramEnd"/>
      <w:r w:rsidRPr="002F2561">
        <w:rPr>
          <w:rFonts w:ascii="Marianne" w:eastAsiaTheme="minorHAnsi" w:hAnsi="Marianne" w:cstheme="minorBidi"/>
        </w:rPr>
        <w:t xml:space="preserve"> n’a pas utilisé de briques ou éléments logiciels de nature à empêcher ou rendre plus onéreux pour l’</w:t>
      </w:r>
      <w:r w:rsidR="005D3D6A">
        <w:rPr>
          <w:rFonts w:ascii="Marianne" w:eastAsiaTheme="minorHAnsi" w:hAnsi="Marianne" w:cstheme="minorBidi"/>
        </w:rPr>
        <w:t>Administration</w:t>
      </w:r>
      <w:r w:rsidRPr="002F2561">
        <w:rPr>
          <w:rFonts w:ascii="Marianne" w:eastAsiaTheme="minorHAnsi" w:hAnsi="Marianne" w:cstheme="minorBidi"/>
        </w:rPr>
        <w:t xml:space="preserve"> : </w:t>
      </w:r>
    </w:p>
    <w:p w14:paraId="504EE046" w14:textId="77777777"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le</w:t>
      </w:r>
      <w:proofErr w:type="gramEnd"/>
      <w:r w:rsidRPr="002F2561">
        <w:rPr>
          <w:rFonts w:ascii="Marianne" w:eastAsiaTheme="minorHAnsi" w:hAnsi="Marianne" w:cstheme="minorBidi"/>
        </w:rPr>
        <w:t xml:space="preserve"> fonctionnement en conditions normales ;</w:t>
      </w:r>
    </w:p>
    <w:p w14:paraId="7CFECA86" w14:textId="77777777"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la</w:t>
      </w:r>
      <w:proofErr w:type="gramEnd"/>
      <w:r w:rsidRPr="002F2561">
        <w:rPr>
          <w:rFonts w:ascii="Marianne" w:eastAsiaTheme="minorHAnsi" w:hAnsi="Marianne" w:cstheme="minorBidi"/>
        </w:rPr>
        <w:t xml:space="preserve"> continuité d’accès au service du domaine applicatif ;</w:t>
      </w:r>
    </w:p>
    <w:p w14:paraId="55AC6280" w14:textId="5651094D"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la</w:t>
      </w:r>
      <w:proofErr w:type="gramEnd"/>
      <w:r w:rsidRPr="002F2561">
        <w:rPr>
          <w:rFonts w:ascii="Marianne" w:eastAsiaTheme="minorHAnsi" w:hAnsi="Marianne" w:cstheme="minorBidi"/>
        </w:rPr>
        <w:t xml:space="preserve"> possibilité pour l’</w:t>
      </w:r>
      <w:r w:rsidR="005D3D6A">
        <w:rPr>
          <w:rFonts w:ascii="Marianne" w:eastAsiaTheme="minorHAnsi" w:hAnsi="Marianne" w:cstheme="minorBidi"/>
        </w:rPr>
        <w:t>Administration</w:t>
      </w:r>
      <w:r w:rsidRPr="002F2561">
        <w:rPr>
          <w:rFonts w:ascii="Marianne" w:eastAsiaTheme="minorHAnsi" w:hAnsi="Marianne" w:cstheme="minorBidi"/>
        </w:rPr>
        <w:t xml:space="preserve"> d’accorder ou de retirer tout accès à des tiers aux résultats et/ou au Domaine, sans aucune restriction </w:t>
      </w:r>
      <w:r w:rsidR="00A653FD">
        <w:rPr>
          <w:rFonts w:ascii="Marianne" w:eastAsiaTheme="minorHAnsi" w:hAnsi="Marianne" w:cstheme="minorBidi"/>
        </w:rPr>
        <w:t xml:space="preserve">incompatible avec les stipulations des licences applicables, </w:t>
      </w:r>
      <w:r w:rsidRPr="002F2561">
        <w:rPr>
          <w:rFonts w:ascii="Marianne" w:eastAsiaTheme="minorHAnsi" w:hAnsi="Marianne" w:cstheme="minorBidi"/>
        </w:rPr>
        <w:t>tant pendant la durée du marché, qu’à son expiration pour quelque cause que ce soit ;</w:t>
      </w:r>
    </w:p>
    <w:p w14:paraId="514BB106" w14:textId="77777777"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la</w:t>
      </w:r>
      <w:proofErr w:type="gramEnd"/>
      <w:r w:rsidRPr="002F2561">
        <w:rPr>
          <w:rFonts w:ascii="Marianne" w:eastAsiaTheme="minorHAnsi" w:hAnsi="Marianne" w:cstheme="minorBidi"/>
        </w:rPr>
        <w:t xml:space="preserve"> sécurité du domaine applicatif ;</w:t>
      </w:r>
    </w:p>
    <w:p w14:paraId="5FD31BEE" w14:textId="70283821"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l’inspection</w:t>
      </w:r>
      <w:proofErr w:type="gramEnd"/>
      <w:r w:rsidRPr="002F2561">
        <w:rPr>
          <w:rFonts w:ascii="Marianne" w:eastAsiaTheme="minorHAnsi" w:hAnsi="Marianne" w:cstheme="minorBidi"/>
        </w:rPr>
        <w:t xml:space="preserve"> et le contrôle du domaine applicatif et/ou des résultats par l’</w:t>
      </w:r>
      <w:r w:rsidR="005D3D6A">
        <w:rPr>
          <w:rFonts w:ascii="Marianne" w:eastAsiaTheme="minorHAnsi" w:hAnsi="Marianne" w:cstheme="minorBidi"/>
        </w:rPr>
        <w:t>Administration</w:t>
      </w:r>
      <w:r w:rsidRPr="002F2561">
        <w:rPr>
          <w:rFonts w:ascii="Marianne" w:eastAsiaTheme="minorHAnsi" w:hAnsi="Marianne" w:cstheme="minorBidi"/>
        </w:rPr>
        <w:t xml:space="preserve"> à tout moment, y compris l’audit à des fins d'analyse et de sécurité des codes sources des logiciels qui entrent dans le fonctionnement du Domaine ;</w:t>
      </w:r>
    </w:p>
    <w:p w14:paraId="40E350C1" w14:textId="22CA530D"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la</w:t>
      </w:r>
      <w:proofErr w:type="gramEnd"/>
      <w:r w:rsidRPr="002F2561">
        <w:rPr>
          <w:rFonts w:ascii="Marianne" w:eastAsiaTheme="minorHAnsi" w:hAnsi="Marianne" w:cstheme="minorBidi"/>
        </w:rPr>
        <w:t xml:space="preserve"> disponibilité, l’intégrité, la confidentialité et la maîtrise par l’</w:t>
      </w:r>
      <w:r w:rsidR="005D3D6A">
        <w:rPr>
          <w:rFonts w:ascii="Marianne" w:eastAsiaTheme="minorHAnsi" w:hAnsi="Marianne" w:cstheme="minorBidi"/>
        </w:rPr>
        <w:t>Administration</w:t>
      </w:r>
      <w:r w:rsidRPr="002F2561">
        <w:rPr>
          <w:rFonts w:ascii="Marianne" w:eastAsiaTheme="minorHAnsi" w:hAnsi="Marianne" w:cstheme="minorBidi"/>
        </w:rPr>
        <w:t xml:space="preserve"> des données contenues dans le domaine applicatif ;</w:t>
      </w:r>
    </w:p>
    <w:p w14:paraId="6B9DC70A" w14:textId="77777777" w:rsidR="003A35DE" w:rsidRPr="002F2561" w:rsidRDefault="005C4307" w:rsidP="00A00166">
      <w:pPr>
        <w:numPr>
          <w:ilvl w:val="0"/>
          <w:numId w:val="12"/>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la</w:t>
      </w:r>
      <w:proofErr w:type="gramEnd"/>
      <w:r w:rsidRPr="002F2561">
        <w:rPr>
          <w:rFonts w:ascii="Marianne" w:eastAsiaTheme="minorHAnsi" w:hAnsi="Marianne" w:cstheme="minorBidi"/>
        </w:rPr>
        <w:t xml:space="preserve"> maintenance et l’évolution du domaine applicatif et/ou des résultats, y compris, à l’issue du marché, de façon autonome et en confiant ces prestations à tout tiers ;</w:t>
      </w:r>
    </w:p>
    <w:p w14:paraId="1EE9BD0D" w14:textId="3B7A34B0" w:rsidR="003A35DE" w:rsidRPr="002F2561" w:rsidRDefault="005C4307" w:rsidP="00A00166">
      <w:pPr>
        <w:numPr>
          <w:ilvl w:val="0"/>
          <w:numId w:val="3"/>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que</w:t>
      </w:r>
      <w:proofErr w:type="gramEnd"/>
      <w:r w:rsidRPr="002F2561">
        <w:rPr>
          <w:rFonts w:ascii="Marianne" w:eastAsiaTheme="minorHAnsi" w:hAnsi="Marianne" w:cstheme="minorBidi"/>
        </w:rPr>
        <w:t xml:space="preserve"> l’</w:t>
      </w:r>
      <w:r w:rsidR="005D3D6A">
        <w:rPr>
          <w:rFonts w:ascii="Marianne" w:eastAsiaTheme="minorHAnsi" w:hAnsi="Marianne" w:cstheme="minorBidi"/>
        </w:rPr>
        <w:t>Administration</w:t>
      </w:r>
      <w:r w:rsidRPr="002F2561">
        <w:rPr>
          <w:rFonts w:ascii="Marianne" w:eastAsiaTheme="minorHAnsi" w:hAnsi="Marianne" w:cstheme="minorBidi"/>
        </w:rPr>
        <w:t xml:space="preserve"> peut librement utiliser et disposer de tous les documents et informations nécessaires pour remettre en concurrence les prestations de maintenance et les résultats à l’issue du marché, en particulier les transmettre et diffuser à tout tiers; </w:t>
      </w:r>
    </w:p>
    <w:p w14:paraId="08065D4A" w14:textId="77777777" w:rsidR="003A35DE" w:rsidRPr="002F2561" w:rsidRDefault="005C4307" w:rsidP="00A00166">
      <w:pPr>
        <w:numPr>
          <w:ilvl w:val="0"/>
          <w:numId w:val="3"/>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qu'il</w:t>
      </w:r>
      <w:proofErr w:type="gramEnd"/>
      <w:r w:rsidRPr="002F2561">
        <w:rPr>
          <w:rFonts w:ascii="Marianne" w:eastAsiaTheme="minorHAnsi" w:hAnsi="Marianne" w:cstheme="minorBidi"/>
        </w:rPr>
        <w:t xml:space="preserve"> n'a concédé sur les résultats, aucune licence, nantissement, gage ni aucun autre droit au profit d'un tiers ; </w:t>
      </w:r>
    </w:p>
    <w:p w14:paraId="773590E2" w14:textId="77777777" w:rsidR="003A35DE" w:rsidRPr="002F2561" w:rsidRDefault="005C4307" w:rsidP="00A00166">
      <w:pPr>
        <w:numPr>
          <w:ilvl w:val="0"/>
          <w:numId w:val="3"/>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qu'il</w:t>
      </w:r>
      <w:proofErr w:type="gramEnd"/>
      <w:r w:rsidRPr="002F2561">
        <w:rPr>
          <w:rFonts w:ascii="Marianne" w:eastAsiaTheme="minorHAnsi" w:hAnsi="Marianne" w:cstheme="minorBidi"/>
        </w:rPr>
        <w:t xml:space="preserve"> n'existe aucun litige, en cours ou imminent, et qu'il n'a été informé d'aucun litige susceptible d'être intenté concernant les droits objets de la cession ou concession ; </w:t>
      </w:r>
    </w:p>
    <w:p w14:paraId="5D04265C" w14:textId="02064F2B" w:rsidR="003A35DE" w:rsidRPr="002F2561" w:rsidRDefault="005C4307" w:rsidP="00A00166">
      <w:pPr>
        <w:numPr>
          <w:ilvl w:val="0"/>
          <w:numId w:val="3"/>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qu'il</w:t>
      </w:r>
      <w:proofErr w:type="gramEnd"/>
      <w:r w:rsidRPr="002F2561">
        <w:rPr>
          <w:rFonts w:ascii="Marianne" w:eastAsiaTheme="minorHAnsi" w:hAnsi="Marianne" w:cstheme="minorBidi"/>
        </w:rPr>
        <w:t xml:space="preserve"> indemnise l’</w:t>
      </w:r>
      <w:r w:rsidR="005D3D6A">
        <w:rPr>
          <w:rFonts w:ascii="Marianne" w:eastAsiaTheme="minorHAnsi" w:hAnsi="Marianne" w:cstheme="minorBidi"/>
        </w:rPr>
        <w:t>Administration</w:t>
      </w:r>
      <w:r w:rsidRPr="002F2561">
        <w:rPr>
          <w:rFonts w:ascii="Marianne" w:eastAsiaTheme="minorHAnsi" w:hAnsi="Marianne" w:cstheme="minorBidi"/>
        </w:rPr>
        <w:t xml:space="preserve">, en l'absence de faute qui serait directement imputable à cette dernière, sans bénéfice de discussion ni de division, contre toute action, réclamation, revendication ou opposition de la part de toute personne invoquant un droit auquel l'exploitation des résultats et des éléments standards auraient porté atteinte. </w:t>
      </w:r>
    </w:p>
    <w:p w14:paraId="034085CC" w14:textId="77777777" w:rsidR="003A35DE" w:rsidRPr="002F2561" w:rsidRDefault="003A35DE">
      <w:pPr>
        <w:spacing w:after="120"/>
        <w:rPr>
          <w:rFonts w:ascii="Marianne" w:eastAsiaTheme="minorHAnsi" w:hAnsi="Marianne" w:cstheme="minorBidi"/>
        </w:rPr>
      </w:pPr>
    </w:p>
    <w:p w14:paraId="5D598593" w14:textId="77B8F50A" w:rsidR="003A35DE" w:rsidRPr="002F2561" w:rsidRDefault="005C4307" w:rsidP="002F2561">
      <w:pPr>
        <w:spacing w:after="120"/>
        <w:ind w:left="0"/>
        <w:rPr>
          <w:rFonts w:ascii="Marianne" w:eastAsiaTheme="minorHAnsi" w:hAnsi="Marianne" w:cstheme="minorBidi"/>
        </w:rPr>
      </w:pPr>
      <w:r w:rsidRPr="002F2561">
        <w:rPr>
          <w:rFonts w:ascii="Marianne" w:eastAsiaTheme="minorHAnsi" w:hAnsi="Marianne" w:cstheme="minorBidi"/>
        </w:rPr>
        <w:t>Si l’</w:t>
      </w:r>
      <w:r w:rsidR="005D3D6A">
        <w:rPr>
          <w:rFonts w:ascii="Marianne" w:eastAsiaTheme="minorHAnsi" w:hAnsi="Marianne" w:cstheme="minorBidi"/>
        </w:rPr>
        <w:t>Administration</w:t>
      </w:r>
      <w:r w:rsidRPr="002F2561">
        <w:rPr>
          <w:rFonts w:ascii="Marianne" w:eastAsiaTheme="minorHAnsi" w:hAnsi="Marianne" w:cstheme="minorBidi"/>
        </w:rPr>
        <w:t xml:space="preserve"> est poursuivie pour contrefaçon, concurrence déloyale ou parasitisme sans faute de sa part, du fait de l'exploitation des éléments livrés et/ou fournis au titre du présent accord-cadre, elle en informe sans délai le titulaire qui :</w:t>
      </w:r>
    </w:p>
    <w:p w14:paraId="4E664786" w14:textId="6D33B132" w:rsidR="003A35DE" w:rsidRPr="002F2561" w:rsidRDefault="005C4307" w:rsidP="00A00166">
      <w:pPr>
        <w:numPr>
          <w:ilvl w:val="0"/>
          <w:numId w:val="4"/>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prends</w:t>
      </w:r>
      <w:proofErr w:type="gramEnd"/>
      <w:r w:rsidRPr="002F2561">
        <w:rPr>
          <w:rFonts w:ascii="Marianne" w:eastAsiaTheme="minorHAnsi" w:hAnsi="Marianne" w:cstheme="minorBidi"/>
        </w:rPr>
        <w:t xml:space="preserve"> à sa charge l'action judiciaire et l'intégralité des frais engendrés par ces procédures - y compris les frais d’avocats et de conseils (expertise), et les éventuels dommages et intérêts et condamnations liées – ou, si c'est l’</w:t>
      </w:r>
      <w:r w:rsidR="005D3D6A">
        <w:rPr>
          <w:rFonts w:ascii="Marianne" w:eastAsiaTheme="minorHAnsi" w:hAnsi="Marianne" w:cstheme="minorBidi"/>
        </w:rPr>
        <w:t>Administration</w:t>
      </w:r>
      <w:r w:rsidRPr="002F2561">
        <w:rPr>
          <w:rFonts w:ascii="Marianne" w:eastAsiaTheme="minorHAnsi" w:hAnsi="Marianne" w:cstheme="minorBidi"/>
        </w:rPr>
        <w:t xml:space="preserve"> qui est partie, à lui apporter toute l'assistance nécessaire à ses frais ;</w:t>
      </w:r>
    </w:p>
    <w:p w14:paraId="44D2B878" w14:textId="77777777" w:rsidR="003A35DE" w:rsidRPr="002F2561" w:rsidRDefault="005C4307" w:rsidP="00A00166">
      <w:pPr>
        <w:numPr>
          <w:ilvl w:val="0"/>
          <w:numId w:val="4"/>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s'engage</w:t>
      </w:r>
      <w:proofErr w:type="gramEnd"/>
      <w:r w:rsidRPr="002F2561">
        <w:rPr>
          <w:rFonts w:ascii="Marianne" w:eastAsiaTheme="minorHAnsi" w:hAnsi="Marianne" w:cstheme="minorBidi"/>
        </w:rPr>
        <w:t xml:space="preserve"> à son choix :</w:t>
      </w:r>
    </w:p>
    <w:p w14:paraId="62FBB6CC" w14:textId="77777777" w:rsidR="003A35DE" w:rsidRPr="002F2561" w:rsidRDefault="005C4307" w:rsidP="00A00166">
      <w:pPr>
        <w:numPr>
          <w:ilvl w:val="0"/>
          <w:numId w:val="5"/>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à</w:t>
      </w:r>
      <w:proofErr w:type="gramEnd"/>
      <w:r w:rsidRPr="002F2561">
        <w:rPr>
          <w:rFonts w:ascii="Marianne" w:eastAsiaTheme="minorHAnsi" w:hAnsi="Marianne" w:cstheme="minorBidi"/>
        </w:rPr>
        <w:t xml:space="preserve"> modifier ou à remplacer les éléments objets du litige, de manière qu'ils cessent de tomber sous le coup de la réclamation, tout en restant conformes aux spécifications du marché,</w:t>
      </w:r>
    </w:p>
    <w:p w14:paraId="6DA09CD4" w14:textId="6FF7242D" w:rsidR="003A35DE" w:rsidRPr="002F2561" w:rsidRDefault="005C4307" w:rsidP="00A00166">
      <w:pPr>
        <w:numPr>
          <w:ilvl w:val="0"/>
          <w:numId w:val="5"/>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t>à</w:t>
      </w:r>
      <w:proofErr w:type="gramEnd"/>
      <w:r w:rsidRPr="002F2561">
        <w:rPr>
          <w:rFonts w:ascii="Marianne" w:eastAsiaTheme="minorHAnsi" w:hAnsi="Marianne" w:cstheme="minorBidi"/>
        </w:rPr>
        <w:t xml:space="preserve"> faire en sorte que l’</w:t>
      </w:r>
      <w:r w:rsidR="005D3D6A">
        <w:rPr>
          <w:rFonts w:ascii="Marianne" w:eastAsiaTheme="minorHAnsi" w:hAnsi="Marianne" w:cstheme="minorBidi"/>
        </w:rPr>
        <w:t>Administration</w:t>
      </w:r>
      <w:r w:rsidRPr="002F2561">
        <w:rPr>
          <w:rFonts w:ascii="Marianne" w:eastAsiaTheme="minorHAnsi" w:hAnsi="Marianne" w:cstheme="minorBidi"/>
        </w:rPr>
        <w:t xml:space="preserve"> puisse utiliser les éléments en litige sans limitation ni frais supplémentaires, ou, </w:t>
      </w:r>
    </w:p>
    <w:p w14:paraId="45AD605C" w14:textId="1689665B" w:rsidR="003A35DE" w:rsidRPr="002F2561" w:rsidRDefault="005C4307" w:rsidP="00A00166">
      <w:pPr>
        <w:numPr>
          <w:ilvl w:val="0"/>
          <w:numId w:val="5"/>
        </w:numPr>
        <w:spacing w:before="0" w:after="120" w:line="276" w:lineRule="auto"/>
        <w:contextualSpacing/>
        <w:rPr>
          <w:rFonts w:ascii="Marianne" w:eastAsiaTheme="minorHAnsi" w:hAnsi="Marianne" w:cstheme="minorBidi"/>
        </w:rPr>
      </w:pPr>
      <w:proofErr w:type="gramStart"/>
      <w:r w:rsidRPr="002F2561">
        <w:rPr>
          <w:rFonts w:ascii="Marianne" w:eastAsiaTheme="minorHAnsi" w:hAnsi="Marianne" w:cstheme="minorBidi"/>
        </w:rPr>
        <w:lastRenderedPageBreak/>
        <w:t>dans</w:t>
      </w:r>
      <w:proofErr w:type="gramEnd"/>
      <w:r w:rsidRPr="002F2561">
        <w:rPr>
          <w:rFonts w:ascii="Marianne" w:eastAsiaTheme="minorHAnsi" w:hAnsi="Marianne" w:cstheme="minorBidi"/>
        </w:rPr>
        <w:t xml:space="preserve"> le cas où l'une de ces solutions ne peut être raisonnablement mise en œuvre, à rembourser à l’</w:t>
      </w:r>
      <w:r w:rsidR="005D3D6A">
        <w:rPr>
          <w:rFonts w:ascii="Marianne" w:eastAsiaTheme="minorHAnsi" w:hAnsi="Marianne" w:cstheme="minorBidi"/>
        </w:rPr>
        <w:t>Administration</w:t>
      </w:r>
      <w:r w:rsidRPr="002F2561">
        <w:rPr>
          <w:rFonts w:ascii="Marianne" w:eastAsiaTheme="minorHAnsi" w:hAnsi="Marianne" w:cstheme="minorBidi"/>
        </w:rPr>
        <w:t xml:space="preserve"> les sommes payées au titre des éléments objet du litige et à l'indemniser du préjudice subi.</w:t>
      </w:r>
    </w:p>
    <w:p w14:paraId="27568044" w14:textId="77777777" w:rsidR="003A35DE" w:rsidRPr="002F2561" w:rsidRDefault="003A35DE">
      <w:pPr>
        <w:spacing w:after="120"/>
        <w:rPr>
          <w:rFonts w:ascii="Marianne" w:eastAsiaTheme="minorHAnsi" w:hAnsi="Marianne" w:cstheme="minorBidi"/>
        </w:rPr>
      </w:pPr>
    </w:p>
    <w:p w14:paraId="3C83782F" w14:textId="1BCA893C" w:rsidR="003A35DE" w:rsidRPr="002F2561" w:rsidRDefault="005C4307" w:rsidP="002F2561">
      <w:pPr>
        <w:spacing w:after="120"/>
        <w:ind w:left="0"/>
        <w:rPr>
          <w:rFonts w:ascii="Marianne" w:eastAsiaTheme="minorHAnsi" w:hAnsi="Marianne" w:cstheme="minorBidi"/>
        </w:rPr>
      </w:pPr>
      <w:r w:rsidRPr="002F2561">
        <w:rPr>
          <w:rFonts w:ascii="Marianne" w:eastAsiaTheme="minorHAnsi" w:hAnsi="Marianne" w:cstheme="minorBidi"/>
        </w:rPr>
        <w:t xml:space="preserve">Par ailleurs, dans le cas où les logiciels concernés n’entrent pas dans le régime de </w:t>
      </w:r>
      <w:r w:rsidRPr="00EC171D">
        <w:rPr>
          <w:rFonts w:ascii="Marianne" w:eastAsiaTheme="minorHAnsi" w:hAnsi="Marianne" w:cstheme="minorBidi"/>
        </w:rPr>
        <w:t>l’article V</w:t>
      </w:r>
      <w:r w:rsidR="002F2561" w:rsidRPr="00EC171D">
        <w:rPr>
          <w:rFonts w:ascii="Marianne" w:eastAsiaTheme="minorHAnsi" w:hAnsi="Marianne" w:cstheme="minorBidi"/>
        </w:rPr>
        <w:t>II.2</w:t>
      </w:r>
      <w:r w:rsidRPr="00EC171D">
        <w:rPr>
          <w:rFonts w:ascii="Marianne" w:eastAsiaTheme="minorHAnsi" w:hAnsi="Marianne" w:cstheme="minorBidi"/>
        </w:rPr>
        <w:t>.3 ci-</w:t>
      </w:r>
      <w:r w:rsidRPr="002F2561">
        <w:rPr>
          <w:rFonts w:ascii="Marianne" w:eastAsiaTheme="minorHAnsi" w:hAnsi="Marianne" w:cstheme="minorBidi"/>
        </w:rPr>
        <w:t>avant, si le titulaire entend cesser la fourniture d'un produit couvert par le présent accord-cadre sans qu’une entreprise tierce se substitue à lui, il en informe l’</w:t>
      </w:r>
      <w:r w:rsidR="005D3D6A">
        <w:rPr>
          <w:rFonts w:ascii="Marianne" w:eastAsiaTheme="minorHAnsi" w:hAnsi="Marianne" w:cstheme="minorBidi"/>
        </w:rPr>
        <w:t>Administration</w:t>
      </w:r>
      <w:r w:rsidRPr="002F2561">
        <w:rPr>
          <w:rFonts w:ascii="Marianne" w:eastAsiaTheme="minorHAnsi" w:hAnsi="Marianne" w:cstheme="minorBidi"/>
        </w:rPr>
        <w:t xml:space="preserve"> au moins six mois avant la date de prise d’effet de cette mesure.</w:t>
      </w:r>
    </w:p>
    <w:p w14:paraId="1AA687DB" w14:textId="47A0EEEE" w:rsidR="003A35DE" w:rsidRDefault="005C4307" w:rsidP="002F2561">
      <w:pPr>
        <w:spacing w:after="120"/>
        <w:ind w:left="0"/>
        <w:rPr>
          <w:rFonts w:ascii="Marianne" w:eastAsiaTheme="minorHAnsi" w:hAnsi="Marianne" w:cstheme="minorBidi"/>
        </w:rPr>
      </w:pPr>
      <w:r w:rsidRPr="002F2561">
        <w:rPr>
          <w:rFonts w:ascii="Marianne" w:eastAsiaTheme="minorHAnsi" w:hAnsi="Marianne" w:cstheme="minorBidi"/>
        </w:rPr>
        <w:t xml:space="preserve">Il certifie que les codes sources des produits livrés </w:t>
      </w:r>
      <w:r w:rsidR="00A653FD">
        <w:rPr>
          <w:rFonts w:ascii="Marianne" w:eastAsiaTheme="minorHAnsi" w:hAnsi="Marianne" w:cstheme="minorBidi"/>
        </w:rPr>
        <w:t xml:space="preserve">(hors composants relevant de licences libres ou open source) </w:t>
      </w:r>
      <w:r w:rsidRPr="002F2561">
        <w:rPr>
          <w:rFonts w:ascii="Marianne" w:eastAsiaTheme="minorHAnsi" w:hAnsi="Marianne" w:cstheme="minorBidi"/>
        </w:rPr>
        <w:t>dans le cadre du présent accord-cadre sont déposés auprès d'un tiers de confiance et s'oblige à les y maintenir et à effectuer les dépôts des modifications pendant toute la durée de l'accord-cadre. Sous réserve le cas échéant de l’adhésion préalable (aux frais de l’</w:t>
      </w:r>
      <w:r w:rsidR="005D3D6A">
        <w:rPr>
          <w:rFonts w:ascii="Marianne" w:eastAsiaTheme="minorHAnsi" w:hAnsi="Marianne" w:cstheme="minorBidi"/>
        </w:rPr>
        <w:t>Administration</w:t>
      </w:r>
      <w:r w:rsidRPr="002F2561">
        <w:rPr>
          <w:rFonts w:ascii="Marianne" w:eastAsiaTheme="minorHAnsi" w:hAnsi="Marianne" w:cstheme="minorBidi"/>
        </w:rPr>
        <w:t>) à la convention conclue entre le tiers de confiance et le titulaire et de la réalisation d’un des cas définis dans ladite convention, l’</w:t>
      </w:r>
      <w:r w:rsidR="005D3D6A">
        <w:rPr>
          <w:rFonts w:ascii="Marianne" w:eastAsiaTheme="minorHAnsi" w:hAnsi="Marianne" w:cstheme="minorBidi"/>
        </w:rPr>
        <w:t>Administration</w:t>
      </w:r>
      <w:r w:rsidRPr="002F2561">
        <w:rPr>
          <w:rFonts w:ascii="Marianne" w:eastAsiaTheme="minorHAnsi" w:hAnsi="Marianne" w:cstheme="minorBidi"/>
        </w:rPr>
        <w:t xml:space="preserve"> est en droit d'obtenir l’accès gratuit aux codes sources du logiciel.</w:t>
      </w:r>
    </w:p>
    <w:p w14:paraId="6A828115" w14:textId="77777777" w:rsidR="00A653FD" w:rsidRDefault="00A653FD" w:rsidP="002F2561">
      <w:pPr>
        <w:spacing w:after="120"/>
        <w:ind w:left="0"/>
        <w:rPr>
          <w:rFonts w:ascii="Marianne" w:eastAsiaTheme="minorHAnsi" w:hAnsi="Marianne" w:cstheme="minorBidi"/>
        </w:rPr>
      </w:pPr>
    </w:p>
    <w:p w14:paraId="656043F0" w14:textId="77777777" w:rsidR="00A653FD" w:rsidRPr="007F0836" w:rsidRDefault="00A653FD" w:rsidP="00A653FD">
      <w:pPr>
        <w:pStyle w:val="Titre2"/>
        <w:rPr>
          <w:rFonts w:ascii="Raleway Black" w:hAnsi="Raleway Black"/>
          <w:color w:val="548DD4" w:themeColor="text2" w:themeTint="99"/>
          <w:sz w:val="24"/>
          <w:szCs w:val="24"/>
        </w:rPr>
      </w:pPr>
      <w:bookmarkStart w:id="144" w:name="_Toc221610601"/>
      <w:bookmarkStart w:id="145" w:name="_Toc231565044"/>
      <w:r w:rsidRPr="007F0836">
        <w:rPr>
          <w:rFonts w:ascii="Raleway Black" w:hAnsi="Raleway Black"/>
          <w:color w:val="548DD4" w:themeColor="text2" w:themeTint="99"/>
          <w:sz w:val="24"/>
          <w:szCs w:val="24"/>
        </w:rPr>
        <w:t>VII.6. Usage de l’intelligence artificielle</w:t>
      </w:r>
      <w:bookmarkEnd w:id="144"/>
      <w:bookmarkEnd w:id="145"/>
      <w:r w:rsidRPr="007F0836">
        <w:rPr>
          <w:rFonts w:ascii="Raleway Black" w:hAnsi="Raleway Black"/>
          <w:color w:val="548DD4" w:themeColor="text2" w:themeTint="99"/>
          <w:sz w:val="24"/>
          <w:szCs w:val="24"/>
        </w:rPr>
        <w:t xml:space="preserve"> </w:t>
      </w:r>
    </w:p>
    <w:p w14:paraId="391B2F98" w14:textId="77777777" w:rsidR="00A653FD" w:rsidRPr="007F0836" w:rsidRDefault="00A653FD" w:rsidP="00A653FD">
      <w:pPr>
        <w:spacing w:after="120"/>
        <w:ind w:left="0"/>
        <w:rPr>
          <w:rFonts w:ascii="Marianne" w:eastAsiaTheme="minorHAnsi" w:hAnsi="Marianne" w:cstheme="minorBidi"/>
        </w:rPr>
      </w:pPr>
      <w:r w:rsidRPr="007F0836">
        <w:rPr>
          <w:rFonts w:ascii="Marianne" w:eastAsiaTheme="minorHAnsi" w:hAnsi="Marianne" w:cstheme="minorBidi"/>
        </w:rPr>
        <w:t>Dans le cadre des prestations objet du présent accord-cadre, le Titulaire s’engage à ne recourir à des technologies d’Intelligence Artificielle (IA) générative (tels que des assistants de programmation automatisés) qu’après avoir obtenu l’accord préalable écrit de l’Administration.</w:t>
      </w:r>
    </w:p>
    <w:p w14:paraId="62FDB927" w14:textId="77777777" w:rsidR="00A653FD" w:rsidRPr="007F0836" w:rsidRDefault="00A653FD" w:rsidP="00A653FD">
      <w:pPr>
        <w:spacing w:after="120"/>
        <w:ind w:left="0"/>
        <w:rPr>
          <w:rFonts w:ascii="Marianne" w:eastAsiaTheme="minorHAnsi" w:hAnsi="Marianne" w:cstheme="minorBidi"/>
        </w:rPr>
      </w:pPr>
      <w:r w:rsidRPr="007F0836">
        <w:rPr>
          <w:rFonts w:ascii="Marianne" w:eastAsiaTheme="minorHAnsi" w:hAnsi="Marianne" w:cstheme="minorBidi"/>
        </w:rPr>
        <w:t xml:space="preserve">Dans l’hypothèse de l’utilisation de l’IA aux fins de la production de lignes de codes et/ou de documentation au titre de cet accord-cadre, quelle que soit la technologie d’IA employée, et qu’il s’agisse de recours partiel ou total à l’IA, l’ensemble des lignes de code et de la documentation produits dans le cadre de l’accord-cadre constitue des résultats au sens de l’article VII.4 ci-avant et demeure la propriété exclusive de l’Administration, dans les conditions prévues à l’article VII.4.2 ci-avant. </w:t>
      </w:r>
    </w:p>
    <w:p w14:paraId="3AB4EC54" w14:textId="77777777" w:rsidR="00A653FD" w:rsidRPr="007F0836" w:rsidRDefault="00A653FD" w:rsidP="00A653FD">
      <w:pPr>
        <w:spacing w:after="120"/>
        <w:ind w:left="0"/>
        <w:rPr>
          <w:rFonts w:ascii="Marianne" w:eastAsiaTheme="minorHAnsi" w:hAnsi="Marianne" w:cstheme="minorBidi"/>
        </w:rPr>
      </w:pPr>
      <w:r w:rsidRPr="007F0836">
        <w:rPr>
          <w:rFonts w:ascii="Marianne" w:eastAsiaTheme="minorHAnsi" w:hAnsi="Marianne" w:cstheme="minorBidi"/>
        </w:rPr>
        <w:t>Le Titulaire garantit que l’usage éventuel d’outils d’intelligence artificielle :</w:t>
      </w:r>
    </w:p>
    <w:p w14:paraId="49DB2037" w14:textId="77777777" w:rsidR="00A653FD" w:rsidRPr="007F0836" w:rsidRDefault="00A653FD" w:rsidP="00A653FD">
      <w:pPr>
        <w:numPr>
          <w:ilvl w:val="0"/>
          <w:numId w:val="5"/>
        </w:numPr>
        <w:spacing w:before="0" w:after="120" w:line="276" w:lineRule="auto"/>
        <w:contextualSpacing/>
        <w:rPr>
          <w:rFonts w:ascii="Marianne" w:eastAsiaTheme="minorHAnsi" w:hAnsi="Marianne" w:cstheme="minorBidi"/>
        </w:rPr>
      </w:pPr>
      <w:r w:rsidRPr="007F0836">
        <w:rPr>
          <w:rFonts w:ascii="Marianne" w:eastAsiaTheme="minorHAnsi" w:hAnsi="Marianne" w:cstheme="minorBidi"/>
        </w:rPr>
        <w:t>Est effectué dans le respect du Règlement (UE) 2024/1689 du Parlement européen et du Conseil du 13 juin 2024 établissant des règles harmonisées en matière d’intelligence artificielle ;</w:t>
      </w:r>
    </w:p>
    <w:p w14:paraId="766FC5AE" w14:textId="77777777" w:rsidR="00A653FD" w:rsidRPr="007F0836" w:rsidRDefault="00A653FD" w:rsidP="00A653FD">
      <w:pPr>
        <w:numPr>
          <w:ilvl w:val="0"/>
          <w:numId w:val="5"/>
        </w:numPr>
        <w:spacing w:before="0" w:after="120" w:line="276" w:lineRule="auto"/>
        <w:contextualSpacing/>
        <w:rPr>
          <w:rFonts w:ascii="Marianne" w:eastAsiaTheme="minorHAnsi" w:hAnsi="Marianne" w:cstheme="minorBidi"/>
        </w:rPr>
      </w:pPr>
      <w:r w:rsidRPr="007F0836">
        <w:rPr>
          <w:rFonts w:ascii="Marianne" w:eastAsiaTheme="minorHAnsi" w:hAnsi="Marianne" w:cstheme="minorBidi"/>
        </w:rPr>
        <w:t>Est effectué dans le respect de la confidentialité des données objet de l’accord-cadre ;</w:t>
      </w:r>
    </w:p>
    <w:p w14:paraId="38FF8D09" w14:textId="77777777" w:rsidR="00A653FD" w:rsidRPr="007F0836" w:rsidRDefault="00A653FD" w:rsidP="00A653FD">
      <w:pPr>
        <w:numPr>
          <w:ilvl w:val="0"/>
          <w:numId w:val="5"/>
        </w:numPr>
        <w:spacing w:before="0" w:after="120" w:line="276" w:lineRule="auto"/>
        <w:contextualSpacing/>
        <w:rPr>
          <w:rFonts w:ascii="Marianne" w:eastAsiaTheme="minorHAnsi" w:hAnsi="Marianne" w:cstheme="minorBidi"/>
        </w:rPr>
      </w:pPr>
      <w:r w:rsidRPr="007F0836">
        <w:rPr>
          <w:rFonts w:ascii="Marianne" w:eastAsiaTheme="minorHAnsi" w:hAnsi="Marianne" w:cstheme="minorBidi"/>
        </w:rPr>
        <w:t>Ne porte atteinte à aucun droit de tiers (notamment en matière de licences, de droit d’auteurs) ;</w:t>
      </w:r>
    </w:p>
    <w:p w14:paraId="3ED2709B" w14:textId="77777777" w:rsidR="00A653FD" w:rsidRPr="007F0836" w:rsidRDefault="00A653FD" w:rsidP="00A653FD">
      <w:pPr>
        <w:numPr>
          <w:ilvl w:val="0"/>
          <w:numId w:val="5"/>
        </w:numPr>
        <w:spacing w:before="0" w:after="120" w:line="276" w:lineRule="auto"/>
        <w:contextualSpacing/>
        <w:rPr>
          <w:rFonts w:ascii="Marianne" w:eastAsiaTheme="minorHAnsi" w:hAnsi="Marianne" w:cstheme="minorBidi"/>
        </w:rPr>
      </w:pPr>
      <w:r w:rsidRPr="007F0836">
        <w:rPr>
          <w:rFonts w:ascii="Marianne" w:eastAsiaTheme="minorHAnsi" w:hAnsi="Marianne" w:cstheme="minorBidi"/>
        </w:rPr>
        <w:t>N’introduit aucun contenu soumis à des conditions de licence incompatibles avec l’exploitation des résultats par l’Administration ;</w:t>
      </w:r>
    </w:p>
    <w:p w14:paraId="2A36B816" w14:textId="77777777" w:rsidR="00A653FD" w:rsidRPr="007F0836" w:rsidRDefault="00A653FD" w:rsidP="00A653FD">
      <w:pPr>
        <w:numPr>
          <w:ilvl w:val="0"/>
          <w:numId w:val="5"/>
        </w:numPr>
        <w:spacing w:before="0" w:after="120" w:line="276" w:lineRule="auto"/>
        <w:contextualSpacing/>
        <w:rPr>
          <w:rFonts w:ascii="Marianne" w:eastAsiaTheme="minorHAnsi" w:hAnsi="Marianne" w:cstheme="minorBidi"/>
        </w:rPr>
      </w:pPr>
      <w:r w:rsidRPr="007F0836">
        <w:rPr>
          <w:rFonts w:ascii="Marianne" w:eastAsiaTheme="minorHAnsi" w:hAnsi="Marianne" w:cstheme="minorBidi"/>
        </w:rPr>
        <w:t>Ne fait appel qu’à des outils d’IA respectant les exigences légales et règlementaires en matière de traitement des données et de droits de propriété intellectuelle.</w:t>
      </w:r>
    </w:p>
    <w:p w14:paraId="1040EC4D" w14:textId="77777777" w:rsidR="00A653FD" w:rsidRPr="007F0836" w:rsidRDefault="00A653FD" w:rsidP="00A653FD">
      <w:pPr>
        <w:spacing w:after="120"/>
        <w:ind w:left="0"/>
        <w:rPr>
          <w:rFonts w:ascii="Marianne" w:eastAsiaTheme="minorHAnsi" w:hAnsi="Marianne" w:cstheme="minorBidi"/>
        </w:rPr>
      </w:pPr>
      <w:r w:rsidRPr="007F0836">
        <w:rPr>
          <w:rFonts w:ascii="Marianne" w:eastAsiaTheme="minorHAnsi" w:hAnsi="Marianne" w:cstheme="minorBidi"/>
        </w:rPr>
        <w:t xml:space="preserve">Le Titulaire n’est pas autorisé à utiliser les données de l’Administration à des fins autres que l’exécution de l’accord-cadre. En outre, il recourt à l’IA en n’utilisant aucune données sensibles et/ou confidentielles dont il aurait connaissance dans le cadre de l’exécution du présent accord-cadre. </w:t>
      </w:r>
    </w:p>
    <w:p w14:paraId="25B60451" w14:textId="77777777" w:rsidR="00A653FD" w:rsidRPr="007F0836" w:rsidRDefault="00A653FD" w:rsidP="00A653FD">
      <w:pPr>
        <w:spacing w:after="120"/>
        <w:ind w:left="0"/>
        <w:rPr>
          <w:rFonts w:ascii="Marianne" w:eastAsiaTheme="minorHAnsi" w:hAnsi="Marianne" w:cstheme="minorBidi"/>
        </w:rPr>
      </w:pPr>
      <w:r w:rsidRPr="007F0836">
        <w:rPr>
          <w:rFonts w:ascii="Marianne" w:eastAsiaTheme="minorHAnsi" w:hAnsi="Marianne" w:cstheme="minorBidi"/>
        </w:rPr>
        <w:t xml:space="preserve">Le Titulaire s’engage à assurer la traçabilité du code généré ou assisté par l’IA, à en documenter l’origine, et à en conserver les preuves pendant l’ensemble de la durée de validité du présent accord-cadre. </w:t>
      </w:r>
    </w:p>
    <w:p w14:paraId="1E4CEFDB" w14:textId="34E72A3A" w:rsidR="00122C3B" w:rsidRDefault="00A653FD" w:rsidP="002F2561">
      <w:pPr>
        <w:spacing w:after="120"/>
        <w:ind w:left="0"/>
        <w:rPr>
          <w:rFonts w:ascii="Marianne" w:eastAsiaTheme="minorHAnsi" w:hAnsi="Marianne" w:cstheme="minorBidi"/>
        </w:rPr>
      </w:pPr>
      <w:r w:rsidRPr="007F0836">
        <w:rPr>
          <w:rFonts w:ascii="Marianne" w:eastAsiaTheme="minorHAnsi" w:hAnsi="Marianne" w:cstheme="minorBidi"/>
        </w:rPr>
        <w:t xml:space="preserve">Le Titulaire demeure entièrement responsable de l’ensemble des livrables transmis, y compris des parties générées ou assistées par l’IA, et garantit l’Administration contre toute action, réclamation ou recours de tiers à ce titre. </w:t>
      </w:r>
    </w:p>
    <w:p w14:paraId="1F862640" w14:textId="127BE24E" w:rsidR="001E3EE2" w:rsidRPr="001E3EE2" w:rsidRDefault="001E3EE2" w:rsidP="001E3EE2">
      <w:pPr>
        <w:pStyle w:val="Titre2"/>
        <w:rPr>
          <w:rFonts w:ascii="Raleway Black" w:hAnsi="Raleway Black"/>
          <w:color w:val="548DD4" w:themeColor="text2" w:themeTint="99"/>
          <w:sz w:val="24"/>
          <w:szCs w:val="24"/>
        </w:rPr>
      </w:pPr>
      <w:bookmarkStart w:id="146" w:name="_Toc212042738"/>
      <w:bookmarkStart w:id="147" w:name="_Toc231565045"/>
      <w:r w:rsidRPr="0054136C">
        <w:rPr>
          <w:rFonts w:ascii="Raleway Black" w:hAnsi="Raleway Black"/>
          <w:color w:val="548DD4" w:themeColor="text2" w:themeTint="99"/>
          <w:sz w:val="24"/>
          <w:szCs w:val="24"/>
        </w:rPr>
        <w:t>VII.</w:t>
      </w:r>
      <w:r w:rsidR="003361C3">
        <w:rPr>
          <w:rFonts w:ascii="Raleway Black" w:hAnsi="Raleway Black"/>
          <w:color w:val="548DD4" w:themeColor="text2" w:themeTint="99"/>
          <w:sz w:val="24"/>
          <w:szCs w:val="24"/>
        </w:rPr>
        <w:t>5</w:t>
      </w:r>
      <w:r w:rsidRPr="0054136C">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Accord préalable / redevances</w:t>
      </w:r>
      <w:bookmarkEnd w:id="146"/>
      <w:bookmarkEnd w:id="147"/>
    </w:p>
    <w:p w14:paraId="3B6839C7" w14:textId="12EBD61E" w:rsidR="002F2561" w:rsidRDefault="002F2561" w:rsidP="002F2561">
      <w:pPr>
        <w:spacing w:after="120"/>
        <w:ind w:left="0"/>
        <w:rPr>
          <w:rFonts w:ascii="Marianne" w:hAnsi="Marianne" w:cstheme="minorHAnsi"/>
          <w:szCs w:val="16"/>
        </w:rPr>
      </w:pPr>
      <w:bookmarkStart w:id="148" w:name="_Hlk228349083"/>
      <w:r w:rsidRPr="00450C4D">
        <w:rPr>
          <w:rFonts w:ascii="Marianne" w:hAnsi="Marianne" w:cstheme="minorHAnsi"/>
          <w:szCs w:val="16"/>
        </w:rPr>
        <w:t xml:space="preserve">Au regard de la cession à titre </w:t>
      </w:r>
      <w:bookmarkEnd w:id="148"/>
      <w:r w:rsidRPr="00450C4D">
        <w:rPr>
          <w:rFonts w:ascii="Marianne" w:hAnsi="Marianne" w:cstheme="minorHAnsi"/>
          <w:szCs w:val="16"/>
        </w:rPr>
        <w:t>exclusive des droits consentis pour tous les résultats,</w:t>
      </w:r>
      <w:r>
        <w:rPr>
          <w:rFonts w:ascii="Marianne" w:hAnsi="Marianne" w:cstheme="minorHAnsi"/>
          <w:szCs w:val="16"/>
        </w:rPr>
        <w:t xml:space="preserve"> lorsque le Titulaire envisage d’utiliser de quelque façon tout ou partie des résultats nés du présent accord-cadre, il adresse une demande préalable à l’</w:t>
      </w:r>
      <w:r w:rsidR="005D3D6A">
        <w:rPr>
          <w:rFonts w:ascii="Marianne" w:hAnsi="Marianne" w:cstheme="minorHAnsi"/>
          <w:szCs w:val="16"/>
        </w:rPr>
        <w:t>Administration</w:t>
      </w:r>
      <w:r>
        <w:rPr>
          <w:rFonts w:ascii="Marianne" w:hAnsi="Marianne" w:cstheme="minorHAnsi"/>
          <w:szCs w:val="16"/>
        </w:rPr>
        <w:t xml:space="preserve"> qui dispose de la faculté d'autoriser ou non l'opération et/ou de demander tout aménagement du contrat qui naîtrait de cette réutilisation.</w:t>
      </w:r>
    </w:p>
    <w:p w14:paraId="287D5A9D" w14:textId="733DB3F8" w:rsidR="003A35DE" w:rsidRPr="00B4733E" w:rsidRDefault="005C4307" w:rsidP="002F2561">
      <w:pPr>
        <w:spacing w:after="120"/>
        <w:ind w:left="0"/>
        <w:rPr>
          <w:rFonts w:ascii="Marianne" w:hAnsi="Marianne" w:cstheme="minorHAnsi"/>
          <w:szCs w:val="16"/>
        </w:rPr>
      </w:pPr>
      <w:r w:rsidRPr="00B4733E">
        <w:rPr>
          <w:rFonts w:ascii="Marianne" w:hAnsi="Marianne" w:cstheme="minorHAnsi"/>
          <w:szCs w:val="16"/>
        </w:rPr>
        <w:t xml:space="preserve">Outre qu'il doit </w:t>
      </w:r>
      <w:proofErr w:type="spellStart"/>
      <w:r w:rsidRPr="00B4733E">
        <w:rPr>
          <w:rFonts w:ascii="Marianne" w:hAnsi="Marianne" w:cstheme="minorHAnsi"/>
          <w:szCs w:val="16"/>
        </w:rPr>
        <w:t>ensute</w:t>
      </w:r>
      <w:proofErr w:type="spellEnd"/>
      <w:r w:rsidRPr="00B4733E">
        <w:rPr>
          <w:rFonts w:ascii="Marianne" w:hAnsi="Marianne" w:cstheme="minorHAnsi"/>
          <w:szCs w:val="16"/>
        </w:rPr>
        <w:t xml:space="preserve"> informer sans délai l'</w:t>
      </w:r>
      <w:r w:rsidR="005D3D6A">
        <w:rPr>
          <w:rFonts w:ascii="Marianne" w:hAnsi="Marianne" w:cstheme="minorHAnsi"/>
          <w:szCs w:val="16"/>
        </w:rPr>
        <w:t>Administration</w:t>
      </w:r>
      <w:r w:rsidRPr="00B4733E">
        <w:rPr>
          <w:rFonts w:ascii="Marianne" w:hAnsi="Marianne" w:cstheme="minorHAnsi"/>
          <w:szCs w:val="16"/>
        </w:rPr>
        <w:t xml:space="preserve"> de la signature du contrat, le titulaire doit ensuite lui envoyer, dans le mois suivant la fin de chaque semestre civil, un relevé des règlements effectué au titre du contrat et, le cas échéant, des évolutions que celui-ci peut connaître. Lorsque celles-ci sont importantes, un accord préalable est de nouveau demandé à l'</w:t>
      </w:r>
      <w:r w:rsidR="005D3D6A">
        <w:rPr>
          <w:rFonts w:ascii="Marianne" w:hAnsi="Marianne" w:cstheme="minorHAnsi"/>
          <w:szCs w:val="16"/>
        </w:rPr>
        <w:t>Administration</w:t>
      </w:r>
      <w:r w:rsidRPr="00B4733E">
        <w:rPr>
          <w:rFonts w:ascii="Marianne" w:hAnsi="Marianne" w:cstheme="minorHAnsi"/>
          <w:szCs w:val="16"/>
        </w:rPr>
        <w:t>.</w:t>
      </w:r>
    </w:p>
    <w:p w14:paraId="6C0A1246" w14:textId="49440118" w:rsidR="003A35DE" w:rsidRPr="00B4733E" w:rsidRDefault="005C4307" w:rsidP="002F2561">
      <w:pPr>
        <w:spacing w:after="120"/>
        <w:ind w:left="0"/>
        <w:rPr>
          <w:rFonts w:ascii="Marianne" w:hAnsi="Marianne" w:cstheme="minorHAnsi"/>
          <w:szCs w:val="16"/>
        </w:rPr>
      </w:pPr>
      <w:r w:rsidRPr="00B4733E">
        <w:rPr>
          <w:rFonts w:ascii="Marianne" w:hAnsi="Marianne" w:cstheme="minorHAnsi"/>
          <w:szCs w:val="16"/>
        </w:rPr>
        <w:t>Sauf accord contraire et express de l’</w:t>
      </w:r>
      <w:r w:rsidR="005D3D6A">
        <w:rPr>
          <w:rFonts w:ascii="Marianne" w:hAnsi="Marianne" w:cstheme="minorHAnsi"/>
          <w:szCs w:val="16"/>
        </w:rPr>
        <w:t>Administration</w:t>
      </w:r>
      <w:r w:rsidRPr="00B4733E">
        <w:rPr>
          <w:rFonts w:ascii="Marianne" w:hAnsi="Marianne" w:cstheme="minorHAnsi"/>
          <w:szCs w:val="16"/>
        </w:rPr>
        <w:t>, le montant des redevances s'élève à 10 % du prix des règlements (hors taxes) effectués au titre du contrat, quelle qu'en soit la nature. Dans les cas d'opérations gratuites ou manifestement sous-estimées, les versements sont calculés sur la valeur, à dire d'expert, du contrat considéré.</w:t>
      </w:r>
    </w:p>
    <w:p w14:paraId="596BEE15" w14:textId="77777777" w:rsidR="003A35DE" w:rsidRPr="00B4733E" w:rsidRDefault="005C4307" w:rsidP="002F2561">
      <w:pPr>
        <w:spacing w:after="120"/>
        <w:ind w:left="0"/>
        <w:rPr>
          <w:rFonts w:ascii="Marianne" w:hAnsi="Marianne" w:cstheme="minorHAnsi"/>
          <w:szCs w:val="16"/>
        </w:rPr>
      </w:pPr>
      <w:r w:rsidRPr="00B4733E">
        <w:rPr>
          <w:rFonts w:ascii="Marianne" w:hAnsi="Marianne" w:cstheme="minorHAnsi"/>
          <w:szCs w:val="16"/>
        </w:rPr>
        <w:lastRenderedPageBreak/>
        <w:t xml:space="preserve">Ces redevances peuvent être réduites si les objets, logiciels et/ou des matériels réalisés ne font que partiellement appel aux résultats des prestations effectuées au titre de l’accord-cadre. La réduction est faite selon la règle de la proportionnalité. </w:t>
      </w:r>
    </w:p>
    <w:p w14:paraId="1C996FC7" w14:textId="4E7CDB5D" w:rsidR="003A35DE" w:rsidRPr="00B4733E" w:rsidRDefault="005C4307" w:rsidP="002F2561">
      <w:pPr>
        <w:spacing w:after="120"/>
        <w:ind w:left="0"/>
        <w:rPr>
          <w:rFonts w:ascii="Marianne" w:hAnsi="Marianne" w:cstheme="minorHAnsi"/>
          <w:szCs w:val="16"/>
        </w:rPr>
      </w:pPr>
      <w:r w:rsidRPr="00B4733E">
        <w:rPr>
          <w:rFonts w:ascii="Marianne" w:hAnsi="Marianne" w:cstheme="minorHAnsi"/>
          <w:szCs w:val="16"/>
        </w:rPr>
        <w:t>Les versements afférents aux éléments qui précèdent doivent être effectués par le titulaire dans un délai de trente jours à compter de la réception d'un ordre de versement délivré par l'</w:t>
      </w:r>
      <w:r w:rsidR="005D3D6A">
        <w:rPr>
          <w:rFonts w:ascii="Marianne" w:hAnsi="Marianne" w:cstheme="minorHAnsi"/>
          <w:szCs w:val="16"/>
        </w:rPr>
        <w:t>Administration</w:t>
      </w:r>
      <w:r w:rsidRPr="00B4733E">
        <w:rPr>
          <w:rFonts w:ascii="Marianne" w:hAnsi="Marianne" w:cstheme="minorHAnsi"/>
          <w:szCs w:val="16"/>
        </w:rPr>
        <w:t xml:space="preserve"> par lettre recommandée avec avis de réception postal. Au-delà de ce délai, les sommes dues portent intérêt au taux légal. Le titulaire est tenu de donner aux représentants qualifiés de l'</w:t>
      </w:r>
      <w:r w:rsidR="005D3D6A">
        <w:rPr>
          <w:rFonts w:ascii="Marianne" w:hAnsi="Marianne" w:cstheme="minorHAnsi"/>
          <w:szCs w:val="16"/>
        </w:rPr>
        <w:t>Administration</w:t>
      </w:r>
      <w:r w:rsidRPr="00B4733E">
        <w:rPr>
          <w:rFonts w:ascii="Marianne" w:hAnsi="Marianne" w:cstheme="minorHAnsi"/>
          <w:szCs w:val="16"/>
        </w:rPr>
        <w:t xml:space="preserve"> les moyens de vérifier l'exactitude des relevés fournis.</w:t>
      </w:r>
    </w:p>
    <w:p w14:paraId="4561D818" w14:textId="240D3A07" w:rsidR="003A35DE" w:rsidRPr="00B4733E" w:rsidRDefault="005C4307" w:rsidP="002F2561">
      <w:pPr>
        <w:spacing w:after="120"/>
        <w:ind w:left="0"/>
        <w:rPr>
          <w:rFonts w:ascii="Marianne" w:hAnsi="Marianne" w:cstheme="minorHAnsi"/>
          <w:szCs w:val="16"/>
        </w:rPr>
      </w:pPr>
      <w:r w:rsidRPr="00B4733E">
        <w:rPr>
          <w:rFonts w:ascii="Marianne" w:hAnsi="Marianne" w:cstheme="minorHAnsi"/>
          <w:szCs w:val="16"/>
        </w:rPr>
        <w:t>Sans préjudice des dispositions de la mise en œuvre éventuelle des articles 413-9 à 413-12 du code pénal, si le titulaire n'informe pas l'</w:t>
      </w:r>
      <w:r w:rsidR="005D3D6A">
        <w:rPr>
          <w:rFonts w:ascii="Marianne" w:hAnsi="Marianne" w:cstheme="minorHAnsi"/>
          <w:szCs w:val="16"/>
        </w:rPr>
        <w:t>Administration</w:t>
      </w:r>
      <w:r w:rsidRPr="00B4733E">
        <w:rPr>
          <w:rFonts w:ascii="Marianne" w:hAnsi="Marianne" w:cstheme="minorHAnsi"/>
          <w:szCs w:val="16"/>
        </w:rPr>
        <w:t xml:space="preserve"> dans les délais prévus ci-avant, il est appliqué des pénalités de retard, dont le montant, proportionnel au retard et aux sommes dues, est déterminé en utilisant le taux des intérêts moratoires.</w:t>
      </w:r>
    </w:p>
    <w:p w14:paraId="55ABF067" w14:textId="49E34BFD" w:rsidR="00B4733E" w:rsidRDefault="00B4733E" w:rsidP="00B4733E">
      <w:pPr>
        <w:spacing w:after="240"/>
        <w:ind w:left="0"/>
        <w:rPr>
          <w:rFonts w:ascii="Marianne" w:hAnsi="Marianne" w:cstheme="minorHAnsi"/>
          <w:szCs w:val="16"/>
        </w:rPr>
      </w:pPr>
      <w:r>
        <w:rPr>
          <w:rFonts w:ascii="Marianne" w:hAnsi="Marianne" w:cstheme="minorHAnsi"/>
          <w:szCs w:val="16"/>
        </w:rPr>
        <w:t>Dans le cadre de cet accord-cadre, la cession des droits de propriété intellectuelle est comprise dans le prix du marché et ne donne pas lieu à un complément de prix.</w:t>
      </w:r>
    </w:p>
    <w:p w14:paraId="2FE6FDA8" w14:textId="4B9DDA37" w:rsidR="001E3EE2" w:rsidRDefault="001E3EE2" w:rsidP="00B4733E">
      <w:pPr>
        <w:spacing w:after="240"/>
        <w:ind w:left="0"/>
        <w:rPr>
          <w:rFonts w:ascii="Marianne" w:hAnsi="Marianne" w:cstheme="minorHAnsi"/>
          <w:szCs w:val="16"/>
        </w:rPr>
      </w:pPr>
    </w:p>
    <w:p w14:paraId="23D0FB90" w14:textId="1E05281A" w:rsidR="001E3EE2" w:rsidRPr="001E3EE2" w:rsidRDefault="001E3EE2" w:rsidP="001E3EE2">
      <w:pPr>
        <w:pStyle w:val="Titre2"/>
        <w:rPr>
          <w:rFonts w:ascii="Raleway Black" w:hAnsi="Raleway Black"/>
          <w:color w:val="548DD4" w:themeColor="text2" w:themeTint="99"/>
          <w:sz w:val="24"/>
          <w:szCs w:val="24"/>
        </w:rPr>
      </w:pPr>
      <w:bookmarkStart w:id="149" w:name="_Toc212042739"/>
      <w:bookmarkStart w:id="150" w:name="_Toc231565046"/>
      <w:r w:rsidRPr="0054136C">
        <w:rPr>
          <w:rFonts w:ascii="Raleway Black" w:hAnsi="Raleway Black"/>
          <w:color w:val="548DD4" w:themeColor="text2" w:themeTint="99"/>
          <w:sz w:val="24"/>
          <w:szCs w:val="24"/>
        </w:rPr>
        <w:t>VII.</w:t>
      </w:r>
      <w:r w:rsidR="00F629D9">
        <w:rPr>
          <w:rFonts w:ascii="Raleway Black" w:hAnsi="Raleway Black"/>
          <w:color w:val="548DD4" w:themeColor="text2" w:themeTint="99"/>
          <w:sz w:val="24"/>
          <w:szCs w:val="24"/>
        </w:rPr>
        <w:t>6</w:t>
      </w:r>
      <w:r w:rsidRPr="0054136C">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Régime des données</w:t>
      </w:r>
      <w:bookmarkEnd w:id="149"/>
      <w:bookmarkEnd w:id="150"/>
    </w:p>
    <w:p w14:paraId="6B208D9F" w14:textId="7A53B23B" w:rsidR="00B4733E" w:rsidRDefault="00B4733E" w:rsidP="00B4733E">
      <w:pPr>
        <w:spacing w:after="240"/>
        <w:ind w:left="0"/>
        <w:rPr>
          <w:rFonts w:ascii="Marianne" w:hAnsi="Marianne" w:cstheme="minorHAnsi"/>
          <w:szCs w:val="16"/>
        </w:rPr>
      </w:pPr>
      <w:r>
        <w:rPr>
          <w:rFonts w:ascii="Marianne" w:hAnsi="Marianne" w:cstheme="minorHAnsi"/>
          <w:szCs w:val="16"/>
        </w:rPr>
        <w:t xml:space="preserve">Les dispositions de l’article 46.2.3 du CCAG-TIC s’appliquent. </w:t>
      </w:r>
    </w:p>
    <w:p w14:paraId="6AA2842A" w14:textId="77777777" w:rsidR="00393178" w:rsidRPr="00393178" w:rsidRDefault="00393178" w:rsidP="00393178">
      <w:pPr>
        <w:spacing w:after="240"/>
        <w:ind w:left="0"/>
        <w:rPr>
          <w:rFonts w:ascii="Marianne" w:hAnsi="Marianne" w:cstheme="minorHAnsi"/>
          <w:szCs w:val="16"/>
        </w:rPr>
      </w:pPr>
      <w:r w:rsidRPr="00393178">
        <w:rPr>
          <w:rFonts w:ascii="Marianne" w:hAnsi="Marianne" w:cstheme="minorHAnsi"/>
          <w:szCs w:val="16"/>
        </w:rPr>
        <w:t xml:space="preserve">Le Titulaire dispose d’un accès aux données dans le cadre de l’exécution du présent marché aux seules fins de son exécution. </w:t>
      </w:r>
    </w:p>
    <w:p w14:paraId="77E97771" w14:textId="224CDCE2" w:rsidR="001E3EE2" w:rsidRDefault="00393178" w:rsidP="00B4733E">
      <w:pPr>
        <w:spacing w:after="240"/>
        <w:ind w:left="0"/>
        <w:rPr>
          <w:rFonts w:ascii="Marianne" w:hAnsi="Marianne" w:cstheme="minorHAnsi"/>
          <w:szCs w:val="16"/>
        </w:rPr>
      </w:pPr>
      <w:r w:rsidRPr="00393178">
        <w:rPr>
          <w:rFonts w:ascii="Marianne" w:hAnsi="Marianne" w:cstheme="minorHAnsi"/>
          <w:szCs w:val="16"/>
        </w:rPr>
        <w:t>Le Titulaire s’interdit d’en faire un quelconque usage, direct ou indirect, en dehors des prestations du présent marché, sauf autorisation préalable et expresse de l’acheteur.</w:t>
      </w:r>
    </w:p>
    <w:p w14:paraId="37D0CBFD" w14:textId="77777777" w:rsidR="00393178" w:rsidRDefault="00393178" w:rsidP="00B4733E">
      <w:pPr>
        <w:spacing w:after="240"/>
        <w:ind w:left="0"/>
        <w:rPr>
          <w:rFonts w:ascii="Marianne" w:hAnsi="Marianne" w:cstheme="minorHAnsi"/>
          <w:szCs w:val="16"/>
        </w:rPr>
      </w:pPr>
    </w:p>
    <w:p w14:paraId="461BC9F8" w14:textId="23E23B4A" w:rsidR="001E3EE2" w:rsidRPr="001E3EE2" w:rsidRDefault="001E3EE2" w:rsidP="001E3EE2">
      <w:pPr>
        <w:pStyle w:val="Titre2"/>
        <w:rPr>
          <w:rFonts w:ascii="Raleway Black" w:hAnsi="Raleway Black"/>
          <w:color w:val="548DD4" w:themeColor="text2" w:themeTint="99"/>
          <w:sz w:val="24"/>
          <w:szCs w:val="24"/>
        </w:rPr>
      </w:pPr>
      <w:bookmarkStart w:id="151" w:name="_Toc212042740"/>
      <w:bookmarkStart w:id="152" w:name="_Toc231565047"/>
      <w:r w:rsidRPr="0054136C">
        <w:rPr>
          <w:rFonts w:ascii="Raleway Black" w:hAnsi="Raleway Black"/>
          <w:color w:val="548DD4" w:themeColor="text2" w:themeTint="99"/>
          <w:sz w:val="24"/>
          <w:szCs w:val="24"/>
        </w:rPr>
        <w:t>VII.</w:t>
      </w:r>
      <w:r w:rsidR="00F629D9">
        <w:rPr>
          <w:rFonts w:ascii="Raleway Black" w:hAnsi="Raleway Black"/>
          <w:color w:val="548DD4" w:themeColor="text2" w:themeTint="99"/>
          <w:sz w:val="24"/>
          <w:szCs w:val="24"/>
        </w:rPr>
        <w:t>7</w:t>
      </w:r>
      <w:r w:rsidRPr="0054136C">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Transfert des droits de propriété intellectuelle</w:t>
      </w:r>
      <w:bookmarkEnd w:id="151"/>
      <w:bookmarkEnd w:id="152"/>
    </w:p>
    <w:p w14:paraId="436FF560" w14:textId="77777777" w:rsidR="00B4733E" w:rsidRDefault="00B4733E" w:rsidP="00B4733E">
      <w:pPr>
        <w:suppressAutoHyphens/>
        <w:spacing w:after="120"/>
        <w:ind w:left="0"/>
        <w:rPr>
          <w:rFonts w:ascii="Marianne" w:hAnsi="Marianne"/>
          <w:szCs w:val="16"/>
        </w:rPr>
      </w:pPr>
      <w:r>
        <w:rPr>
          <w:rFonts w:ascii="Marianne" w:hAnsi="Marianne"/>
          <w:szCs w:val="16"/>
        </w:rPr>
        <w:t>Les transferts de propriété détaillés au présent article s’effectuent dès réalisation des prestations de l’accord-cadre.</w:t>
      </w:r>
    </w:p>
    <w:p w14:paraId="392541D6" w14:textId="33E9497D" w:rsidR="00B4733E" w:rsidRDefault="00B4733E" w:rsidP="00B4733E">
      <w:pPr>
        <w:suppressAutoHyphens/>
        <w:spacing w:after="120"/>
        <w:ind w:left="0"/>
        <w:rPr>
          <w:rFonts w:ascii="Marianne" w:hAnsi="Marianne"/>
          <w:szCs w:val="16"/>
        </w:rPr>
      </w:pPr>
      <w:r>
        <w:rPr>
          <w:rFonts w:ascii="Marianne" w:hAnsi="Marianne"/>
          <w:szCs w:val="16"/>
        </w:rPr>
        <w:t>La matérialisation de ce transfert fait l’objet d’une décision signée par le représentant de l’</w:t>
      </w:r>
      <w:r w:rsidR="005D3D6A">
        <w:rPr>
          <w:rFonts w:ascii="Marianne" w:hAnsi="Marianne"/>
          <w:szCs w:val="16"/>
        </w:rPr>
        <w:t>Administration</w:t>
      </w:r>
      <w:r>
        <w:rPr>
          <w:rFonts w:ascii="Marianne" w:hAnsi="Marianne"/>
          <w:szCs w:val="16"/>
        </w:rPr>
        <w:t xml:space="preserve"> dans les cas </w:t>
      </w:r>
      <w:r w:rsidR="00393178">
        <w:rPr>
          <w:rFonts w:ascii="Marianne" w:hAnsi="Marianne"/>
          <w:szCs w:val="16"/>
        </w:rPr>
        <w:t>suivants :</w:t>
      </w:r>
    </w:p>
    <w:p w14:paraId="655B800A" w14:textId="77777777" w:rsidR="00B4733E" w:rsidRDefault="00B4733E" w:rsidP="00A00166">
      <w:pPr>
        <w:numPr>
          <w:ilvl w:val="0"/>
          <w:numId w:val="21"/>
        </w:numPr>
        <w:autoSpaceDE w:val="0"/>
        <w:autoSpaceDN w:val="0"/>
        <w:adjustRightInd w:val="0"/>
        <w:spacing w:before="0" w:line="276" w:lineRule="auto"/>
        <w:contextualSpacing/>
        <w:rPr>
          <w:rFonts w:ascii="Marianne" w:eastAsiaTheme="minorHAnsi" w:hAnsi="Marianne" w:cstheme="minorBidi"/>
          <w:szCs w:val="16"/>
          <w:lang w:eastAsia="en-US"/>
        </w:rPr>
      </w:pPr>
      <w:proofErr w:type="spellStart"/>
      <w:proofErr w:type="gramStart"/>
      <w:r>
        <w:rPr>
          <w:rFonts w:ascii="Marianne" w:eastAsiaTheme="minorHAnsi" w:hAnsi="Marianne" w:cstheme="minorBidi"/>
          <w:szCs w:val="16"/>
          <w:lang w:eastAsia="en-US"/>
        </w:rPr>
        <w:t>lorsqu’a</w:t>
      </w:r>
      <w:proofErr w:type="spellEnd"/>
      <w:proofErr w:type="gramEnd"/>
      <w:r>
        <w:rPr>
          <w:rFonts w:ascii="Marianne" w:eastAsiaTheme="minorHAnsi" w:hAnsi="Marianne" w:cstheme="minorBidi"/>
          <w:szCs w:val="16"/>
          <w:lang w:eastAsia="en-US"/>
        </w:rPr>
        <w:t xml:space="preserve"> été prononcée l’admission des biens et/ou services après réalisation des opérations de vérification par le ministère de la Justice ; </w:t>
      </w:r>
    </w:p>
    <w:p w14:paraId="024BDC8C" w14:textId="0821EBEA" w:rsidR="00B4733E" w:rsidRDefault="00B4733E" w:rsidP="00A00166">
      <w:pPr>
        <w:numPr>
          <w:ilvl w:val="0"/>
          <w:numId w:val="21"/>
        </w:numPr>
        <w:autoSpaceDE w:val="0"/>
        <w:autoSpaceDN w:val="0"/>
        <w:adjustRightInd w:val="0"/>
        <w:spacing w:before="0" w:line="276" w:lineRule="auto"/>
        <w:contextualSpacing/>
        <w:rPr>
          <w:rFonts w:ascii="Marianne" w:eastAsiaTheme="minorHAnsi" w:hAnsi="Marianne" w:cstheme="minorBidi"/>
          <w:szCs w:val="16"/>
          <w:lang w:eastAsia="en-US"/>
        </w:rPr>
      </w:pPr>
      <w:proofErr w:type="spellStart"/>
      <w:proofErr w:type="gramStart"/>
      <w:r>
        <w:rPr>
          <w:rFonts w:ascii="Marianne" w:eastAsiaTheme="minorHAnsi" w:hAnsi="Marianne" w:cstheme="minorBidi"/>
          <w:szCs w:val="16"/>
          <w:lang w:eastAsia="en-US"/>
        </w:rPr>
        <w:t>lorsqu’a</w:t>
      </w:r>
      <w:proofErr w:type="spellEnd"/>
      <w:proofErr w:type="gramEnd"/>
      <w:r>
        <w:rPr>
          <w:rFonts w:ascii="Marianne" w:eastAsiaTheme="minorHAnsi" w:hAnsi="Marianne" w:cstheme="minorBidi"/>
          <w:szCs w:val="16"/>
          <w:lang w:eastAsia="en-US"/>
        </w:rPr>
        <w:t xml:space="preserve"> été prononcée l’admission des biens et/ou services en fin de vérification d’aptitude, matérialisée par une décision signée par le représentant de l’</w:t>
      </w:r>
      <w:r w:rsidR="005D3D6A">
        <w:rPr>
          <w:rFonts w:ascii="Marianne" w:eastAsiaTheme="minorHAnsi" w:hAnsi="Marianne" w:cstheme="minorBidi"/>
          <w:szCs w:val="16"/>
          <w:lang w:eastAsia="en-US"/>
        </w:rPr>
        <w:t>Administration</w:t>
      </w:r>
      <w:r>
        <w:rPr>
          <w:rFonts w:ascii="Marianne" w:eastAsiaTheme="minorHAnsi" w:hAnsi="Marianne" w:cstheme="minorBidi"/>
          <w:szCs w:val="16"/>
          <w:lang w:eastAsia="en-US"/>
        </w:rPr>
        <w:t> ;</w:t>
      </w:r>
    </w:p>
    <w:p w14:paraId="3358A354" w14:textId="77777777" w:rsidR="00B4733E" w:rsidRDefault="00B4733E" w:rsidP="00A00166">
      <w:pPr>
        <w:numPr>
          <w:ilvl w:val="0"/>
          <w:numId w:val="21"/>
        </w:numPr>
        <w:autoSpaceDE w:val="0"/>
        <w:autoSpaceDN w:val="0"/>
        <w:adjustRightInd w:val="0"/>
        <w:spacing w:before="0" w:line="276" w:lineRule="auto"/>
        <w:contextualSpacing/>
        <w:rPr>
          <w:rFonts w:ascii="Marianne" w:eastAsiaTheme="minorHAnsi" w:hAnsi="Marianne" w:cstheme="minorBidi"/>
          <w:szCs w:val="16"/>
          <w:lang w:eastAsia="en-US"/>
        </w:rPr>
      </w:pPr>
      <w:proofErr w:type="spellStart"/>
      <w:proofErr w:type="gramStart"/>
      <w:r>
        <w:rPr>
          <w:rFonts w:ascii="Marianne" w:eastAsiaTheme="minorHAnsi" w:hAnsi="Marianne" w:cstheme="minorBidi"/>
          <w:szCs w:val="16"/>
          <w:lang w:eastAsia="en-US"/>
        </w:rPr>
        <w:t>lorsqu’a</w:t>
      </w:r>
      <w:proofErr w:type="spellEnd"/>
      <w:proofErr w:type="gramEnd"/>
      <w:r>
        <w:rPr>
          <w:rFonts w:ascii="Marianne" w:eastAsiaTheme="minorHAnsi" w:hAnsi="Marianne" w:cstheme="minorBidi"/>
          <w:szCs w:val="16"/>
          <w:lang w:eastAsia="en-US"/>
        </w:rPr>
        <w:t xml:space="preserve"> été prononcée une décision définitive relativement à la conformité des biens et/ou services en fin de vérification de service régulier.</w:t>
      </w:r>
    </w:p>
    <w:p w14:paraId="6A7E9765" w14:textId="77777777" w:rsidR="00FE23FE" w:rsidRDefault="00FE23FE" w:rsidP="00B4733E">
      <w:pPr>
        <w:suppressAutoHyphens/>
        <w:spacing w:before="0" w:line="256" w:lineRule="auto"/>
        <w:ind w:left="0"/>
        <w:contextualSpacing/>
        <w:rPr>
          <w:rFonts w:ascii="Marianne" w:hAnsi="Marianne"/>
          <w:szCs w:val="16"/>
        </w:rPr>
      </w:pPr>
    </w:p>
    <w:p w14:paraId="1582F248" w14:textId="547000B1" w:rsidR="00B4733E" w:rsidRDefault="00B4733E" w:rsidP="00B4733E">
      <w:pPr>
        <w:suppressAutoHyphens/>
        <w:spacing w:before="0" w:line="256" w:lineRule="auto"/>
        <w:ind w:left="0"/>
        <w:contextualSpacing/>
        <w:rPr>
          <w:rFonts w:ascii="Marianne" w:hAnsi="Marianne"/>
          <w:szCs w:val="16"/>
        </w:rPr>
      </w:pPr>
      <w:r>
        <w:rPr>
          <w:rFonts w:ascii="Marianne" w:hAnsi="Marianne"/>
          <w:szCs w:val="16"/>
        </w:rPr>
        <w:t>Le Titulaire s’engage ainsi à restituer/fournir à l’</w:t>
      </w:r>
      <w:r w:rsidR="005D3D6A">
        <w:rPr>
          <w:rFonts w:ascii="Marianne" w:hAnsi="Marianne"/>
          <w:szCs w:val="16"/>
        </w:rPr>
        <w:t>Administration</w:t>
      </w:r>
      <w:r>
        <w:rPr>
          <w:rFonts w:ascii="Marianne" w:hAnsi="Marianne"/>
          <w:szCs w:val="16"/>
        </w:rPr>
        <w:t>,</w:t>
      </w:r>
      <w:r>
        <w:rPr>
          <w:rFonts w:ascii="Marianne" w:eastAsia="Calibri" w:hAnsi="Marianne" w:cs="Times New Roman"/>
          <w:sz w:val="24"/>
          <w:szCs w:val="22"/>
          <w:lang w:eastAsia="en-US"/>
        </w:rPr>
        <w:t xml:space="preserve"> </w:t>
      </w:r>
      <w:r>
        <w:rPr>
          <w:rFonts w:ascii="Marianne" w:hAnsi="Marianne"/>
          <w:szCs w:val="16"/>
        </w:rPr>
        <w:t>à l'issue de sa prestation ou sur simple demande de celle-ci, l'intégralité des résultats.</w:t>
      </w:r>
    </w:p>
    <w:p w14:paraId="5B957FE8" w14:textId="77777777" w:rsidR="00FE23FE" w:rsidRDefault="00FE23FE" w:rsidP="00B4733E">
      <w:pPr>
        <w:suppressAutoHyphens/>
        <w:spacing w:before="0" w:line="256" w:lineRule="auto"/>
        <w:ind w:left="0"/>
        <w:contextualSpacing/>
        <w:rPr>
          <w:rFonts w:ascii="Marianne" w:hAnsi="Marianne"/>
          <w:szCs w:val="16"/>
        </w:rPr>
      </w:pPr>
    </w:p>
    <w:p w14:paraId="1158D9A0" w14:textId="77777777" w:rsidR="00B4733E" w:rsidRDefault="00B4733E" w:rsidP="00B4733E">
      <w:pPr>
        <w:suppressAutoHyphens/>
        <w:spacing w:before="0" w:line="256" w:lineRule="auto"/>
        <w:ind w:left="0"/>
        <w:contextualSpacing/>
        <w:rPr>
          <w:rFonts w:ascii="Marianne" w:hAnsi="Marianne"/>
          <w:szCs w:val="16"/>
        </w:rPr>
      </w:pPr>
      <w:r>
        <w:rPr>
          <w:rFonts w:ascii="Marianne" w:hAnsi="Marianne"/>
          <w:szCs w:val="16"/>
        </w:rPr>
        <w:t>Le Titulaire a pour obligation :</w:t>
      </w:r>
    </w:p>
    <w:p w14:paraId="18A189A6" w14:textId="4F33985C" w:rsidR="00B4733E" w:rsidRDefault="00B4733E" w:rsidP="00751B9E">
      <w:pPr>
        <w:numPr>
          <w:ilvl w:val="0"/>
          <w:numId w:val="39"/>
        </w:numPr>
        <w:suppressAutoHyphens/>
        <w:spacing w:before="0" w:line="256" w:lineRule="auto"/>
        <w:contextualSpacing/>
        <w:rPr>
          <w:rFonts w:ascii="Marianne" w:hAnsi="Marianne"/>
          <w:szCs w:val="16"/>
        </w:rPr>
      </w:pPr>
      <w:proofErr w:type="gramStart"/>
      <w:r>
        <w:rPr>
          <w:rFonts w:ascii="Marianne" w:eastAsia="Calibri" w:hAnsi="Marianne" w:cs="Times New Roman"/>
          <w:szCs w:val="16"/>
          <w:lang w:eastAsia="en-US"/>
        </w:rPr>
        <w:t>de</w:t>
      </w:r>
      <w:proofErr w:type="gramEnd"/>
      <w:r>
        <w:rPr>
          <w:rFonts w:ascii="Marianne" w:eastAsia="Calibri" w:hAnsi="Marianne" w:cs="Times New Roman"/>
          <w:szCs w:val="16"/>
          <w:lang w:eastAsia="en-US"/>
        </w:rPr>
        <w:t xml:space="preserve"> préciser la liste détaillée des </w:t>
      </w:r>
      <w:r w:rsidRPr="00055234">
        <w:rPr>
          <w:rFonts w:ascii="Marianne" w:eastAsia="Calibri" w:hAnsi="Marianne" w:cs="Times New Roman"/>
          <w:szCs w:val="16"/>
          <w:lang w:eastAsia="en-US"/>
        </w:rPr>
        <w:t>logiciels</w:t>
      </w:r>
      <w:r>
        <w:rPr>
          <w:rFonts w:ascii="Marianne" w:eastAsia="Calibri" w:hAnsi="Marianne" w:cs="Times New Roman"/>
          <w:szCs w:val="16"/>
          <w:lang w:eastAsia="en-US"/>
        </w:rPr>
        <w:t xml:space="preserve"> nécessaires à la satisfaction des besoins de l’</w:t>
      </w:r>
      <w:r w:rsidR="005D3D6A">
        <w:rPr>
          <w:rFonts w:ascii="Marianne" w:eastAsia="Calibri" w:hAnsi="Marianne" w:cs="Times New Roman"/>
          <w:szCs w:val="16"/>
          <w:lang w:eastAsia="en-US"/>
        </w:rPr>
        <w:t>Administration</w:t>
      </w:r>
      <w:r>
        <w:rPr>
          <w:rFonts w:ascii="Marianne" w:eastAsia="Calibri" w:hAnsi="Marianne" w:cs="Times New Roman"/>
          <w:szCs w:val="16"/>
          <w:lang w:eastAsia="en-US"/>
        </w:rPr>
        <w:t>, dans le cadre du présent accord-cadre, en distinguant :</w:t>
      </w:r>
    </w:p>
    <w:p w14:paraId="082A5377" w14:textId="1537DBF5" w:rsidR="00B4733E" w:rsidRDefault="00B4733E" w:rsidP="00751B9E">
      <w:pPr>
        <w:numPr>
          <w:ilvl w:val="0"/>
          <w:numId w:val="40"/>
        </w:numPr>
        <w:suppressAutoHyphens/>
        <w:spacing w:before="0" w:line="256" w:lineRule="auto"/>
        <w:contextualSpacing/>
        <w:rPr>
          <w:rFonts w:ascii="Marianne" w:hAnsi="Marianne"/>
          <w:szCs w:val="16"/>
        </w:rPr>
      </w:pPr>
      <w:r w:rsidRPr="00055234">
        <w:rPr>
          <w:rFonts w:ascii="Marianne" w:hAnsi="Marianne"/>
          <w:szCs w:val="16"/>
        </w:rPr>
        <w:t>Les logiciels</w:t>
      </w:r>
      <w:r>
        <w:rPr>
          <w:rFonts w:ascii="Marianne" w:hAnsi="Marianne"/>
          <w:szCs w:val="16"/>
        </w:rPr>
        <w:t xml:space="preserve"> dont les droits d’utilisation seront – par l’intermédiaire du Titulaire – directement consentis à l’</w:t>
      </w:r>
      <w:r w:rsidR="005D3D6A">
        <w:rPr>
          <w:rFonts w:ascii="Marianne" w:hAnsi="Marianne"/>
          <w:szCs w:val="16"/>
        </w:rPr>
        <w:t>Administration</w:t>
      </w:r>
      <w:r>
        <w:rPr>
          <w:rFonts w:ascii="Marianne" w:hAnsi="Marianne"/>
          <w:szCs w:val="16"/>
        </w:rPr>
        <w:t> ;</w:t>
      </w:r>
    </w:p>
    <w:p w14:paraId="5AD0AB82" w14:textId="12A9E94B" w:rsidR="00B4733E" w:rsidRDefault="00B4733E" w:rsidP="00751B9E">
      <w:pPr>
        <w:numPr>
          <w:ilvl w:val="0"/>
          <w:numId w:val="40"/>
        </w:numPr>
        <w:suppressAutoHyphens/>
        <w:spacing w:before="0" w:line="256" w:lineRule="auto"/>
        <w:contextualSpacing/>
        <w:rPr>
          <w:rFonts w:ascii="Marianne" w:hAnsi="Marianne"/>
          <w:szCs w:val="16"/>
        </w:rPr>
      </w:pPr>
      <w:r w:rsidRPr="00055234">
        <w:rPr>
          <w:rFonts w:ascii="Marianne" w:eastAsia="Times New Roman" w:hAnsi="Marianne" w:cs="Times New Roman"/>
          <w:szCs w:val="16"/>
          <w:lang w:eastAsia="en-US"/>
        </w:rPr>
        <w:t>Les logiciels</w:t>
      </w:r>
      <w:r>
        <w:rPr>
          <w:rFonts w:ascii="Marianne" w:eastAsia="Times New Roman" w:hAnsi="Marianne" w:cs="Times New Roman"/>
          <w:szCs w:val="16"/>
          <w:lang w:eastAsia="en-US"/>
        </w:rPr>
        <w:t xml:space="preserve"> dont les droits auront été ou seront consentis au Titulaire - et non pas directement à l’</w:t>
      </w:r>
      <w:r w:rsidR="005D3D6A">
        <w:rPr>
          <w:rFonts w:ascii="Marianne" w:eastAsia="Times New Roman" w:hAnsi="Marianne" w:cs="Times New Roman"/>
          <w:szCs w:val="16"/>
          <w:lang w:eastAsia="en-US"/>
        </w:rPr>
        <w:t>Administration</w:t>
      </w:r>
      <w:r>
        <w:rPr>
          <w:rFonts w:ascii="Marianne" w:eastAsia="Times New Roman" w:hAnsi="Marianne" w:cs="Times New Roman"/>
          <w:szCs w:val="16"/>
          <w:lang w:eastAsia="en-US"/>
        </w:rPr>
        <w:t xml:space="preserve"> – et les conditions de transfert de ces droits du Titulaire vers l’</w:t>
      </w:r>
      <w:r w:rsidR="005D3D6A">
        <w:rPr>
          <w:rFonts w:ascii="Marianne" w:eastAsia="Times New Roman" w:hAnsi="Marianne" w:cs="Times New Roman"/>
          <w:szCs w:val="16"/>
          <w:lang w:eastAsia="en-US"/>
        </w:rPr>
        <w:t>Administration</w:t>
      </w:r>
      <w:r>
        <w:rPr>
          <w:rFonts w:ascii="Marianne" w:eastAsia="Times New Roman" w:hAnsi="Marianne" w:cs="Times New Roman"/>
          <w:szCs w:val="16"/>
          <w:lang w:eastAsia="en-US"/>
        </w:rPr>
        <w:t>, à l’issue de l’accord-cadre, à des fins d’exploitation de ces droits par cette dernière, son représentant et ses services, et/ou tous tiers désignés par elle pour ses propres besoins ;</w:t>
      </w:r>
    </w:p>
    <w:p w14:paraId="12508BAC" w14:textId="77777777" w:rsidR="00B4733E" w:rsidRDefault="00B4733E" w:rsidP="00751B9E">
      <w:pPr>
        <w:numPr>
          <w:ilvl w:val="0"/>
          <w:numId w:val="39"/>
        </w:numPr>
        <w:suppressAutoHyphens/>
        <w:spacing w:before="0" w:line="256" w:lineRule="auto"/>
        <w:contextualSpacing/>
        <w:rPr>
          <w:rFonts w:ascii="Marianne" w:eastAsia="Calibri" w:hAnsi="Marianne" w:cs="Times New Roman"/>
          <w:szCs w:val="16"/>
          <w:lang w:eastAsia="en-US"/>
        </w:rPr>
      </w:pPr>
      <w:proofErr w:type="gramStart"/>
      <w:r>
        <w:rPr>
          <w:rFonts w:ascii="Marianne" w:eastAsia="Calibri" w:hAnsi="Marianne" w:cs="Times New Roman"/>
          <w:szCs w:val="16"/>
          <w:lang w:eastAsia="en-US"/>
        </w:rPr>
        <w:t>en</w:t>
      </w:r>
      <w:proofErr w:type="gramEnd"/>
      <w:r>
        <w:rPr>
          <w:rFonts w:ascii="Marianne" w:eastAsia="Calibri" w:hAnsi="Marianne" w:cs="Times New Roman"/>
          <w:szCs w:val="16"/>
          <w:lang w:eastAsia="en-US"/>
        </w:rPr>
        <w:t xml:space="preserve"> précisant, parmi les logiciels figurant dans la liste détaillée ci-dessus visée, ceux qui pourront être substitués par un ou plusieurs produits disponibles sur le marché des logiciels et des progiciels, avec mention des noms des produits et de leurs éditeurs ;</w:t>
      </w:r>
    </w:p>
    <w:p w14:paraId="370AF91C" w14:textId="77777777" w:rsidR="00B4733E" w:rsidRDefault="00B4733E" w:rsidP="00751B9E">
      <w:pPr>
        <w:numPr>
          <w:ilvl w:val="0"/>
          <w:numId w:val="39"/>
        </w:numPr>
        <w:suppressAutoHyphens/>
        <w:spacing w:before="0" w:line="256" w:lineRule="auto"/>
        <w:contextualSpacing/>
        <w:rPr>
          <w:rFonts w:ascii="Marianne" w:eastAsia="Calibri" w:hAnsi="Marianne" w:cs="Times New Roman"/>
          <w:szCs w:val="16"/>
          <w:lang w:eastAsia="en-US"/>
        </w:rPr>
      </w:pPr>
      <w:proofErr w:type="gramStart"/>
      <w:r>
        <w:rPr>
          <w:rFonts w:ascii="Marianne" w:eastAsia="Calibri" w:hAnsi="Marianne" w:cs="Times New Roman"/>
          <w:szCs w:val="16"/>
          <w:lang w:eastAsia="en-US"/>
        </w:rPr>
        <w:t>de</w:t>
      </w:r>
      <w:proofErr w:type="gramEnd"/>
      <w:r>
        <w:rPr>
          <w:rFonts w:ascii="Marianne" w:eastAsia="Calibri" w:hAnsi="Marianne" w:cs="Times New Roman"/>
          <w:szCs w:val="16"/>
          <w:lang w:eastAsia="en-US"/>
        </w:rPr>
        <w:t xml:space="preserve"> préciser toute modalité de </w:t>
      </w:r>
      <w:proofErr w:type="spellStart"/>
      <w:r>
        <w:rPr>
          <w:rFonts w:ascii="Marianne" w:eastAsia="Calibri" w:hAnsi="Marianne" w:cs="Times New Roman"/>
          <w:i/>
          <w:szCs w:val="16"/>
          <w:lang w:eastAsia="en-US"/>
        </w:rPr>
        <w:t>licensing</w:t>
      </w:r>
      <w:proofErr w:type="spellEnd"/>
      <w:r>
        <w:rPr>
          <w:rFonts w:ascii="Marianne" w:eastAsia="Calibri" w:hAnsi="Marianne" w:cs="Times New Roman"/>
          <w:szCs w:val="16"/>
          <w:lang w:eastAsia="en-US"/>
        </w:rPr>
        <w:t xml:space="preserve"> spécifique dérogeant aux conditions générales de vente des éditeurs ;</w:t>
      </w:r>
    </w:p>
    <w:p w14:paraId="3B0386C8" w14:textId="6EB139D8" w:rsidR="00B4733E" w:rsidRDefault="00B4733E" w:rsidP="00751B9E">
      <w:pPr>
        <w:numPr>
          <w:ilvl w:val="0"/>
          <w:numId w:val="39"/>
        </w:numPr>
        <w:suppressAutoHyphens/>
        <w:spacing w:before="0" w:line="256" w:lineRule="auto"/>
        <w:contextualSpacing/>
        <w:rPr>
          <w:rFonts w:ascii="Marianne" w:eastAsia="Calibri" w:hAnsi="Marianne" w:cs="Times New Roman"/>
          <w:szCs w:val="16"/>
          <w:lang w:eastAsia="en-US"/>
        </w:rPr>
      </w:pPr>
      <w:proofErr w:type="gramStart"/>
      <w:r>
        <w:rPr>
          <w:rFonts w:ascii="Marianne" w:eastAsia="Calibri" w:hAnsi="Marianne" w:cs="Times New Roman"/>
          <w:szCs w:val="16"/>
          <w:lang w:eastAsia="en-US"/>
        </w:rPr>
        <w:t>d’obtenir</w:t>
      </w:r>
      <w:proofErr w:type="gramEnd"/>
      <w:r>
        <w:rPr>
          <w:rFonts w:ascii="Marianne" w:eastAsia="Calibri" w:hAnsi="Marianne" w:cs="Times New Roman"/>
          <w:szCs w:val="16"/>
          <w:lang w:eastAsia="en-US"/>
        </w:rPr>
        <w:t xml:space="preserve"> et de communiquer à l’</w:t>
      </w:r>
      <w:r w:rsidR="005D3D6A">
        <w:rPr>
          <w:rFonts w:ascii="Marianne" w:eastAsia="Calibri" w:hAnsi="Marianne" w:cs="Times New Roman"/>
          <w:szCs w:val="16"/>
          <w:lang w:eastAsia="en-US"/>
        </w:rPr>
        <w:t>Administration</w:t>
      </w:r>
      <w:r>
        <w:rPr>
          <w:rFonts w:ascii="Marianne" w:eastAsia="Calibri" w:hAnsi="Marianne" w:cs="Times New Roman"/>
          <w:szCs w:val="16"/>
          <w:lang w:eastAsia="en-US"/>
        </w:rPr>
        <w:t>, toutes informations de même nature concernant les transferts des contrats de maintenance desdits logiciels au bénéfice de l’acheteur.</w:t>
      </w:r>
    </w:p>
    <w:p w14:paraId="3CE05698" w14:textId="77777777" w:rsidR="00393178" w:rsidRDefault="00393178" w:rsidP="00393178">
      <w:pPr>
        <w:suppressAutoHyphens/>
        <w:spacing w:before="0" w:line="256" w:lineRule="auto"/>
        <w:contextualSpacing/>
        <w:rPr>
          <w:rFonts w:ascii="Marianne" w:eastAsia="Calibri" w:hAnsi="Marianne" w:cs="Times New Roman"/>
          <w:szCs w:val="16"/>
          <w:lang w:eastAsia="en-US"/>
        </w:rPr>
      </w:pPr>
    </w:p>
    <w:p w14:paraId="5759EAAE" w14:textId="77777777" w:rsidR="00393178" w:rsidRDefault="00393178" w:rsidP="00393178">
      <w:pPr>
        <w:suppressAutoHyphens/>
        <w:spacing w:before="0" w:line="256" w:lineRule="auto"/>
        <w:contextualSpacing/>
        <w:rPr>
          <w:rFonts w:ascii="Marianne" w:eastAsia="Calibri" w:hAnsi="Marianne" w:cs="Times New Roman"/>
          <w:szCs w:val="16"/>
          <w:lang w:eastAsia="en-US"/>
        </w:rPr>
      </w:pPr>
    </w:p>
    <w:p w14:paraId="4D932DB2" w14:textId="77777777" w:rsidR="00393178" w:rsidRDefault="00393178" w:rsidP="00393178">
      <w:pPr>
        <w:suppressAutoHyphens/>
        <w:spacing w:before="0" w:line="256" w:lineRule="auto"/>
        <w:contextualSpacing/>
        <w:rPr>
          <w:rFonts w:ascii="Marianne" w:eastAsia="Calibri" w:hAnsi="Marianne" w:cs="Times New Roman"/>
          <w:szCs w:val="16"/>
          <w:lang w:eastAsia="en-US"/>
        </w:rPr>
      </w:pPr>
    </w:p>
    <w:p w14:paraId="7C572131" w14:textId="35A14678" w:rsidR="001E3EE2" w:rsidRDefault="001E3EE2" w:rsidP="001E3EE2">
      <w:pPr>
        <w:suppressAutoHyphens/>
        <w:spacing w:before="0" w:line="256" w:lineRule="auto"/>
        <w:contextualSpacing/>
        <w:rPr>
          <w:rFonts w:ascii="Marianne" w:eastAsia="Calibri" w:hAnsi="Marianne" w:cs="Times New Roman"/>
          <w:szCs w:val="16"/>
          <w:lang w:eastAsia="en-US"/>
        </w:rPr>
      </w:pPr>
    </w:p>
    <w:p w14:paraId="6CA7A8BD" w14:textId="35EC81ED" w:rsidR="001E3EE2" w:rsidRPr="001E3EE2" w:rsidRDefault="001E3EE2" w:rsidP="001E3EE2">
      <w:pPr>
        <w:pStyle w:val="Titre2"/>
        <w:rPr>
          <w:rFonts w:ascii="Raleway Black" w:hAnsi="Raleway Black"/>
          <w:color w:val="548DD4" w:themeColor="text2" w:themeTint="99"/>
          <w:sz w:val="24"/>
          <w:szCs w:val="24"/>
        </w:rPr>
      </w:pPr>
      <w:bookmarkStart w:id="153" w:name="_Toc212042741"/>
      <w:bookmarkStart w:id="154" w:name="_Toc231565048"/>
      <w:r w:rsidRPr="0054136C">
        <w:rPr>
          <w:rFonts w:ascii="Raleway Black" w:hAnsi="Raleway Black"/>
          <w:color w:val="548DD4" w:themeColor="text2" w:themeTint="99"/>
          <w:sz w:val="24"/>
          <w:szCs w:val="24"/>
        </w:rPr>
        <w:t>VII.</w:t>
      </w:r>
      <w:r w:rsidR="00F629D9">
        <w:rPr>
          <w:rFonts w:ascii="Raleway Black" w:hAnsi="Raleway Black"/>
          <w:color w:val="548DD4" w:themeColor="text2" w:themeTint="99"/>
          <w:sz w:val="24"/>
          <w:szCs w:val="24"/>
        </w:rPr>
        <w:t>8</w:t>
      </w:r>
      <w:r w:rsidRPr="0054136C">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Stipulations finales</w:t>
      </w:r>
      <w:bookmarkEnd w:id="153"/>
      <w:bookmarkEnd w:id="154"/>
    </w:p>
    <w:p w14:paraId="06D14774" w14:textId="77777777" w:rsidR="00033976" w:rsidRDefault="00033976" w:rsidP="00033976">
      <w:pPr>
        <w:suppressAutoHyphens/>
        <w:spacing w:before="0" w:line="256" w:lineRule="auto"/>
        <w:ind w:left="0"/>
        <w:contextualSpacing/>
        <w:rPr>
          <w:rFonts w:ascii="Marianne" w:eastAsia="Calibri" w:hAnsi="Marianne" w:cs="Times New Roman"/>
          <w:b/>
          <w:bCs/>
          <w:szCs w:val="16"/>
          <w:lang w:eastAsia="en-US"/>
        </w:rPr>
      </w:pPr>
    </w:p>
    <w:p w14:paraId="07193234" w14:textId="536C8FB0" w:rsidR="001E3EE2" w:rsidRPr="00033976" w:rsidRDefault="00033976" w:rsidP="00033976">
      <w:pPr>
        <w:suppressAutoHyphens/>
        <w:spacing w:before="0" w:line="256" w:lineRule="auto"/>
        <w:ind w:left="0"/>
        <w:contextualSpacing/>
        <w:rPr>
          <w:rFonts w:ascii="Marianne" w:eastAsia="Calibri" w:hAnsi="Marianne" w:cs="Times New Roman"/>
          <w:szCs w:val="16"/>
          <w:lang w:eastAsia="en-US"/>
        </w:rPr>
      </w:pPr>
      <w:r w:rsidRPr="00033976">
        <w:rPr>
          <w:rFonts w:ascii="Marianne" w:eastAsia="Calibri" w:hAnsi="Marianne" w:cs="Times New Roman"/>
          <w:szCs w:val="16"/>
          <w:lang w:eastAsia="en-US"/>
        </w:rPr>
        <w:t xml:space="preserve">Les dispositions de l’article 46.4.3. </w:t>
      </w:r>
      <w:proofErr w:type="gramStart"/>
      <w:r w:rsidRPr="00033976">
        <w:rPr>
          <w:rFonts w:ascii="Marianne" w:eastAsia="Calibri" w:hAnsi="Marianne" w:cs="Times New Roman"/>
          <w:szCs w:val="16"/>
          <w:lang w:eastAsia="en-US"/>
        </w:rPr>
        <w:t>du</w:t>
      </w:r>
      <w:proofErr w:type="gramEnd"/>
      <w:r w:rsidRPr="00033976">
        <w:rPr>
          <w:rFonts w:ascii="Marianne" w:eastAsia="Calibri" w:hAnsi="Marianne" w:cs="Times New Roman"/>
          <w:szCs w:val="16"/>
          <w:lang w:eastAsia="en-US"/>
        </w:rPr>
        <w:t xml:space="preserve"> CCAG-TIC s’appliquent.</w:t>
      </w:r>
    </w:p>
    <w:p w14:paraId="37C9DD6F" w14:textId="1BE37149" w:rsidR="00E9301E" w:rsidRPr="00843126" w:rsidRDefault="005C4307" w:rsidP="00E9301E">
      <w:pPr>
        <w:pStyle w:val="Titre1"/>
        <w:spacing w:before="120" w:after="360"/>
        <w:ind w:left="34"/>
        <w:jc w:val="center"/>
        <w:rPr>
          <w:rFonts w:ascii="Themis Display" w:eastAsia="Cambria" w:hAnsi="Themis Display" w:cs="Cambria"/>
          <w:b w:val="0"/>
          <w:color w:val="002060"/>
          <w:sz w:val="40"/>
          <w:szCs w:val="48"/>
        </w:rPr>
      </w:pPr>
      <w:bookmarkStart w:id="155" w:name="_Toc212042742"/>
      <w:bookmarkStart w:id="156" w:name="_Toc231565049"/>
      <w:r w:rsidRPr="009E4042">
        <w:rPr>
          <w:rFonts w:ascii="Themis Display" w:eastAsia="Cambria" w:hAnsi="Themis Display" w:cs="Cambria"/>
          <w:b w:val="0"/>
          <w:color w:val="002060"/>
          <w:sz w:val="40"/>
          <w:szCs w:val="48"/>
        </w:rPr>
        <w:lastRenderedPageBreak/>
        <w:t>Article V</w:t>
      </w:r>
      <w:r w:rsidR="00B46C8D" w:rsidRPr="009E4042">
        <w:rPr>
          <w:rFonts w:ascii="Themis Display" w:eastAsia="Cambria" w:hAnsi="Themis Display" w:cs="Cambria"/>
          <w:b w:val="0"/>
          <w:color w:val="002060"/>
          <w:sz w:val="40"/>
          <w:szCs w:val="48"/>
        </w:rPr>
        <w:t>II</w:t>
      </w:r>
      <w:r w:rsidRPr="009E4042">
        <w:rPr>
          <w:rFonts w:ascii="Themis Display" w:eastAsia="Cambria" w:hAnsi="Themis Display" w:cs="Cambria"/>
          <w:b w:val="0"/>
          <w:color w:val="002060"/>
          <w:sz w:val="40"/>
          <w:szCs w:val="48"/>
        </w:rPr>
        <w:t>I – Règles de sécurité du système d’information</w:t>
      </w:r>
      <w:bookmarkEnd w:id="155"/>
      <w:bookmarkEnd w:id="156"/>
    </w:p>
    <w:p w14:paraId="5640B2BB" w14:textId="77777777" w:rsidR="00E9301E" w:rsidRPr="00843126" w:rsidRDefault="00E9301E" w:rsidP="00E9301E">
      <w:pPr>
        <w:pStyle w:val="Titre2"/>
        <w:rPr>
          <w:rFonts w:ascii="Raleway Black" w:hAnsi="Raleway Black"/>
          <w:b w:val="0"/>
          <w:color w:val="548DD4"/>
          <w:sz w:val="24"/>
          <w:szCs w:val="20"/>
        </w:rPr>
      </w:pPr>
      <w:bookmarkStart w:id="157" w:name="_Toc105146730"/>
      <w:bookmarkStart w:id="158" w:name="_Toc153809950"/>
      <w:bookmarkStart w:id="159" w:name="_Toc167871110"/>
      <w:bookmarkStart w:id="160" w:name="_Toc212042743"/>
      <w:bookmarkStart w:id="161" w:name="_Toc231565050"/>
      <w:r w:rsidRPr="00843126">
        <w:rPr>
          <w:rFonts w:ascii="Raleway Black" w:hAnsi="Raleway Black"/>
          <w:b w:val="0"/>
          <w:color w:val="548DD4"/>
          <w:sz w:val="24"/>
          <w:szCs w:val="20"/>
        </w:rPr>
        <w:t xml:space="preserve">VIII.1. </w:t>
      </w:r>
      <w:r w:rsidRPr="00843126">
        <w:rPr>
          <w:rFonts w:ascii="Raleway Black" w:hAnsi="Raleway Black"/>
          <w:b w:val="0"/>
          <w:color w:val="548DD4"/>
          <w:sz w:val="24"/>
          <w:szCs w:val="20"/>
        </w:rPr>
        <w:tab/>
        <w:t>Généralités</w:t>
      </w:r>
      <w:bookmarkEnd w:id="157"/>
      <w:bookmarkEnd w:id="158"/>
      <w:bookmarkEnd w:id="159"/>
      <w:bookmarkEnd w:id="160"/>
      <w:bookmarkEnd w:id="161"/>
    </w:p>
    <w:p w14:paraId="0B158DBF" w14:textId="77777777" w:rsidR="00E9301E" w:rsidRPr="00843126" w:rsidRDefault="00E9301E" w:rsidP="00E9301E">
      <w:pPr>
        <w:pStyle w:val="Corpsdeparagraphe"/>
      </w:pPr>
      <w:r w:rsidRPr="00843126">
        <w:t>Au-delà des éléments détaillés ci-après, le Titulaire déclare avoir pris connaissance de l’instruction interministérielle n° 901/SGDSN/ANSSI du 28 janvier 2015 sur la protection des systèmes d'information traitant des informations sensibles non classifiées de défense</w:t>
      </w:r>
      <w:r w:rsidRPr="00843126">
        <w:rPr>
          <w:rFonts w:eastAsiaTheme="minorEastAsia"/>
          <w:color w:val="000000"/>
        </w:rPr>
        <w:t>;</w:t>
      </w:r>
      <w:r w:rsidRPr="00843126">
        <w:t xml:space="preserve"> et se soumettre à toutes les obligations résultant pour lui de son application ainsi qu'à celles découlant des textes législatifs et réglementaires relatifs à la protection du secret (</w:t>
      </w:r>
      <w:r w:rsidRPr="00843126">
        <w:rPr>
          <w:color w:val="000000" w:themeColor="text1"/>
        </w:rPr>
        <w:t>instruction générale interministérielle n° 1300)</w:t>
      </w:r>
      <w:r w:rsidRPr="00843126">
        <w:t>.</w:t>
      </w:r>
    </w:p>
    <w:p w14:paraId="54EB9BBF" w14:textId="0D2EF44F" w:rsidR="00E9301E" w:rsidRPr="00843126" w:rsidRDefault="00E9301E" w:rsidP="00E9301E">
      <w:pPr>
        <w:pStyle w:val="Corpsdeparagraphe"/>
      </w:pPr>
      <w:r w:rsidRPr="00843126">
        <w:t xml:space="preserve">Toute violation ou inobservation par le Titulaire et ses éventuels sous-traitants des dispositions figurant dans le présent article, même dans les cas où elles résultent d'une imprudence ou d'une négligence, peut entraîner l’application de pénalités prévues </w:t>
      </w:r>
      <w:r w:rsidRPr="005B7D48">
        <w:t>à l’article X</w:t>
      </w:r>
      <w:r w:rsidR="005B7D48" w:rsidRPr="005B7D48">
        <w:t>I</w:t>
      </w:r>
      <w:r w:rsidRPr="005B7D48">
        <w:t>II.2 du présent CCAP</w:t>
      </w:r>
      <w:r w:rsidRPr="007B2A53">
        <w:t xml:space="preserve"> ou bien la résiliation fautive de tout ou partie du présent accord-cadre dans les conditions précisées </w:t>
      </w:r>
      <w:r w:rsidRPr="005B7D48">
        <w:t>à l'article III.3 ci-avant</w:t>
      </w:r>
      <w:r w:rsidRPr="00843126">
        <w:t xml:space="preserve"> ou encore le retrait de l'habilitation de l'entreprise à l'accès aux informations ou supports protégés sans préjudice des peines prévues par les dispositions des articles 413-9 à 413-12 du code pénal.</w:t>
      </w:r>
    </w:p>
    <w:p w14:paraId="6DC2D38A" w14:textId="7B74DA63" w:rsidR="00E9301E" w:rsidRPr="00843126" w:rsidRDefault="00E9301E" w:rsidP="00E9301E">
      <w:pPr>
        <w:pStyle w:val="Corpsdeparagraphe"/>
      </w:pPr>
      <w:r w:rsidRPr="00523DA0">
        <w:t>De plus, le Titulaire</w:t>
      </w:r>
      <w:r w:rsidR="005661DB" w:rsidRPr="00523DA0">
        <w:t xml:space="preserve"> </w:t>
      </w:r>
      <w:r w:rsidRPr="00523DA0">
        <w:t>s’engage à exécuter ses obligations en termes de sécurité des systèmes d’information selon le Plan d’Assurance Sécurité (PAS). Le Titulaire est responsable de sa rédaction initiale, ainsi que de ses évolutions nécessaires pour satisfaire aux exigences de sécurité de l’</w:t>
      </w:r>
      <w:r w:rsidR="005D3D6A">
        <w:t>Administration</w:t>
      </w:r>
      <w:r w:rsidRPr="00523DA0">
        <w:t xml:space="preserve"> et ce, pendant toute la durée de l’accord-cadre.</w:t>
      </w:r>
    </w:p>
    <w:p w14:paraId="663A3736" w14:textId="6E159D44" w:rsidR="00E9301E" w:rsidRPr="00843126" w:rsidRDefault="00E9301E" w:rsidP="00E9301E">
      <w:pPr>
        <w:pStyle w:val="Corpsdeparagraphe"/>
      </w:pPr>
      <w:r w:rsidRPr="00843126">
        <w:t>Par ailleurs, l’</w:t>
      </w:r>
      <w:r w:rsidR="005D3D6A">
        <w:t>Administration</w:t>
      </w:r>
      <w:r w:rsidRPr="00843126">
        <w:t xml:space="preserve">, ou son tiers désigné, se réserve le droit de procéder à toute vérification qui lui paraîtrait utile pour constater le respect des obligations du présent article, tant par le Titulaire que par ses sous-traitants éventuels, notamment par la réalisation d’audits, y compris des inspections et des tests de sécurité. </w:t>
      </w:r>
    </w:p>
    <w:p w14:paraId="626509FA" w14:textId="6A277067" w:rsidR="00E9301E" w:rsidRPr="00843126" w:rsidRDefault="00E9301E" w:rsidP="00E9301E">
      <w:pPr>
        <w:pStyle w:val="Corpsdeparagraphe"/>
      </w:pPr>
      <w:r w:rsidRPr="00843126">
        <w:t>Si les mesures ainsi présentées n’apparaissent pas suffisantes à l’</w:t>
      </w:r>
      <w:r w:rsidR="005D3D6A">
        <w:t>Administration</w:t>
      </w:r>
      <w:r w:rsidRPr="00843126">
        <w:t xml:space="preserve">, cette dernière se réserve la possibilité de demander des investigations techniques, voire de faire intervenir dans les locaux du Titulaire des équipes spécialisées, pour contrôler les mesures de sécurité prises visant à protéger les informations confiées au Titulaire et rechercher les traces d’une éventuelle intrusion. </w:t>
      </w:r>
    </w:p>
    <w:p w14:paraId="593CA338" w14:textId="2810BF4C" w:rsidR="00E9301E" w:rsidRPr="00843126" w:rsidRDefault="00E9301E" w:rsidP="00E9301E">
      <w:pPr>
        <w:pStyle w:val="Corpsdeparagraphe"/>
      </w:pPr>
      <w:r w:rsidRPr="00843126">
        <w:t>En cas de non-respect de ses obligations et sans préjudice des poursuites pénales précitées, l’</w:t>
      </w:r>
      <w:r w:rsidR="005D3D6A">
        <w:t>Administration</w:t>
      </w:r>
      <w:r w:rsidRPr="00843126">
        <w:t xml:space="preserve"> se réserve la possibilité de résilier l’accord-cadre conformément à </w:t>
      </w:r>
      <w:r w:rsidRPr="005B7D48">
        <w:t>l’article III.3</w:t>
      </w:r>
      <w:r w:rsidR="005B7D48" w:rsidRPr="005B7D48">
        <w:t>.1</w:t>
      </w:r>
      <w:r w:rsidRPr="005B7D48">
        <w:t xml:space="preserve"> du présent CCAP.</w:t>
      </w:r>
      <w:r w:rsidRPr="00843126">
        <w:t xml:space="preserve"> </w:t>
      </w:r>
    </w:p>
    <w:p w14:paraId="064E8EAA" w14:textId="77777777" w:rsidR="00E9301E" w:rsidRPr="00843126" w:rsidRDefault="00E9301E" w:rsidP="00E9301E">
      <w:pPr>
        <w:pStyle w:val="Corpsdeparagraphe"/>
      </w:pPr>
    </w:p>
    <w:p w14:paraId="0EC3B1C7" w14:textId="77777777" w:rsidR="00E9301E" w:rsidRPr="00843126" w:rsidRDefault="00E9301E" w:rsidP="00E9301E">
      <w:pPr>
        <w:pStyle w:val="Titre2"/>
        <w:rPr>
          <w:rFonts w:ascii="Raleway Black" w:hAnsi="Raleway Black"/>
          <w:b w:val="0"/>
          <w:color w:val="548DD4"/>
          <w:sz w:val="24"/>
          <w:szCs w:val="20"/>
        </w:rPr>
      </w:pPr>
      <w:bookmarkStart w:id="162" w:name="_Toc212042744"/>
      <w:bookmarkStart w:id="163" w:name="_Toc231565051"/>
      <w:r w:rsidRPr="00843126">
        <w:rPr>
          <w:rFonts w:ascii="Raleway Black" w:hAnsi="Raleway Black"/>
          <w:b w:val="0"/>
          <w:color w:val="548DD4"/>
          <w:sz w:val="24"/>
          <w:szCs w:val="20"/>
        </w:rPr>
        <w:t xml:space="preserve">VIII.2. </w:t>
      </w:r>
      <w:r w:rsidRPr="00843126">
        <w:rPr>
          <w:rFonts w:ascii="Raleway Black" w:hAnsi="Raleway Black"/>
          <w:b w:val="0"/>
          <w:color w:val="548DD4"/>
          <w:sz w:val="24"/>
          <w:szCs w:val="20"/>
        </w:rPr>
        <w:tab/>
        <w:t>Confidentialité des informations</w:t>
      </w:r>
      <w:bookmarkEnd w:id="162"/>
      <w:bookmarkEnd w:id="163"/>
    </w:p>
    <w:p w14:paraId="0487E49B" w14:textId="74FBE85B" w:rsidR="00E9301E" w:rsidRPr="00843126" w:rsidRDefault="00E9301E" w:rsidP="00E9301E">
      <w:pPr>
        <w:ind w:left="0"/>
        <w:rPr>
          <w:rFonts w:ascii="Marianne" w:hAnsi="Marianne"/>
          <w:szCs w:val="16"/>
        </w:rPr>
      </w:pPr>
      <w:r w:rsidRPr="00843126">
        <w:rPr>
          <w:rFonts w:ascii="Marianne" w:hAnsi="Marianne"/>
          <w:szCs w:val="16"/>
        </w:rPr>
        <w:t>Dans le cas où elle est rendue nécessaire à la bonne exécution du présent accord-cadre, l’</w:t>
      </w:r>
      <w:r w:rsidR="005D3D6A">
        <w:rPr>
          <w:rFonts w:ascii="Marianne" w:hAnsi="Marianne"/>
          <w:szCs w:val="16"/>
        </w:rPr>
        <w:t>Administration</w:t>
      </w:r>
      <w:r w:rsidRPr="00843126">
        <w:rPr>
          <w:rFonts w:ascii="Marianne" w:hAnsi="Marianne"/>
          <w:szCs w:val="16"/>
        </w:rPr>
        <w:t xml:space="preserve"> ouvre au Titulaire et ses éventuels sous-traitants un accès à des informations qui ne peut avoir pour seule finalité que d’assurer la bonne exécution des prestations prévues au présent accord-cadre.</w:t>
      </w:r>
    </w:p>
    <w:p w14:paraId="6C59C275" w14:textId="77777777" w:rsidR="00E9301E" w:rsidRPr="00843126" w:rsidRDefault="00E9301E" w:rsidP="00E9301E">
      <w:pPr>
        <w:ind w:left="0"/>
        <w:rPr>
          <w:rFonts w:ascii="Marianne" w:hAnsi="Marianne"/>
          <w:szCs w:val="16"/>
        </w:rPr>
      </w:pPr>
      <w:r w:rsidRPr="00843126">
        <w:rPr>
          <w:rFonts w:ascii="Marianne" w:hAnsi="Marianne"/>
          <w:szCs w:val="16"/>
        </w:rPr>
        <w:t>Le terme « information confidentielle » signifie toute information relative à l’exécution de l’accord-cadre, que cette information ait été acquise directement ou indirectement au cours de discussions ou d’investigations entre les parties (notamment de façon orale, écrite, magnétique ou électronique).</w:t>
      </w:r>
    </w:p>
    <w:p w14:paraId="4A85EC87" w14:textId="77777777" w:rsidR="00E9301E" w:rsidRPr="00843126" w:rsidRDefault="00E9301E" w:rsidP="00E9301E">
      <w:pPr>
        <w:ind w:left="0"/>
        <w:rPr>
          <w:rFonts w:ascii="Marianne" w:hAnsi="Marianne"/>
          <w:szCs w:val="16"/>
        </w:rPr>
      </w:pPr>
      <w:r w:rsidRPr="00843126">
        <w:rPr>
          <w:rFonts w:ascii="Marianne" w:hAnsi="Marianne"/>
          <w:szCs w:val="16"/>
        </w:rPr>
        <w:t>Cela inclut toute information technique, rapports, de même que tout secret, donnée, spécification, logiciel et programme, documentation ou tout autre renseignement concernant ou se rapportant à l’accord-cadre, de même que les analyses, sommaires, rapports, compilations, études comparatives, travaux ou autres documents qui contiennent, reflètent ou ont servi à produire une telle information. Cela inclut également toutes les données à caractère personnel, tels qu’ils sont définis par la réglementation nationale et européenne, ainsi que par les exigences issues de l’état de l’art qui sont normalement attendues en la matière.</w:t>
      </w:r>
    </w:p>
    <w:p w14:paraId="0ECFD1C9" w14:textId="77777777" w:rsidR="00E9301E" w:rsidRPr="00843126" w:rsidRDefault="00E9301E" w:rsidP="00E9301E">
      <w:pPr>
        <w:ind w:left="0"/>
        <w:rPr>
          <w:rFonts w:ascii="Marianne" w:hAnsi="Marianne"/>
          <w:szCs w:val="16"/>
        </w:rPr>
      </w:pPr>
      <w:r w:rsidRPr="00843126">
        <w:rPr>
          <w:rFonts w:ascii="Marianne" w:hAnsi="Marianne"/>
          <w:szCs w:val="16"/>
        </w:rPr>
        <w:t>Dans le cas où le Titulaire dans le cadre de l’exécution du présent accord-cadre souhaite communiquer une information confidentielle à un tiers (représentant, salarié, sous-traitant ou autre), il ne peut le faire que dans la mesure du strict nécessaire et se porte garant d’obtenir de ces tiers le même engagement de confidentialité. En tout état de cause, il répond de ces tiers comme de lui-même.</w:t>
      </w:r>
    </w:p>
    <w:p w14:paraId="55AFBE38" w14:textId="77777777" w:rsidR="00E9301E" w:rsidRPr="00843126" w:rsidRDefault="00E9301E" w:rsidP="00E9301E">
      <w:pPr>
        <w:ind w:left="0"/>
        <w:rPr>
          <w:rFonts w:ascii="Marianne" w:hAnsi="Marianne"/>
          <w:szCs w:val="16"/>
        </w:rPr>
      </w:pPr>
      <w:r w:rsidRPr="00843126">
        <w:rPr>
          <w:rFonts w:ascii="Marianne" w:hAnsi="Marianne"/>
          <w:szCs w:val="16"/>
        </w:rPr>
        <w:t>L’intégralité des informations ainsi visées et dont le Titulaire a connaissance à l'occasion de l'exécution de l'accord-cadre sont la propriété exclusive du ministère de la Justice et présentent un caractère confidentiel et le Titulaire s’oblige à respecter de façon absolue cette exclusivité et cette confidentialité et à les faire respecter par son personnel et le cas échéant à ses sous-traitants, c’est-à-dire notamment à :</w:t>
      </w:r>
    </w:p>
    <w:p w14:paraId="52215F02" w14:textId="54A5540C" w:rsidR="00E9301E" w:rsidRPr="00843126" w:rsidRDefault="00E9301E" w:rsidP="00E9301E">
      <w:pPr>
        <w:ind w:left="0"/>
        <w:rPr>
          <w:rFonts w:ascii="Marianne" w:hAnsi="Marianne"/>
          <w:szCs w:val="16"/>
        </w:rPr>
      </w:pPr>
      <w:r w:rsidRPr="00843126">
        <w:rPr>
          <w:rFonts w:ascii="Marianne" w:hAnsi="Marianne"/>
          <w:szCs w:val="16"/>
        </w:rPr>
        <w:t>•</w:t>
      </w:r>
      <w:r w:rsidRPr="00843126">
        <w:rPr>
          <w:rFonts w:ascii="Marianne" w:hAnsi="Marianne"/>
          <w:szCs w:val="16"/>
        </w:rPr>
        <w:tab/>
        <w:t>ne prendre, à d’autres fins que la bonne exécution de l'accord-cadre, aucune copie des documents et supports d’information confiés par l’</w:t>
      </w:r>
      <w:r w:rsidR="005D3D6A">
        <w:rPr>
          <w:rFonts w:ascii="Marianne" w:hAnsi="Marianne"/>
          <w:szCs w:val="16"/>
        </w:rPr>
        <w:t>Administration</w:t>
      </w:r>
      <w:r w:rsidRPr="00843126">
        <w:rPr>
          <w:rFonts w:ascii="Marianne" w:hAnsi="Marianne"/>
          <w:szCs w:val="16"/>
        </w:rPr>
        <w:t xml:space="preserve"> pour les besoins de l’exécution de sa prestation, objet du présent accord-cadre ;</w:t>
      </w:r>
    </w:p>
    <w:p w14:paraId="6546A272" w14:textId="77777777" w:rsidR="00E9301E" w:rsidRPr="00843126" w:rsidRDefault="00E9301E" w:rsidP="00E9301E">
      <w:pPr>
        <w:ind w:left="0"/>
        <w:rPr>
          <w:rFonts w:ascii="Marianne" w:hAnsi="Marianne"/>
          <w:szCs w:val="16"/>
        </w:rPr>
      </w:pPr>
      <w:r w:rsidRPr="00843126">
        <w:rPr>
          <w:rFonts w:ascii="Marianne" w:hAnsi="Marianne"/>
          <w:szCs w:val="16"/>
        </w:rPr>
        <w:t>•</w:t>
      </w:r>
      <w:r w:rsidRPr="00843126">
        <w:rPr>
          <w:rFonts w:ascii="Marianne" w:hAnsi="Marianne"/>
          <w:szCs w:val="16"/>
        </w:rPr>
        <w:tab/>
        <w:t>ne pas utiliser pour son propre compte ou pour le compte de tiers (personnes privées ou publiques, physiques ou morales) les informations auxquelles il aurait pu avoir accès dans le cadre de l'accord-cadre ;</w:t>
      </w:r>
    </w:p>
    <w:p w14:paraId="61D2DDA2" w14:textId="4F6D1AB6" w:rsidR="00E9301E" w:rsidRPr="00843126" w:rsidRDefault="00E9301E" w:rsidP="00E9301E">
      <w:pPr>
        <w:ind w:left="0"/>
        <w:rPr>
          <w:rFonts w:ascii="Marianne" w:hAnsi="Marianne"/>
          <w:szCs w:val="16"/>
        </w:rPr>
      </w:pPr>
      <w:r w:rsidRPr="00843126">
        <w:rPr>
          <w:rFonts w:ascii="Marianne" w:hAnsi="Marianne"/>
          <w:szCs w:val="16"/>
        </w:rPr>
        <w:lastRenderedPageBreak/>
        <w:t>•</w:t>
      </w:r>
      <w:r w:rsidRPr="00843126">
        <w:rPr>
          <w:rFonts w:ascii="Marianne" w:hAnsi="Marianne"/>
          <w:szCs w:val="16"/>
        </w:rPr>
        <w:tab/>
        <w:t>ne pas utiliser les informations d’une manière qui soit préjudiciable à l’</w:t>
      </w:r>
      <w:r w:rsidR="005D3D6A">
        <w:rPr>
          <w:rFonts w:ascii="Marianne" w:hAnsi="Marianne"/>
          <w:szCs w:val="16"/>
        </w:rPr>
        <w:t>Administration</w:t>
      </w:r>
      <w:r w:rsidRPr="00843126">
        <w:rPr>
          <w:rFonts w:ascii="Marianne" w:hAnsi="Marianne"/>
          <w:szCs w:val="16"/>
        </w:rPr>
        <w:t xml:space="preserve"> ;</w:t>
      </w:r>
    </w:p>
    <w:p w14:paraId="718D711B" w14:textId="77777777" w:rsidR="00E9301E" w:rsidRPr="00843126" w:rsidRDefault="00E9301E" w:rsidP="00E9301E">
      <w:pPr>
        <w:ind w:left="0"/>
        <w:rPr>
          <w:rFonts w:ascii="Marianne" w:hAnsi="Marianne"/>
          <w:szCs w:val="16"/>
        </w:rPr>
      </w:pPr>
      <w:r w:rsidRPr="00843126">
        <w:rPr>
          <w:rFonts w:ascii="Marianne" w:hAnsi="Marianne"/>
          <w:szCs w:val="16"/>
        </w:rPr>
        <w:t>•</w:t>
      </w:r>
      <w:r w:rsidRPr="00843126">
        <w:rPr>
          <w:rFonts w:ascii="Marianne" w:hAnsi="Marianne"/>
          <w:szCs w:val="16"/>
        </w:rPr>
        <w:tab/>
        <w:t>ne pas communiquer ces documents ou informations à d’autres personnes, qu’il s’agisse de personnes privées ou publiques, physiques ou morales ;</w:t>
      </w:r>
    </w:p>
    <w:p w14:paraId="5A39102B" w14:textId="77777777" w:rsidR="00E9301E" w:rsidRPr="00843126" w:rsidRDefault="00E9301E" w:rsidP="00E9301E">
      <w:pPr>
        <w:ind w:left="0"/>
        <w:rPr>
          <w:rFonts w:ascii="Marianne" w:hAnsi="Marianne"/>
          <w:szCs w:val="16"/>
        </w:rPr>
      </w:pPr>
      <w:r w:rsidRPr="00843126">
        <w:rPr>
          <w:rFonts w:ascii="Marianne" w:hAnsi="Marianne"/>
          <w:szCs w:val="16"/>
        </w:rPr>
        <w:t>•</w:t>
      </w:r>
      <w:r w:rsidRPr="00843126">
        <w:rPr>
          <w:rFonts w:ascii="Marianne" w:hAnsi="Marianne"/>
          <w:szCs w:val="16"/>
        </w:rPr>
        <w:tab/>
        <w:t>prendre toutes mesures permettant d’éviter toute utilisation détournée ou frauduleuse des informations en cours d’exécution de l'accord-cadre ainsi que toute forme d’usage ou de traitement illicite ;</w:t>
      </w:r>
    </w:p>
    <w:p w14:paraId="5A2E2919" w14:textId="77777777" w:rsidR="00E9301E" w:rsidRPr="00843126" w:rsidRDefault="00E9301E" w:rsidP="00E9301E">
      <w:pPr>
        <w:ind w:left="0"/>
        <w:rPr>
          <w:rFonts w:ascii="Marianne" w:hAnsi="Marianne"/>
          <w:szCs w:val="16"/>
        </w:rPr>
      </w:pPr>
      <w:r w:rsidRPr="00843126">
        <w:rPr>
          <w:rFonts w:ascii="Marianne" w:hAnsi="Marianne"/>
          <w:szCs w:val="16"/>
        </w:rPr>
        <w:t>•</w:t>
      </w:r>
      <w:r w:rsidRPr="00843126">
        <w:rPr>
          <w:rFonts w:ascii="Marianne" w:hAnsi="Marianne"/>
          <w:szCs w:val="16"/>
        </w:rPr>
        <w:tab/>
        <w:t>prendre toutes mesures, pour assurer la confidentialité des informations et des traitements ;</w:t>
      </w:r>
    </w:p>
    <w:p w14:paraId="37EB7801" w14:textId="77777777" w:rsidR="00E9301E" w:rsidRPr="00843126" w:rsidRDefault="00E9301E" w:rsidP="00E9301E">
      <w:pPr>
        <w:ind w:left="0"/>
        <w:rPr>
          <w:rFonts w:ascii="Marianne" w:hAnsi="Marianne"/>
          <w:szCs w:val="16"/>
        </w:rPr>
      </w:pPr>
      <w:r w:rsidRPr="00843126">
        <w:rPr>
          <w:rFonts w:ascii="Marianne" w:hAnsi="Marianne"/>
          <w:szCs w:val="16"/>
        </w:rPr>
        <w:t>•</w:t>
      </w:r>
      <w:r w:rsidRPr="00843126">
        <w:rPr>
          <w:rFonts w:ascii="Marianne" w:hAnsi="Marianne"/>
          <w:szCs w:val="16"/>
        </w:rPr>
        <w:tab/>
        <w:t>mettre en œuvre les mesures techniques et d'organisation appropriées pour protéger les informations contre la destruction accidentelle ou illicite, la perte accidentelle ou l'altération et cela concernant toute ressource utilisée par la société pour les besoins de l’exécution de sa prestation.</w:t>
      </w:r>
    </w:p>
    <w:p w14:paraId="5F67829F" w14:textId="77777777" w:rsidR="00E9301E" w:rsidRPr="00843126" w:rsidRDefault="00E9301E" w:rsidP="00E9301E">
      <w:pPr>
        <w:ind w:left="0"/>
        <w:rPr>
          <w:rFonts w:ascii="Marianne" w:hAnsi="Marianne"/>
          <w:szCs w:val="16"/>
        </w:rPr>
      </w:pPr>
      <w:r w:rsidRPr="00843126">
        <w:rPr>
          <w:rFonts w:ascii="Marianne" w:hAnsi="Marianne"/>
          <w:szCs w:val="16"/>
        </w:rPr>
        <w:t xml:space="preserve">Les informations sensibles et celles de niveau Diffusion Restreinte (DR) doivent être protégées conformément à l’instruction interministérielle n° 901 </w:t>
      </w:r>
      <w:proofErr w:type="gramStart"/>
      <w:r w:rsidRPr="00843126">
        <w:rPr>
          <w:rFonts w:ascii="Marianne" w:hAnsi="Marianne"/>
          <w:szCs w:val="16"/>
        </w:rPr>
        <w:t>relative</w:t>
      </w:r>
      <w:proofErr w:type="gramEnd"/>
      <w:r w:rsidRPr="00843126">
        <w:rPr>
          <w:rFonts w:ascii="Marianne" w:hAnsi="Marianne"/>
          <w:szCs w:val="16"/>
        </w:rPr>
        <w:t xml:space="preserve"> à la protection des systèmes d’information sensibles ci-avant.</w:t>
      </w:r>
    </w:p>
    <w:p w14:paraId="210AF9CF" w14:textId="77777777" w:rsidR="00E9301E" w:rsidRPr="00843126" w:rsidRDefault="00E9301E" w:rsidP="00E9301E">
      <w:pPr>
        <w:ind w:left="0"/>
        <w:rPr>
          <w:rFonts w:ascii="Marianne" w:hAnsi="Marianne"/>
          <w:szCs w:val="16"/>
        </w:rPr>
      </w:pPr>
      <w:r w:rsidRPr="00843126">
        <w:rPr>
          <w:rFonts w:ascii="Marianne" w:hAnsi="Marianne"/>
          <w:szCs w:val="16"/>
        </w:rPr>
        <w:t>En cas de manipulation d’informations classifiées de défense, le Titulaire respecte l’instruction générale interministérielle n° 1300 sur la protection du secret de la défense nationale.</w:t>
      </w:r>
    </w:p>
    <w:p w14:paraId="3D1E5131" w14:textId="3F1454D4" w:rsidR="00E9301E" w:rsidRPr="00843126" w:rsidRDefault="00E9301E" w:rsidP="00E9301E">
      <w:pPr>
        <w:ind w:left="0"/>
        <w:rPr>
          <w:rFonts w:ascii="Marianne" w:hAnsi="Marianne"/>
          <w:szCs w:val="16"/>
        </w:rPr>
      </w:pPr>
      <w:r w:rsidRPr="00843126">
        <w:rPr>
          <w:rFonts w:ascii="Marianne" w:hAnsi="Marianne"/>
          <w:szCs w:val="16"/>
        </w:rPr>
        <w:t>Par conséquent, le titulaire doit assurer à l’</w:t>
      </w:r>
      <w:r w:rsidR="005D3D6A">
        <w:rPr>
          <w:rFonts w:ascii="Marianne" w:hAnsi="Marianne"/>
          <w:szCs w:val="16"/>
        </w:rPr>
        <w:t>Administration</w:t>
      </w:r>
      <w:r w:rsidRPr="00843126">
        <w:rPr>
          <w:rFonts w:ascii="Marianne" w:hAnsi="Marianne"/>
          <w:szCs w:val="16"/>
        </w:rPr>
        <w:t xml:space="preserve"> qu’au terme dudit accord-cadre, les informations dont il a eu connaissance et tous les supports seront protégés conformément aux règles de l’état de l’art qui sont normalement attendues par la réglementation.</w:t>
      </w:r>
    </w:p>
    <w:p w14:paraId="4F1D9A38" w14:textId="77777777" w:rsidR="00E9301E" w:rsidRPr="00843126" w:rsidRDefault="00E9301E" w:rsidP="00E9301E">
      <w:pPr>
        <w:ind w:left="0"/>
        <w:rPr>
          <w:rFonts w:ascii="Marianne" w:hAnsi="Marianne"/>
          <w:szCs w:val="16"/>
        </w:rPr>
      </w:pPr>
    </w:p>
    <w:p w14:paraId="3DB232E1" w14:textId="77777777" w:rsidR="00E9301E" w:rsidRPr="00843126" w:rsidRDefault="00E9301E" w:rsidP="00E9301E">
      <w:pPr>
        <w:pStyle w:val="Titre2"/>
        <w:rPr>
          <w:rFonts w:ascii="Raleway Black" w:hAnsi="Raleway Black"/>
          <w:b w:val="0"/>
          <w:color w:val="548DD4"/>
          <w:sz w:val="24"/>
          <w:szCs w:val="20"/>
        </w:rPr>
      </w:pPr>
      <w:bookmarkStart w:id="164" w:name="_Toc212042745"/>
      <w:bookmarkStart w:id="165" w:name="_Toc231565052"/>
      <w:r w:rsidRPr="00843126">
        <w:rPr>
          <w:rFonts w:ascii="Raleway Black" w:hAnsi="Raleway Black"/>
          <w:b w:val="0"/>
          <w:color w:val="548DD4"/>
          <w:sz w:val="24"/>
          <w:szCs w:val="20"/>
        </w:rPr>
        <w:t xml:space="preserve">VIII.3. </w:t>
      </w:r>
      <w:r w:rsidRPr="00843126">
        <w:rPr>
          <w:rFonts w:ascii="Raleway Black" w:hAnsi="Raleway Black"/>
          <w:b w:val="0"/>
          <w:color w:val="548DD4"/>
          <w:sz w:val="24"/>
          <w:szCs w:val="20"/>
        </w:rPr>
        <w:tab/>
        <w:t>Exigences particulières attachées au personnel</w:t>
      </w:r>
      <w:bookmarkEnd w:id="164"/>
      <w:bookmarkEnd w:id="165"/>
    </w:p>
    <w:p w14:paraId="7856C816" w14:textId="77777777" w:rsidR="00E9301E" w:rsidRPr="00843126" w:rsidRDefault="00E9301E" w:rsidP="00E9301E">
      <w:pPr>
        <w:pStyle w:val="Titre3"/>
        <w:rPr>
          <w:rFonts w:ascii="Marianne" w:hAnsi="Marianne"/>
          <w:b w:val="0"/>
          <w:bCs w:val="0"/>
          <w:sz w:val="18"/>
          <w:szCs w:val="18"/>
          <w:u w:val="single"/>
        </w:rPr>
      </w:pPr>
      <w:r w:rsidRPr="00843126">
        <w:rPr>
          <w:rFonts w:ascii="Marianne" w:hAnsi="Marianne"/>
          <w:sz w:val="18"/>
          <w:szCs w:val="18"/>
          <w:u w:val="single"/>
        </w:rPr>
        <w:t>VIII.3.1. – Agrément préalable</w:t>
      </w:r>
    </w:p>
    <w:p w14:paraId="3446F8D7" w14:textId="68EBB3AE" w:rsidR="00E9301E" w:rsidRPr="00843126" w:rsidRDefault="00E9301E" w:rsidP="00E9301E">
      <w:pPr>
        <w:pStyle w:val="Corpsdeparagraphe"/>
        <w:rPr>
          <w:rStyle w:val="Caractresdenotedebasdepage"/>
        </w:rPr>
      </w:pPr>
      <w:r w:rsidRPr="00843126">
        <w:rPr>
          <w:rStyle w:val="Caractresdenotedebasdepage"/>
        </w:rPr>
        <w:t xml:space="preserve">Au-delà des dispositions </w:t>
      </w:r>
      <w:r w:rsidRPr="00DF6D85">
        <w:rPr>
          <w:rStyle w:val="Caractresdenotedebasdepage"/>
        </w:rPr>
        <w:t>figurant à l’article V.2 du présent</w:t>
      </w:r>
      <w:r w:rsidRPr="00843126">
        <w:rPr>
          <w:rStyle w:val="Caractresdenotedebasdepage"/>
        </w:rPr>
        <w:t xml:space="preserve"> CCAP, les personnels du Titulaire et/ou de ses éventuels sous-traitants qui ont accès aux locaux et/ou aux informations de l’</w:t>
      </w:r>
      <w:r w:rsidR="005D3D6A">
        <w:rPr>
          <w:rStyle w:val="Caractresdenotedebasdepage"/>
        </w:rPr>
        <w:t>Administration</w:t>
      </w:r>
      <w:r w:rsidRPr="00843126">
        <w:rPr>
          <w:rStyle w:val="Caractresdenotedebasdepage"/>
        </w:rPr>
        <w:t xml:space="preserve"> sont nommément agréés et respectent les règles de sécurités générales du ministère de la Justice et, en tant que de besoin, les règles de sécurité particulières en vigueur au sein des établissements qui lui sont communiquées.</w:t>
      </w:r>
    </w:p>
    <w:p w14:paraId="21C52BE5" w14:textId="77777777" w:rsidR="00E9301E" w:rsidRPr="00843126" w:rsidRDefault="00E9301E" w:rsidP="00E9301E">
      <w:pPr>
        <w:pStyle w:val="Corpsdeparagraphe"/>
        <w:rPr>
          <w:rStyle w:val="Caractresdenotedebasdepage"/>
        </w:rPr>
      </w:pPr>
      <w:r w:rsidRPr="00843126">
        <w:rPr>
          <w:rStyle w:val="Caractresdenotedebasdepage"/>
        </w:rPr>
        <w:t>Il est demandé au Titulaire de justifier de la mise en place des pratiques de base en matière de cyber-hygiène et de formation à la cybersécurité de son personnel.</w:t>
      </w:r>
    </w:p>
    <w:p w14:paraId="2431B73A" w14:textId="24BD630F" w:rsidR="00E9301E" w:rsidRPr="00843126" w:rsidRDefault="00E9301E" w:rsidP="00E9301E">
      <w:pPr>
        <w:pStyle w:val="Corpsdeparagraphe"/>
        <w:rPr>
          <w:rStyle w:val="Caractresdenotedebasdepage"/>
        </w:rPr>
      </w:pPr>
      <w:r w:rsidRPr="00843126">
        <w:rPr>
          <w:rStyle w:val="Caractresdenotedebasdepage"/>
        </w:rPr>
        <w:t>Par ailleurs, l’</w:t>
      </w:r>
      <w:r w:rsidR="005D3D6A">
        <w:rPr>
          <w:rStyle w:val="Caractresdenotedebasdepage"/>
        </w:rPr>
        <w:t>Administration</w:t>
      </w:r>
      <w:r w:rsidRPr="00843126">
        <w:rPr>
          <w:rStyle w:val="Caractresdenotedebasdepage"/>
        </w:rPr>
        <w:t xml:space="preserve"> se réserve la possibilité d’écarter de l’exécution du présent marché toute personne, quelle que soit sa nationalité, susceptible de porter atteinte aux règles de sécurité susmentionnées.</w:t>
      </w:r>
    </w:p>
    <w:p w14:paraId="224EE70B" w14:textId="32B253F9" w:rsidR="00E9301E" w:rsidRPr="00843126" w:rsidRDefault="00E9301E" w:rsidP="00E9301E">
      <w:pPr>
        <w:pStyle w:val="Corpsdeparagraphe"/>
        <w:rPr>
          <w:rStyle w:val="Caractresdenotedebasdepage"/>
        </w:rPr>
      </w:pPr>
      <w:r w:rsidRPr="00843126">
        <w:rPr>
          <w:rStyle w:val="Caractresdenotedebasdepage"/>
        </w:rPr>
        <w:t>Avant tout commencement des prestations ainsi visées, le Titulaire a l’obligation de transmettre à l’</w:t>
      </w:r>
      <w:r w:rsidR="005D3D6A">
        <w:rPr>
          <w:rStyle w:val="Caractresdenotedebasdepage"/>
        </w:rPr>
        <w:t>Administration</w:t>
      </w:r>
      <w:r w:rsidRPr="00843126">
        <w:rPr>
          <w:rStyle w:val="Caractresdenotedebasdepage"/>
        </w:rPr>
        <w:t xml:space="preserve"> la liste des personnes y contribuant ainsi que toutes les habilitations nécessaires pour vérifier la conformité.</w:t>
      </w:r>
    </w:p>
    <w:p w14:paraId="48024299" w14:textId="4F78F20F" w:rsidR="00E9301E" w:rsidRPr="00843126" w:rsidRDefault="00E9301E" w:rsidP="00E9301E">
      <w:pPr>
        <w:ind w:left="0"/>
        <w:rPr>
          <w:rFonts w:ascii="Marianne" w:hAnsi="Marianne"/>
          <w:color w:val="000000" w:themeColor="text1"/>
        </w:rPr>
      </w:pPr>
      <w:r w:rsidRPr="00843126">
        <w:rPr>
          <w:rFonts w:ascii="Marianne" w:hAnsi="Marianne"/>
          <w:color w:val="000000" w:themeColor="text1"/>
        </w:rPr>
        <w:t>Parallèlement et notamment lorsque des enjeux de sécurité le justifient, l’</w:t>
      </w:r>
      <w:r w:rsidR="005D3D6A">
        <w:rPr>
          <w:rFonts w:ascii="Marianne" w:hAnsi="Marianne"/>
          <w:color w:val="000000" w:themeColor="text1"/>
        </w:rPr>
        <w:t>Administration</w:t>
      </w:r>
      <w:r w:rsidRPr="00843126">
        <w:rPr>
          <w:rFonts w:ascii="Marianne" w:hAnsi="Marianne"/>
          <w:color w:val="000000" w:themeColor="text1"/>
        </w:rPr>
        <w:t xml:space="preserve"> se réserve la possibilité d’exiger que certaines prestations ne soient menées que :</w:t>
      </w:r>
    </w:p>
    <w:p w14:paraId="19C1CADD" w14:textId="77777777" w:rsidR="00E9301E" w:rsidRPr="00843126" w:rsidRDefault="00E9301E" w:rsidP="00E9301E">
      <w:pPr>
        <w:ind w:left="0" w:firstLine="360"/>
        <w:rPr>
          <w:rFonts w:ascii="Marianne" w:hAnsi="Marianne"/>
          <w:color w:val="000000" w:themeColor="text1"/>
        </w:rPr>
      </w:pPr>
      <w:r w:rsidRPr="00843126">
        <w:rPr>
          <w:rFonts w:ascii="Marianne" w:hAnsi="Marianne"/>
          <w:color w:val="000000" w:themeColor="text1"/>
        </w:rPr>
        <w:t>- soit par des personnes habilitées au niveau SECRET ou TRES SECRET dans les conditions stipulées par l’instruction générale interministérielle n° 1300 annexée à l'arrêté du 09 août 2021 portant approbation de l'instruction générale interministérielle n° 1300 sur la protection du secret de la défense nationale et les dispositions des articles R 2311-2 à R 2311-9-1 du Code de la Défense</w:t>
      </w:r>
    </w:p>
    <w:p w14:paraId="3A904D9D" w14:textId="77777777" w:rsidR="00E9301E" w:rsidRPr="00843126" w:rsidRDefault="00E9301E" w:rsidP="00E9301E">
      <w:pPr>
        <w:ind w:left="0" w:firstLine="360"/>
        <w:rPr>
          <w:rFonts w:ascii="Marianne" w:hAnsi="Marianne"/>
          <w:color w:val="000000" w:themeColor="text1"/>
        </w:rPr>
      </w:pPr>
      <w:r w:rsidRPr="00843126">
        <w:rPr>
          <w:rFonts w:ascii="Marianne" w:hAnsi="Marianne"/>
          <w:color w:val="000000" w:themeColor="text1"/>
        </w:rPr>
        <w:t xml:space="preserve">- soit par des personnes ayant fait l’objet d’une enquête administrative (EA) dans les conditions stipulées par le code de la sécurité intérieure (article L114-1) et par l’instruction générale interministérielle (IGI) 6600 </w:t>
      </w:r>
      <w:proofErr w:type="gramStart"/>
      <w:r w:rsidRPr="00843126">
        <w:rPr>
          <w:rFonts w:ascii="Marianne" w:hAnsi="Marianne"/>
          <w:color w:val="000000" w:themeColor="text1"/>
        </w:rPr>
        <w:t>relative</w:t>
      </w:r>
      <w:proofErr w:type="gramEnd"/>
      <w:r w:rsidRPr="00843126">
        <w:rPr>
          <w:rFonts w:ascii="Marianne" w:hAnsi="Marianne"/>
          <w:color w:val="000000" w:themeColor="text1"/>
        </w:rPr>
        <w:t xml:space="preserve"> à la sécurité des activités d’importance vitale pour des accès aux points d’importance vitale (PIV) ou aux systèmes d’informations d’importance vitale (SIIV) du ministère de la Justice.</w:t>
      </w:r>
    </w:p>
    <w:p w14:paraId="4CFE44E5" w14:textId="6C73F958" w:rsidR="00E9301E" w:rsidRPr="00843126" w:rsidRDefault="00E9301E" w:rsidP="00E9301E">
      <w:pPr>
        <w:ind w:left="0" w:firstLine="360"/>
        <w:rPr>
          <w:rStyle w:val="Caractresdenotedebasdepage"/>
          <w:rFonts w:ascii="Marianne" w:hAnsi="Marianne"/>
          <w:color w:val="000000" w:themeColor="text1"/>
        </w:rPr>
      </w:pPr>
      <w:r w:rsidRPr="00843126">
        <w:rPr>
          <w:rFonts w:ascii="Marianne" w:hAnsi="Marianne"/>
          <w:color w:val="000000" w:themeColor="text1"/>
        </w:rPr>
        <w:t>- L’</w:t>
      </w:r>
      <w:r w:rsidR="005D3D6A">
        <w:rPr>
          <w:rFonts w:ascii="Marianne" w:hAnsi="Marianne"/>
          <w:color w:val="000000" w:themeColor="text1"/>
        </w:rPr>
        <w:t>Administration</w:t>
      </w:r>
      <w:r w:rsidRPr="00843126">
        <w:rPr>
          <w:rFonts w:ascii="Marianne" w:hAnsi="Marianne"/>
          <w:color w:val="000000" w:themeColor="text1"/>
        </w:rPr>
        <w:t xml:space="preserve"> se réserve la possibilité d’écarter toute personne qui, au résultat de ces enquêtes de sécurité, présenteraient un avis de sécurité autre que « SANS OBJECTION ».</w:t>
      </w:r>
    </w:p>
    <w:p w14:paraId="51A5DC42" w14:textId="77777777" w:rsidR="00E9301E" w:rsidRPr="00843126" w:rsidRDefault="00E9301E" w:rsidP="00E9301E">
      <w:pPr>
        <w:pStyle w:val="Corpsdeparagraphe"/>
        <w:rPr>
          <w:rStyle w:val="Caractresdenotedebasdepage"/>
        </w:rPr>
      </w:pPr>
      <w:r w:rsidRPr="00843126">
        <w:rPr>
          <w:rStyle w:val="Caractresdenotedebasdepage"/>
        </w:rPr>
        <w:t xml:space="preserve">Ces dispositions valent également en cas de sous-traitance. </w:t>
      </w:r>
    </w:p>
    <w:p w14:paraId="62FFAC5D" w14:textId="62A8E598" w:rsidR="00E9301E" w:rsidRPr="00843126" w:rsidRDefault="00E9301E" w:rsidP="00E9301E">
      <w:pPr>
        <w:pStyle w:val="Corpsdeparagraphe"/>
        <w:rPr>
          <w:rStyle w:val="Caractresdenotedebasdepage"/>
        </w:rPr>
      </w:pPr>
      <w:r w:rsidRPr="00843126">
        <w:rPr>
          <w:rStyle w:val="Caractresdenotedebasdepage"/>
        </w:rPr>
        <w:t>Il est expressément demandé à ce que le titulaire du marché informe dans les délais les plus brefs, tout changement dans la composition des ressources mises à disposition afin de permettre à l’</w:t>
      </w:r>
      <w:r w:rsidR="005D3D6A">
        <w:rPr>
          <w:rStyle w:val="Caractresdenotedebasdepage"/>
        </w:rPr>
        <w:t>Administration</w:t>
      </w:r>
      <w:r w:rsidRPr="00843126">
        <w:rPr>
          <w:rStyle w:val="Caractresdenotedebasdepage"/>
        </w:rPr>
        <w:t xml:space="preserve"> de vérifier les conditions de recevabilité d’un tel changement.</w:t>
      </w:r>
    </w:p>
    <w:p w14:paraId="05844434" w14:textId="77777777" w:rsidR="00E9301E" w:rsidRDefault="00E9301E" w:rsidP="00E9301E">
      <w:pPr>
        <w:pStyle w:val="Corpsdeparagraphe"/>
        <w:rPr>
          <w:rStyle w:val="Caractresdenotedebasdepage"/>
        </w:rPr>
      </w:pPr>
    </w:p>
    <w:p w14:paraId="4326BE49" w14:textId="77777777" w:rsidR="00055234" w:rsidRDefault="00055234" w:rsidP="00E9301E">
      <w:pPr>
        <w:pStyle w:val="Corpsdeparagraphe"/>
        <w:rPr>
          <w:rStyle w:val="Caractresdenotedebasdepage"/>
        </w:rPr>
      </w:pPr>
    </w:p>
    <w:p w14:paraId="0D94EBD1" w14:textId="77777777" w:rsidR="00055234" w:rsidRPr="00843126" w:rsidRDefault="00055234" w:rsidP="00E9301E">
      <w:pPr>
        <w:pStyle w:val="Corpsdeparagraphe"/>
        <w:rPr>
          <w:rStyle w:val="Caractresdenotedebasdepage"/>
        </w:rPr>
      </w:pPr>
    </w:p>
    <w:p w14:paraId="3E393F41" w14:textId="77777777" w:rsidR="00E9301E" w:rsidRPr="00843126" w:rsidRDefault="00E9301E" w:rsidP="00E9301E">
      <w:pPr>
        <w:pStyle w:val="Titre3"/>
        <w:rPr>
          <w:rFonts w:ascii="Marianne" w:hAnsi="Marianne"/>
          <w:b w:val="0"/>
          <w:bCs w:val="0"/>
          <w:sz w:val="18"/>
          <w:szCs w:val="18"/>
          <w:u w:val="single"/>
        </w:rPr>
      </w:pPr>
      <w:r w:rsidRPr="00843126">
        <w:rPr>
          <w:rFonts w:ascii="Marianne" w:hAnsi="Marianne"/>
          <w:sz w:val="18"/>
          <w:szCs w:val="18"/>
          <w:u w:val="single"/>
        </w:rPr>
        <w:lastRenderedPageBreak/>
        <w:t>VIII.3.2. – Accès aux locaux et usage des ressources</w:t>
      </w:r>
    </w:p>
    <w:p w14:paraId="353C7B94" w14:textId="77777777" w:rsidR="00E9301E" w:rsidRPr="00843126" w:rsidRDefault="00E9301E" w:rsidP="00E9301E">
      <w:pPr>
        <w:spacing w:before="0"/>
        <w:ind w:left="0"/>
        <w:rPr>
          <w:rFonts w:ascii="Marianne" w:hAnsi="Marianne"/>
          <w:szCs w:val="16"/>
        </w:rPr>
      </w:pPr>
    </w:p>
    <w:p w14:paraId="6C5DA3DF" w14:textId="44AFEE51" w:rsidR="00E9301E" w:rsidRPr="00843126" w:rsidRDefault="00E9301E" w:rsidP="00E9301E">
      <w:pPr>
        <w:spacing w:before="0"/>
        <w:ind w:left="0"/>
        <w:rPr>
          <w:rFonts w:ascii="Marianne" w:hAnsi="Marianne"/>
          <w:szCs w:val="16"/>
        </w:rPr>
      </w:pPr>
      <w:r w:rsidRPr="00843126">
        <w:rPr>
          <w:rFonts w:ascii="Marianne" w:hAnsi="Marianne"/>
          <w:szCs w:val="16"/>
        </w:rPr>
        <w:t>Avant tout commencement des prestations dans les locaux de l’</w:t>
      </w:r>
      <w:r w:rsidR="005D3D6A">
        <w:rPr>
          <w:rFonts w:ascii="Marianne" w:hAnsi="Marianne"/>
          <w:szCs w:val="16"/>
        </w:rPr>
        <w:t>Administration</w:t>
      </w:r>
      <w:r w:rsidRPr="00843126">
        <w:rPr>
          <w:rFonts w:ascii="Marianne" w:hAnsi="Marianne"/>
          <w:szCs w:val="16"/>
        </w:rPr>
        <w:t>, une autorisation expresse qui est conforme aux politiques de contrôle d’accès et de gestion actifs est nécessaire pour :</w:t>
      </w:r>
    </w:p>
    <w:p w14:paraId="5F648A4F" w14:textId="0D9911F8" w:rsidR="00E9301E" w:rsidRPr="00843126" w:rsidRDefault="00E9301E" w:rsidP="00A00166">
      <w:pPr>
        <w:numPr>
          <w:ilvl w:val="0"/>
          <w:numId w:val="37"/>
        </w:numPr>
        <w:spacing w:before="0"/>
        <w:rPr>
          <w:rFonts w:ascii="Marianne" w:hAnsi="Marianne"/>
          <w:szCs w:val="16"/>
        </w:rPr>
      </w:pPr>
      <w:proofErr w:type="gramStart"/>
      <w:r w:rsidRPr="00843126">
        <w:rPr>
          <w:rFonts w:ascii="Marianne" w:hAnsi="Marianne"/>
          <w:szCs w:val="16"/>
        </w:rPr>
        <w:t>toute</w:t>
      </w:r>
      <w:proofErr w:type="gramEnd"/>
      <w:r w:rsidRPr="00843126">
        <w:rPr>
          <w:rFonts w:ascii="Marianne" w:hAnsi="Marianne"/>
          <w:szCs w:val="16"/>
        </w:rPr>
        <w:t xml:space="preserve"> intervention sur un site de l’</w:t>
      </w:r>
      <w:r w:rsidR="005D3D6A">
        <w:rPr>
          <w:rFonts w:ascii="Marianne" w:hAnsi="Marianne"/>
          <w:szCs w:val="16"/>
        </w:rPr>
        <w:t>Administration</w:t>
      </w:r>
      <w:r w:rsidRPr="00843126">
        <w:rPr>
          <w:rFonts w:ascii="Marianne" w:hAnsi="Marianne"/>
          <w:szCs w:val="16"/>
        </w:rPr>
        <w:t xml:space="preserve"> ;</w:t>
      </w:r>
    </w:p>
    <w:p w14:paraId="2F1AF2E9" w14:textId="77777777" w:rsidR="00E9301E" w:rsidRPr="00843126" w:rsidRDefault="00E9301E" w:rsidP="00A00166">
      <w:pPr>
        <w:numPr>
          <w:ilvl w:val="0"/>
          <w:numId w:val="37"/>
        </w:numPr>
        <w:spacing w:before="0"/>
        <w:rPr>
          <w:rFonts w:ascii="Marianne" w:hAnsi="Marianne"/>
          <w:szCs w:val="16"/>
        </w:rPr>
      </w:pPr>
      <w:proofErr w:type="gramStart"/>
      <w:r w:rsidRPr="00843126">
        <w:rPr>
          <w:rFonts w:ascii="Marianne" w:hAnsi="Marianne"/>
          <w:szCs w:val="16"/>
        </w:rPr>
        <w:t>y</w:t>
      </w:r>
      <w:proofErr w:type="gramEnd"/>
      <w:r w:rsidRPr="00843126">
        <w:rPr>
          <w:rFonts w:ascii="Marianne" w:hAnsi="Marianne"/>
          <w:szCs w:val="16"/>
        </w:rPr>
        <w:t xml:space="preserve"> introduire des matériels exogènes ;</w:t>
      </w:r>
    </w:p>
    <w:p w14:paraId="37E591F0" w14:textId="328FE906" w:rsidR="00E9301E" w:rsidRPr="00843126" w:rsidRDefault="00E9301E" w:rsidP="00A00166">
      <w:pPr>
        <w:numPr>
          <w:ilvl w:val="0"/>
          <w:numId w:val="37"/>
        </w:numPr>
        <w:spacing w:before="0"/>
        <w:rPr>
          <w:rFonts w:ascii="Marianne" w:hAnsi="Marianne"/>
          <w:szCs w:val="16"/>
        </w:rPr>
      </w:pPr>
      <w:proofErr w:type="gramStart"/>
      <w:r w:rsidRPr="00843126">
        <w:rPr>
          <w:rFonts w:ascii="Marianne" w:hAnsi="Marianne"/>
          <w:szCs w:val="16"/>
        </w:rPr>
        <w:t>tout</w:t>
      </w:r>
      <w:proofErr w:type="gramEnd"/>
      <w:r w:rsidRPr="00843126">
        <w:rPr>
          <w:rFonts w:ascii="Marianne" w:hAnsi="Marianne"/>
          <w:szCs w:val="16"/>
        </w:rPr>
        <w:t xml:space="preserve"> usage des ressources informatiques de l’</w:t>
      </w:r>
      <w:r w:rsidR="005D3D6A">
        <w:rPr>
          <w:rFonts w:ascii="Marianne" w:hAnsi="Marianne"/>
          <w:szCs w:val="16"/>
        </w:rPr>
        <w:t>Administration</w:t>
      </w:r>
      <w:r w:rsidRPr="00843126">
        <w:rPr>
          <w:rFonts w:ascii="Marianne" w:hAnsi="Marianne"/>
          <w:szCs w:val="16"/>
        </w:rPr>
        <w:t xml:space="preserve"> en dehors de la présence et de la supervision d'un représentant de l’</w:t>
      </w:r>
      <w:r w:rsidR="005D3D6A">
        <w:rPr>
          <w:rFonts w:ascii="Marianne" w:hAnsi="Marianne"/>
          <w:szCs w:val="16"/>
        </w:rPr>
        <w:t>Administration</w:t>
      </w:r>
      <w:r w:rsidRPr="00843126">
        <w:rPr>
          <w:rFonts w:ascii="Marianne" w:hAnsi="Marianne"/>
          <w:szCs w:val="16"/>
        </w:rPr>
        <w:t>.</w:t>
      </w:r>
    </w:p>
    <w:p w14:paraId="7D1C6DFD" w14:textId="77777777" w:rsidR="00E9301E" w:rsidRPr="00843126" w:rsidRDefault="00E9301E" w:rsidP="00E9301E">
      <w:pPr>
        <w:spacing w:before="0"/>
        <w:ind w:left="0"/>
        <w:rPr>
          <w:rFonts w:ascii="Marianne" w:hAnsi="Marianne"/>
          <w:szCs w:val="16"/>
        </w:rPr>
      </w:pPr>
    </w:p>
    <w:p w14:paraId="46B47FE4" w14:textId="77777777" w:rsidR="00E9301E" w:rsidRPr="00843126" w:rsidRDefault="00E9301E" w:rsidP="00E9301E">
      <w:pPr>
        <w:spacing w:before="0"/>
        <w:ind w:left="0"/>
        <w:rPr>
          <w:rFonts w:ascii="Marianne" w:hAnsi="Marianne"/>
          <w:szCs w:val="16"/>
        </w:rPr>
      </w:pPr>
      <w:r w:rsidRPr="00843126">
        <w:rPr>
          <w:rFonts w:ascii="Marianne" w:hAnsi="Marianne"/>
          <w:szCs w:val="16"/>
        </w:rPr>
        <w:t>Dans ce qui précède, « ressources informatiques » signifient notamment :</w:t>
      </w:r>
    </w:p>
    <w:p w14:paraId="159B26C5" w14:textId="77777777" w:rsidR="00E9301E" w:rsidRPr="00843126" w:rsidRDefault="00E9301E" w:rsidP="00A00166">
      <w:pPr>
        <w:numPr>
          <w:ilvl w:val="0"/>
          <w:numId w:val="36"/>
        </w:numPr>
        <w:spacing w:before="0"/>
        <w:rPr>
          <w:rFonts w:ascii="Marianne" w:hAnsi="Marianne"/>
          <w:szCs w:val="16"/>
        </w:rPr>
      </w:pPr>
      <w:proofErr w:type="gramStart"/>
      <w:r w:rsidRPr="00843126">
        <w:rPr>
          <w:rFonts w:ascii="Marianne" w:hAnsi="Marianne"/>
          <w:szCs w:val="16"/>
        </w:rPr>
        <w:t>le</w:t>
      </w:r>
      <w:proofErr w:type="gramEnd"/>
      <w:r w:rsidRPr="00843126">
        <w:rPr>
          <w:rFonts w:ascii="Marianne" w:hAnsi="Marianne"/>
          <w:szCs w:val="16"/>
        </w:rPr>
        <w:t xml:space="preserve"> réseau interministériel de l’État (RIE) ;</w:t>
      </w:r>
    </w:p>
    <w:p w14:paraId="7C2B1E57" w14:textId="77777777" w:rsidR="00E9301E" w:rsidRPr="00843126" w:rsidRDefault="00E9301E" w:rsidP="00A00166">
      <w:pPr>
        <w:numPr>
          <w:ilvl w:val="0"/>
          <w:numId w:val="36"/>
        </w:numPr>
        <w:spacing w:before="0"/>
        <w:rPr>
          <w:rFonts w:ascii="Marianne" w:hAnsi="Marianne"/>
          <w:szCs w:val="16"/>
        </w:rPr>
      </w:pPr>
      <w:proofErr w:type="gramStart"/>
      <w:r w:rsidRPr="00843126">
        <w:rPr>
          <w:rFonts w:ascii="Marianne" w:hAnsi="Marianne"/>
          <w:szCs w:val="16"/>
        </w:rPr>
        <w:t>les</w:t>
      </w:r>
      <w:proofErr w:type="gramEnd"/>
      <w:r w:rsidRPr="00843126">
        <w:rPr>
          <w:rFonts w:ascii="Marianne" w:hAnsi="Marianne"/>
          <w:szCs w:val="16"/>
        </w:rPr>
        <w:t xml:space="preserve"> ordinateurs, serveurs, imprimantes et tout type de périphérique ;</w:t>
      </w:r>
    </w:p>
    <w:p w14:paraId="1D37FA73" w14:textId="77777777" w:rsidR="00E9301E" w:rsidRPr="00843126" w:rsidRDefault="00E9301E" w:rsidP="00A00166">
      <w:pPr>
        <w:numPr>
          <w:ilvl w:val="0"/>
          <w:numId w:val="36"/>
        </w:numPr>
        <w:spacing w:before="0"/>
        <w:rPr>
          <w:rFonts w:ascii="Marianne" w:hAnsi="Marianne"/>
          <w:szCs w:val="16"/>
        </w:rPr>
      </w:pPr>
      <w:proofErr w:type="gramStart"/>
      <w:r w:rsidRPr="00843126">
        <w:rPr>
          <w:rFonts w:ascii="Marianne" w:hAnsi="Marianne"/>
          <w:szCs w:val="16"/>
        </w:rPr>
        <w:t>les</w:t>
      </w:r>
      <w:proofErr w:type="gramEnd"/>
      <w:r w:rsidRPr="00843126">
        <w:rPr>
          <w:rFonts w:ascii="Marianne" w:hAnsi="Marianne"/>
          <w:szCs w:val="16"/>
        </w:rPr>
        <w:t xml:space="preserve"> réseaux informatiques des sites du ministère constitués des câblages et d’éléments actifs ;</w:t>
      </w:r>
    </w:p>
    <w:p w14:paraId="078FD796" w14:textId="77777777" w:rsidR="00E9301E" w:rsidRPr="00843126" w:rsidRDefault="00E9301E" w:rsidP="00A00166">
      <w:pPr>
        <w:numPr>
          <w:ilvl w:val="0"/>
          <w:numId w:val="36"/>
        </w:numPr>
        <w:spacing w:before="0"/>
        <w:rPr>
          <w:rFonts w:ascii="Marianne" w:hAnsi="Marianne"/>
          <w:szCs w:val="16"/>
        </w:rPr>
      </w:pPr>
      <w:proofErr w:type="gramStart"/>
      <w:r w:rsidRPr="00843126">
        <w:rPr>
          <w:rFonts w:ascii="Marianne" w:hAnsi="Marianne"/>
          <w:szCs w:val="16"/>
        </w:rPr>
        <w:t>les</w:t>
      </w:r>
      <w:proofErr w:type="gramEnd"/>
      <w:r w:rsidRPr="00843126">
        <w:rPr>
          <w:rFonts w:ascii="Marianne" w:hAnsi="Marianne"/>
          <w:szCs w:val="16"/>
        </w:rPr>
        <w:t xml:space="preserve"> logiciels et tout service applicatif ;</w:t>
      </w:r>
    </w:p>
    <w:p w14:paraId="344E45BF" w14:textId="77777777" w:rsidR="00E9301E" w:rsidRPr="00843126" w:rsidRDefault="00E9301E" w:rsidP="00A00166">
      <w:pPr>
        <w:numPr>
          <w:ilvl w:val="0"/>
          <w:numId w:val="36"/>
        </w:numPr>
        <w:spacing w:before="0"/>
      </w:pPr>
      <w:proofErr w:type="gramStart"/>
      <w:r w:rsidRPr="00843126">
        <w:rPr>
          <w:rFonts w:ascii="Marianne" w:hAnsi="Marianne"/>
          <w:szCs w:val="16"/>
        </w:rPr>
        <w:t>tout</w:t>
      </w:r>
      <w:proofErr w:type="gramEnd"/>
      <w:r w:rsidRPr="00843126">
        <w:rPr>
          <w:rFonts w:ascii="Marianne" w:hAnsi="Marianne"/>
          <w:szCs w:val="16"/>
        </w:rPr>
        <w:t xml:space="preserve"> élément logiciel ou matériel constitutif de l’infrastructure ou des équipements informatiques du ministère.</w:t>
      </w:r>
    </w:p>
    <w:p w14:paraId="39D68954" w14:textId="77777777" w:rsidR="00E9301E" w:rsidRPr="00843126" w:rsidRDefault="00E9301E" w:rsidP="00843126">
      <w:pPr>
        <w:spacing w:before="0"/>
        <w:ind w:left="0"/>
        <w:rPr>
          <w:rFonts w:ascii="Marianne" w:hAnsi="Marianne"/>
        </w:rPr>
      </w:pPr>
      <w:r w:rsidRPr="00843126">
        <w:rPr>
          <w:rFonts w:ascii="Marianne" w:hAnsi="Marianne"/>
        </w:rPr>
        <w:t>Une telle autorisation est susceptible d’évoluer suivants les exigences réglementaires et de sécurité peint sur l’objet de l’accord-cadre.</w:t>
      </w:r>
    </w:p>
    <w:p w14:paraId="765F264B" w14:textId="77777777" w:rsidR="00E9301E" w:rsidRPr="00843126" w:rsidRDefault="00E9301E" w:rsidP="00E9301E">
      <w:pPr>
        <w:spacing w:before="0"/>
        <w:ind w:left="927"/>
      </w:pPr>
    </w:p>
    <w:p w14:paraId="3B4CEFBA" w14:textId="77777777" w:rsidR="00E9301E" w:rsidRPr="00843126" w:rsidRDefault="00E9301E" w:rsidP="00E9301E">
      <w:pPr>
        <w:pStyle w:val="Titre3"/>
        <w:rPr>
          <w:rFonts w:ascii="Marianne" w:hAnsi="Marianne"/>
          <w:b w:val="0"/>
          <w:bCs w:val="0"/>
          <w:sz w:val="18"/>
          <w:szCs w:val="18"/>
          <w:u w:val="single"/>
        </w:rPr>
      </w:pPr>
      <w:r w:rsidRPr="00843126">
        <w:rPr>
          <w:rFonts w:ascii="Marianne" w:hAnsi="Marianne"/>
          <w:sz w:val="18"/>
          <w:szCs w:val="18"/>
          <w:u w:val="single"/>
        </w:rPr>
        <w:t>VIII.3.3. – Sécurité des profils et conditions de travail</w:t>
      </w:r>
    </w:p>
    <w:p w14:paraId="11957C61" w14:textId="77777777" w:rsidR="00E9301E" w:rsidRPr="00843126" w:rsidRDefault="00E9301E" w:rsidP="00E9301E">
      <w:pPr>
        <w:pStyle w:val="Corpsdeparagraphe"/>
        <w:rPr>
          <w:rStyle w:val="Caractresdenotedebasdepage"/>
        </w:rPr>
      </w:pPr>
      <w:r w:rsidRPr="00843126">
        <w:rPr>
          <w:rStyle w:val="Caractresdenotedebasdepage"/>
        </w:rPr>
        <w:t xml:space="preserve">Il est précisé que dans le cadre de la réalisation des prestations du présent accord-cadre, les intervenants du Titulaire et/ou de ses éventuels sous-traitants, doivent être prioritairement de nationalité d’un des États-membres de l’Union Européenne-Espace Schengen. </w:t>
      </w:r>
    </w:p>
    <w:p w14:paraId="2ED1457E" w14:textId="77777777" w:rsidR="00E9301E" w:rsidRPr="00843126" w:rsidRDefault="00E9301E" w:rsidP="00E9301E">
      <w:pPr>
        <w:pStyle w:val="Corpsdeparagraphe"/>
        <w:rPr>
          <w:rStyle w:val="Caractresdenotedebasdepage"/>
        </w:rPr>
      </w:pPr>
      <w:r w:rsidRPr="00843126">
        <w:rPr>
          <w:rStyle w:val="Caractresdenotedebasdepage"/>
        </w:rPr>
        <w:t>Le cas échéant, chaque responsable de site définit ses propres règles de vérifications des intervenants qui ont accès à ses locaux. Celles-ci peuvent évoluer tout au long de l’accord-cadre.</w:t>
      </w:r>
    </w:p>
    <w:p w14:paraId="2D63CBB7" w14:textId="42AEE111" w:rsidR="00E9301E" w:rsidRPr="00843126" w:rsidRDefault="00E9301E" w:rsidP="00E9301E">
      <w:pPr>
        <w:pStyle w:val="Corpsdeparagraphe"/>
        <w:rPr>
          <w:rStyle w:val="Caractresdenotedebasdepage"/>
        </w:rPr>
      </w:pPr>
      <w:r w:rsidRPr="00843126">
        <w:rPr>
          <w:rStyle w:val="Caractresdenotedebasdepage"/>
        </w:rPr>
        <w:t>Enfin pour des raisons d’impératifs de sécurité des données traitées, d’opérations sensibles réalisées ainsi que pour des nécessités de services concernant l’obligation du travail en équipe pour certaines prestations, après l’obtention de l’autorisation d’utilisation des ressources informatiques précitées, le télétravail dans le cadre du présent accord-cadre n’est pas autorisé, ceci valant pour le Titulaire ainsi que pour ses éventuels sous-traitants, sauf décision contraire expresse de l’</w:t>
      </w:r>
      <w:r w:rsidR="005D3D6A">
        <w:rPr>
          <w:rStyle w:val="Caractresdenotedebasdepage"/>
        </w:rPr>
        <w:t>Administration</w:t>
      </w:r>
      <w:r w:rsidRPr="00843126">
        <w:rPr>
          <w:rStyle w:val="Caractresdenotedebasdepage"/>
        </w:rPr>
        <w:t xml:space="preserve"> à ce sujet très spécifiquement.</w:t>
      </w:r>
    </w:p>
    <w:p w14:paraId="688AF642" w14:textId="77777777" w:rsidR="00E9301E" w:rsidRPr="00843126" w:rsidRDefault="00E9301E" w:rsidP="00E9301E">
      <w:pPr>
        <w:pStyle w:val="Corpsdeparagraphe"/>
      </w:pPr>
    </w:p>
    <w:p w14:paraId="36162675" w14:textId="77777777" w:rsidR="00E9301E" w:rsidRPr="00843126" w:rsidRDefault="00E9301E" w:rsidP="00E9301E">
      <w:pPr>
        <w:pStyle w:val="Titre2"/>
        <w:rPr>
          <w:rFonts w:ascii="Raleway Black" w:hAnsi="Raleway Black"/>
          <w:b w:val="0"/>
          <w:color w:val="548DD4"/>
          <w:sz w:val="24"/>
          <w:szCs w:val="20"/>
        </w:rPr>
      </w:pPr>
      <w:bookmarkStart w:id="166" w:name="_Toc212042746"/>
      <w:bookmarkStart w:id="167" w:name="_Toc231565053"/>
      <w:r w:rsidRPr="00843126">
        <w:rPr>
          <w:rFonts w:ascii="Raleway Black" w:hAnsi="Raleway Black"/>
          <w:b w:val="0"/>
          <w:color w:val="548DD4"/>
          <w:sz w:val="24"/>
          <w:szCs w:val="20"/>
        </w:rPr>
        <w:t xml:space="preserve">VIII.4. </w:t>
      </w:r>
      <w:r w:rsidRPr="00843126">
        <w:rPr>
          <w:rFonts w:ascii="Raleway Black" w:hAnsi="Raleway Black"/>
          <w:b w:val="0"/>
          <w:color w:val="548DD4"/>
          <w:sz w:val="24"/>
          <w:szCs w:val="20"/>
        </w:rPr>
        <w:tab/>
        <w:t>Gouvernance sécurité</w:t>
      </w:r>
      <w:bookmarkEnd w:id="166"/>
      <w:bookmarkEnd w:id="167"/>
      <w:r w:rsidRPr="00843126">
        <w:rPr>
          <w:rFonts w:ascii="Raleway Black" w:hAnsi="Raleway Black"/>
          <w:b w:val="0"/>
          <w:color w:val="548DD4"/>
          <w:sz w:val="24"/>
          <w:szCs w:val="20"/>
        </w:rPr>
        <w:t xml:space="preserve"> </w:t>
      </w:r>
    </w:p>
    <w:p w14:paraId="0ACE203D" w14:textId="77777777" w:rsidR="00E9301E" w:rsidRPr="00843126" w:rsidRDefault="00E9301E" w:rsidP="00E9301E">
      <w:pPr>
        <w:pStyle w:val="Corpsdeparagraphe"/>
      </w:pPr>
      <w:r w:rsidRPr="00843126">
        <w:t>Dès la notification de l’accord-cadre, le Titulaire fait état d’un Responsable Sécurité Opérationnelle dans ses équipes (assurant les missions de RSSI et d’officier de sécurité), interlocuteur privilégié du ministère, en transmettant ses coordonnées nécessaires.</w:t>
      </w:r>
    </w:p>
    <w:p w14:paraId="20B76D73" w14:textId="77777777" w:rsidR="00E9301E" w:rsidRPr="00843126" w:rsidRDefault="00E9301E" w:rsidP="00E9301E">
      <w:pPr>
        <w:pStyle w:val="Corpsdeparagraphe"/>
      </w:pPr>
      <w:r w:rsidRPr="00843126">
        <w:t>Celui-ci doit être joignable du lundi au vendredi, de 9H30 à 18H00.</w:t>
      </w:r>
    </w:p>
    <w:p w14:paraId="37EE8B7A" w14:textId="0E188EEE" w:rsidR="00E9301E" w:rsidRPr="00843126" w:rsidRDefault="00E9301E" w:rsidP="00E9301E">
      <w:pPr>
        <w:pStyle w:val="Corpsdeparagraphe"/>
      </w:pPr>
      <w:r w:rsidRPr="00843126">
        <w:t>Tout remplacement de ce correspondant doit être notifié à l’</w:t>
      </w:r>
      <w:r w:rsidR="005D3D6A">
        <w:t>Administration</w:t>
      </w:r>
      <w:r w:rsidRPr="00843126">
        <w:t xml:space="preserve"> dans un délai minimum d’un mois avant son départ.</w:t>
      </w:r>
    </w:p>
    <w:p w14:paraId="556991B9" w14:textId="77777777" w:rsidR="008D4EF0" w:rsidRPr="00843126" w:rsidRDefault="008D4EF0" w:rsidP="008D4EF0">
      <w:pPr>
        <w:pStyle w:val="Corpsdeparagraphe"/>
        <w:spacing w:before="0"/>
      </w:pPr>
    </w:p>
    <w:p w14:paraId="4E084E35" w14:textId="77777777" w:rsidR="00E9301E" w:rsidRPr="00843126" w:rsidRDefault="00E9301E" w:rsidP="008D4EF0">
      <w:pPr>
        <w:pStyle w:val="Corpsdeparagraphe"/>
        <w:spacing w:before="0"/>
      </w:pPr>
      <w:r w:rsidRPr="00843126">
        <w:t>Les mesures sont fondées sur une approche tous risques qui vise à protéger les réseaux et les systèmes d’information ainsi que leur environnement physique contre les incidents et comprennent au moins :</w:t>
      </w:r>
    </w:p>
    <w:p w14:paraId="2FAD2597" w14:textId="77777777" w:rsidR="00E9301E" w:rsidRPr="00843126" w:rsidRDefault="00E9301E" w:rsidP="00751B9E">
      <w:pPr>
        <w:pStyle w:val="Corpsdeparagraphe"/>
        <w:numPr>
          <w:ilvl w:val="0"/>
          <w:numId w:val="41"/>
        </w:numPr>
        <w:spacing w:before="0"/>
      </w:pPr>
      <w:proofErr w:type="gramStart"/>
      <w:r w:rsidRPr="00843126">
        <w:t>des</w:t>
      </w:r>
      <w:proofErr w:type="gramEnd"/>
      <w:r w:rsidRPr="00843126">
        <w:t xml:space="preserve"> politiques relatives à l’analyse des risques et à la Sécurité des Systèmes d’Information ;</w:t>
      </w:r>
    </w:p>
    <w:p w14:paraId="2087DFA2" w14:textId="77777777" w:rsidR="00E9301E" w:rsidRPr="00843126" w:rsidRDefault="00E9301E" w:rsidP="00751B9E">
      <w:pPr>
        <w:pStyle w:val="Corpsdeparagraphe"/>
        <w:numPr>
          <w:ilvl w:val="0"/>
          <w:numId w:val="41"/>
        </w:numPr>
        <w:spacing w:before="0"/>
      </w:pPr>
      <w:proofErr w:type="gramStart"/>
      <w:r w:rsidRPr="00843126">
        <w:t>la</w:t>
      </w:r>
      <w:proofErr w:type="gramEnd"/>
      <w:r w:rsidRPr="00843126">
        <w:t xml:space="preserve"> gestion des incidents ;</w:t>
      </w:r>
    </w:p>
    <w:p w14:paraId="179B1229" w14:textId="77777777" w:rsidR="00E9301E" w:rsidRPr="00843126" w:rsidRDefault="00E9301E" w:rsidP="00751B9E">
      <w:pPr>
        <w:pStyle w:val="Corpsdeparagraphe"/>
        <w:numPr>
          <w:ilvl w:val="0"/>
          <w:numId w:val="41"/>
        </w:numPr>
        <w:spacing w:before="0"/>
      </w:pPr>
      <w:proofErr w:type="gramStart"/>
      <w:r w:rsidRPr="00843126">
        <w:t>la</w:t>
      </w:r>
      <w:proofErr w:type="gramEnd"/>
      <w:r w:rsidRPr="00843126">
        <w:t xml:space="preserve"> continuité des activités  comme la gestion des sauvegardes ;</w:t>
      </w:r>
    </w:p>
    <w:p w14:paraId="33146D3C" w14:textId="77777777" w:rsidR="00E9301E" w:rsidRPr="00843126" w:rsidRDefault="00E9301E" w:rsidP="00751B9E">
      <w:pPr>
        <w:pStyle w:val="Corpsdeparagraphe"/>
        <w:numPr>
          <w:ilvl w:val="0"/>
          <w:numId w:val="41"/>
        </w:numPr>
        <w:spacing w:before="0"/>
      </w:pPr>
      <w:proofErr w:type="gramStart"/>
      <w:r w:rsidRPr="00843126">
        <w:t>la</w:t>
      </w:r>
      <w:proofErr w:type="gramEnd"/>
      <w:r w:rsidRPr="00843126">
        <w:t xml:space="preserve"> sécurité de la chaine d’approvisionnement ;</w:t>
      </w:r>
    </w:p>
    <w:p w14:paraId="31AF756F" w14:textId="77777777" w:rsidR="00E9301E" w:rsidRPr="00843126" w:rsidRDefault="00E9301E" w:rsidP="00751B9E">
      <w:pPr>
        <w:pStyle w:val="Corpsdeparagraphe"/>
        <w:numPr>
          <w:ilvl w:val="0"/>
          <w:numId w:val="41"/>
        </w:numPr>
        <w:spacing w:before="0"/>
      </w:pPr>
      <w:proofErr w:type="gramStart"/>
      <w:r w:rsidRPr="00843126">
        <w:t>la</w:t>
      </w:r>
      <w:proofErr w:type="gramEnd"/>
      <w:r w:rsidRPr="00843126">
        <w:t xml:space="preserve"> sécurité de de l’acquisition, développement, maintenance des réseaux et des systèmes y compris le traitement et la divulgation des vulnérabilités ;</w:t>
      </w:r>
    </w:p>
    <w:p w14:paraId="3338E69C" w14:textId="77777777" w:rsidR="00E9301E" w:rsidRPr="00843126" w:rsidRDefault="00E9301E" w:rsidP="00751B9E">
      <w:pPr>
        <w:pStyle w:val="Corpsdeparagraphe"/>
        <w:numPr>
          <w:ilvl w:val="0"/>
          <w:numId w:val="41"/>
        </w:numPr>
        <w:spacing w:before="0"/>
      </w:pPr>
      <w:proofErr w:type="gramStart"/>
      <w:r w:rsidRPr="00843126">
        <w:t>les</w:t>
      </w:r>
      <w:proofErr w:type="gramEnd"/>
      <w:r w:rsidRPr="00843126">
        <w:t xml:space="preserve"> politiques et les procédures pour évaluer l’efficacité des mesures ;</w:t>
      </w:r>
    </w:p>
    <w:p w14:paraId="28F3CCDC" w14:textId="77777777" w:rsidR="00E9301E" w:rsidRPr="00843126" w:rsidRDefault="00E9301E" w:rsidP="00751B9E">
      <w:pPr>
        <w:pStyle w:val="Corpsdeparagraphe"/>
        <w:numPr>
          <w:ilvl w:val="0"/>
          <w:numId w:val="41"/>
        </w:numPr>
        <w:spacing w:before="0"/>
      </w:pPr>
      <w:proofErr w:type="gramStart"/>
      <w:r w:rsidRPr="00843126">
        <w:t>la</w:t>
      </w:r>
      <w:proofErr w:type="gramEnd"/>
      <w:r w:rsidRPr="00843126">
        <w:t xml:space="preserve"> sécurité des ressources humaines …</w:t>
      </w:r>
    </w:p>
    <w:p w14:paraId="2C06D3C3" w14:textId="77777777" w:rsidR="00E9301E" w:rsidRPr="00843126" w:rsidRDefault="00E9301E" w:rsidP="008664A3">
      <w:pPr>
        <w:ind w:left="0"/>
      </w:pPr>
    </w:p>
    <w:p w14:paraId="1CF6B064" w14:textId="77777777" w:rsidR="00E9301E" w:rsidRPr="00843126" w:rsidRDefault="00E9301E" w:rsidP="00E9301E">
      <w:pPr>
        <w:pStyle w:val="Titre2"/>
        <w:rPr>
          <w:rFonts w:ascii="Raleway Black" w:hAnsi="Raleway Black"/>
          <w:b w:val="0"/>
          <w:color w:val="548DD4"/>
          <w:sz w:val="24"/>
          <w:szCs w:val="20"/>
        </w:rPr>
      </w:pPr>
      <w:bookmarkStart w:id="168" w:name="_Toc212042747"/>
      <w:bookmarkStart w:id="169" w:name="_Toc231565054"/>
      <w:r w:rsidRPr="00843126">
        <w:rPr>
          <w:rFonts w:ascii="Raleway Black" w:hAnsi="Raleway Black"/>
          <w:b w:val="0"/>
          <w:color w:val="548DD4"/>
          <w:sz w:val="24"/>
          <w:szCs w:val="20"/>
        </w:rPr>
        <w:t>VIII.</w:t>
      </w:r>
      <w:r w:rsidR="008664A3">
        <w:rPr>
          <w:rFonts w:ascii="Raleway Black" w:hAnsi="Raleway Black"/>
          <w:b w:val="0"/>
          <w:color w:val="548DD4"/>
          <w:sz w:val="24"/>
          <w:szCs w:val="20"/>
        </w:rPr>
        <w:t>5</w:t>
      </w:r>
      <w:r w:rsidRPr="00843126">
        <w:rPr>
          <w:rFonts w:ascii="Raleway Black" w:hAnsi="Raleway Black"/>
          <w:b w:val="0"/>
          <w:color w:val="548DD4"/>
          <w:sz w:val="24"/>
          <w:szCs w:val="20"/>
        </w:rPr>
        <w:t xml:space="preserve">. </w:t>
      </w:r>
      <w:r w:rsidRPr="00843126">
        <w:rPr>
          <w:rFonts w:ascii="Raleway Black" w:hAnsi="Raleway Black"/>
          <w:b w:val="0"/>
          <w:color w:val="548DD4"/>
          <w:sz w:val="24"/>
          <w:szCs w:val="20"/>
        </w:rPr>
        <w:tab/>
        <w:t>Sort des données</w:t>
      </w:r>
      <w:bookmarkEnd w:id="168"/>
      <w:bookmarkEnd w:id="169"/>
    </w:p>
    <w:p w14:paraId="3ED9A9EB" w14:textId="77777777" w:rsidR="00E9301E" w:rsidRDefault="00E9301E" w:rsidP="00E9301E">
      <w:pPr>
        <w:pStyle w:val="Corpsdeparagraphe"/>
      </w:pPr>
      <w:r w:rsidRPr="00843126">
        <w:t xml:space="preserve">Le Titulaire s’oblige à procéder à la restitution ou à la destruction des informations dont il a connaissance dès lors qu'elles ne sont plus nécessaires à la bonne exécution de l'accord-cadre. </w:t>
      </w:r>
    </w:p>
    <w:p w14:paraId="3F58820D" w14:textId="5FD44E6B" w:rsidR="008664A3" w:rsidRPr="00843126" w:rsidRDefault="008664A3" w:rsidP="00E9301E">
      <w:pPr>
        <w:pStyle w:val="Corpsdeparagraphe"/>
      </w:pPr>
      <w:r w:rsidRPr="00934CB2">
        <w:t xml:space="preserve">Les conditions de la réversibilité sont </w:t>
      </w:r>
      <w:r w:rsidRPr="00523DA0">
        <w:t xml:space="preserve">décrites à l’article </w:t>
      </w:r>
      <w:r w:rsidR="00306E7B" w:rsidRPr="00306E7B">
        <w:t>I</w:t>
      </w:r>
      <w:r w:rsidR="00523DA0" w:rsidRPr="00306E7B">
        <w:t>V.</w:t>
      </w:r>
      <w:r w:rsidR="00306E7B" w:rsidRPr="00306E7B">
        <w:t>3</w:t>
      </w:r>
      <w:r w:rsidR="00523DA0" w:rsidRPr="00306E7B">
        <w:t xml:space="preserve"> </w:t>
      </w:r>
      <w:r w:rsidRPr="00306E7B">
        <w:t>du CCTP.</w:t>
      </w:r>
      <w:r>
        <w:t xml:space="preserve"> </w:t>
      </w:r>
    </w:p>
    <w:p w14:paraId="4181F2DB" w14:textId="5143069B" w:rsidR="00E9301E" w:rsidRDefault="00E9301E" w:rsidP="00E9301E">
      <w:pPr>
        <w:pStyle w:val="Corpsdeparagraphe"/>
      </w:pPr>
      <w:r w:rsidRPr="00843126">
        <w:lastRenderedPageBreak/>
        <w:t>Sauf indication contraire de l'</w:t>
      </w:r>
      <w:r w:rsidR="005D3D6A">
        <w:t>Administration</w:t>
      </w:r>
      <w:r>
        <w:t>, une fois la restitution effectuée, la destruction des données doit être totale à l’issue de l'accord-cadre.</w:t>
      </w:r>
    </w:p>
    <w:p w14:paraId="314E9600" w14:textId="77777777" w:rsidR="00E9301E" w:rsidRDefault="00E9301E" w:rsidP="00843126">
      <w:pPr>
        <w:pStyle w:val="Corpsdeparagraphe"/>
      </w:pPr>
      <w:r>
        <w:t>La restitution et la destruction des données seront constatées par un procès-verbal daté et signé par le Titulaire. Les procédés de destruction sont conformes aux réglementations en vigueur.</w:t>
      </w:r>
    </w:p>
    <w:p w14:paraId="2EDD3AB1" w14:textId="77777777" w:rsidR="00843126" w:rsidRPr="00843126" w:rsidRDefault="00843126" w:rsidP="00843126">
      <w:pPr>
        <w:pStyle w:val="Corpsdeparagraphe"/>
      </w:pPr>
    </w:p>
    <w:p w14:paraId="78217715" w14:textId="77777777" w:rsidR="00E9301E" w:rsidRPr="00E9301E" w:rsidRDefault="00E9301E" w:rsidP="00E9301E">
      <w:pPr>
        <w:pStyle w:val="Titre2"/>
        <w:rPr>
          <w:rFonts w:ascii="Raleway Black" w:hAnsi="Raleway Black"/>
          <w:b w:val="0"/>
          <w:color w:val="548DD4"/>
          <w:sz w:val="24"/>
          <w:szCs w:val="20"/>
        </w:rPr>
      </w:pPr>
      <w:bookmarkStart w:id="170" w:name="_Toc212042748"/>
      <w:bookmarkStart w:id="171" w:name="_Toc231565055"/>
      <w:r w:rsidRPr="00E9301E">
        <w:rPr>
          <w:rFonts w:ascii="Raleway Black" w:hAnsi="Raleway Black"/>
          <w:b w:val="0"/>
          <w:color w:val="548DD4"/>
          <w:sz w:val="24"/>
          <w:szCs w:val="20"/>
        </w:rPr>
        <w:t>VIII.</w:t>
      </w:r>
      <w:r w:rsidR="008664A3">
        <w:rPr>
          <w:rFonts w:ascii="Raleway Black" w:hAnsi="Raleway Black"/>
          <w:b w:val="0"/>
          <w:color w:val="548DD4"/>
          <w:sz w:val="24"/>
          <w:szCs w:val="20"/>
        </w:rPr>
        <w:t>6</w:t>
      </w:r>
      <w:r w:rsidR="00843126">
        <w:rPr>
          <w:rFonts w:ascii="Raleway Black" w:hAnsi="Raleway Black"/>
          <w:b w:val="0"/>
          <w:color w:val="548DD4"/>
          <w:sz w:val="24"/>
          <w:szCs w:val="20"/>
        </w:rPr>
        <w:t>.</w:t>
      </w:r>
      <w:r w:rsidRPr="00E9301E">
        <w:rPr>
          <w:rFonts w:ascii="Raleway Black" w:hAnsi="Raleway Black"/>
          <w:b w:val="0"/>
          <w:color w:val="548DD4"/>
          <w:sz w:val="24"/>
          <w:szCs w:val="20"/>
        </w:rPr>
        <w:t xml:space="preserve"> </w:t>
      </w:r>
      <w:r w:rsidRPr="00E9301E">
        <w:rPr>
          <w:rFonts w:ascii="Raleway Black" w:hAnsi="Raleway Black"/>
          <w:b w:val="0"/>
          <w:color w:val="548DD4"/>
          <w:sz w:val="24"/>
          <w:szCs w:val="20"/>
        </w:rPr>
        <w:tab/>
        <w:t>Protection du système informatique face aux menaces malveillantes</w:t>
      </w:r>
      <w:bookmarkEnd w:id="170"/>
      <w:bookmarkEnd w:id="171"/>
    </w:p>
    <w:p w14:paraId="36E25837" w14:textId="77777777" w:rsidR="00E9301E" w:rsidRDefault="00E9301E" w:rsidP="00E9301E">
      <w:pPr>
        <w:pStyle w:val="Corpsdeparagraphe"/>
      </w:pPr>
      <w:r>
        <w:t xml:space="preserve">À l’appui des engagements qui précèdent, le Titulaire s'engage à mettre en œuvre tous les moyens raisonnablement possibles qui correspondent aux règles de l’état de l’art qui sont attendues en la matière pour protéger son système d'information (maintien en condition de sécurité) des attaques informatiques et, plus globalement, de toute intervention tierce qui aurait pour objet ou pour effet d'ouvrir un accès aux informations. </w:t>
      </w:r>
    </w:p>
    <w:p w14:paraId="245F0BED" w14:textId="13986FF9" w:rsidR="00E9301E" w:rsidRDefault="00E9301E" w:rsidP="00E9301E">
      <w:pPr>
        <w:pStyle w:val="Corpsdeparagraphe"/>
      </w:pPr>
      <w:r>
        <w:t>Si le Titulaire a une suspicion quant à une éventuelle attaque informatique, il informe dans les plus brefs délais et dans un délai qui ne peut être supérieur à 24h l’</w:t>
      </w:r>
      <w:r w:rsidR="005D3D6A">
        <w:t>Administration</w:t>
      </w:r>
      <w:r>
        <w:t xml:space="preserve">. </w:t>
      </w:r>
    </w:p>
    <w:p w14:paraId="6D5943AF" w14:textId="77777777" w:rsidR="00E9301E" w:rsidRDefault="00E9301E" w:rsidP="00E9301E">
      <w:pPr>
        <w:pStyle w:val="Corpsdeparagraphe"/>
      </w:pPr>
      <w:r>
        <w:t>S'il constate un incident attaque informatique ou plus largement toute intrusion sur ses réseaux, il :</w:t>
      </w:r>
    </w:p>
    <w:p w14:paraId="14868072" w14:textId="28726959" w:rsidR="00E9301E" w:rsidRDefault="00E9301E" w:rsidP="00A00166">
      <w:pPr>
        <w:numPr>
          <w:ilvl w:val="0"/>
          <w:numId w:val="35"/>
        </w:numPr>
        <w:spacing w:after="120"/>
        <w:ind w:left="360"/>
        <w:rPr>
          <w:rFonts w:ascii="Marianne" w:hAnsi="Marianne"/>
          <w:szCs w:val="16"/>
        </w:rPr>
      </w:pPr>
      <w:r>
        <w:rPr>
          <w:rFonts w:ascii="Marianne" w:hAnsi="Marianne"/>
          <w:szCs w:val="16"/>
        </w:rPr>
        <w:t>En informe sans délai l'</w:t>
      </w:r>
      <w:r w:rsidR="005D3D6A">
        <w:rPr>
          <w:rFonts w:ascii="Marianne" w:hAnsi="Marianne"/>
          <w:szCs w:val="16"/>
        </w:rPr>
        <w:t>Administration</w:t>
      </w:r>
      <w:r>
        <w:rPr>
          <w:rFonts w:ascii="Marianne" w:hAnsi="Marianne"/>
          <w:szCs w:val="16"/>
        </w:rPr>
        <w:t xml:space="preserve"> et précise si des informations ont pu être atteintes, copiées, divulguées, corrompues, détruites ou autres ;</w:t>
      </w:r>
    </w:p>
    <w:p w14:paraId="06FA503D" w14:textId="77777777" w:rsidR="00E9301E" w:rsidRDefault="00E9301E" w:rsidP="00A00166">
      <w:pPr>
        <w:numPr>
          <w:ilvl w:val="0"/>
          <w:numId w:val="35"/>
        </w:numPr>
        <w:spacing w:after="120"/>
        <w:ind w:left="360"/>
        <w:rPr>
          <w:rFonts w:ascii="Marianne" w:hAnsi="Marianne"/>
          <w:szCs w:val="16"/>
        </w:rPr>
      </w:pPr>
      <w:r>
        <w:rPr>
          <w:rFonts w:ascii="Marianne" w:hAnsi="Marianne"/>
          <w:szCs w:val="16"/>
        </w:rPr>
        <w:t xml:space="preserve">Dans le cas d’un incident avéré, le Titulaire met en œuvre une cellule de crise avec le ministère de la Justice. </w:t>
      </w:r>
    </w:p>
    <w:p w14:paraId="4BE4D7D3" w14:textId="65AEBA90" w:rsidR="00E9301E" w:rsidRDefault="00E9301E" w:rsidP="00A00166">
      <w:pPr>
        <w:numPr>
          <w:ilvl w:val="0"/>
          <w:numId w:val="35"/>
        </w:numPr>
        <w:spacing w:after="120"/>
        <w:ind w:left="360"/>
        <w:rPr>
          <w:rFonts w:ascii="Marianne" w:hAnsi="Marianne"/>
          <w:szCs w:val="16"/>
        </w:rPr>
      </w:pPr>
      <w:r>
        <w:rPr>
          <w:rFonts w:ascii="Marianne" w:hAnsi="Marianne"/>
          <w:szCs w:val="16"/>
        </w:rPr>
        <w:t>Adresse à l'</w:t>
      </w:r>
      <w:r w:rsidR="005D3D6A">
        <w:rPr>
          <w:rFonts w:ascii="Marianne" w:hAnsi="Marianne"/>
          <w:szCs w:val="16"/>
        </w:rPr>
        <w:t>Administration</w:t>
      </w:r>
      <w:r>
        <w:rPr>
          <w:rFonts w:ascii="Marianne" w:hAnsi="Marianne"/>
          <w:szCs w:val="16"/>
        </w:rPr>
        <w:t xml:space="preserve"> par la suite un rapport complet indiquant les moyens qu'il a mis en œuvre pour faire cesser le problème, ainsi que ceux qu'il met en place pour prévenir tout nouvel incident.</w:t>
      </w:r>
    </w:p>
    <w:p w14:paraId="2538A52D" w14:textId="196455E5" w:rsidR="00E9301E" w:rsidRPr="000A198B" w:rsidRDefault="00E9301E" w:rsidP="008664A3">
      <w:pPr>
        <w:spacing w:after="120"/>
        <w:ind w:left="0"/>
        <w:rPr>
          <w:rFonts w:ascii="Marianne" w:hAnsi="Marianne"/>
          <w:szCs w:val="16"/>
        </w:rPr>
      </w:pPr>
      <w:bookmarkStart w:id="172" w:name="_Hlk182400176"/>
      <w:r>
        <w:rPr>
          <w:rFonts w:ascii="Marianne" w:hAnsi="Marianne"/>
          <w:szCs w:val="16"/>
        </w:rPr>
        <w:t xml:space="preserve">S’agissant des incidents, qui pris isolément ne sont pas considérés comme importants au sens de l’article 3 du Règlement d’exécution 2024 /2690 de la Commission européenne du 17 </w:t>
      </w:r>
      <w:r w:rsidR="00BB68ED">
        <w:rPr>
          <w:rFonts w:ascii="Marianne" w:hAnsi="Marianne"/>
          <w:szCs w:val="16"/>
        </w:rPr>
        <w:t>octobre</w:t>
      </w:r>
      <w:r>
        <w:rPr>
          <w:rFonts w:ascii="Marianne" w:hAnsi="Marianne"/>
          <w:szCs w:val="16"/>
        </w:rPr>
        <w:t xml:space="preserve"> 2024 sont considérés collectivement comme un incident important lorsqu’ils remplissent ensemble des critères suivants : ils se sont produits au moins deux fois en six mois et ont la même cause originelle apparente, lorsque l’incident a causé ou est susceptible de causer à l’entité concernée une perte financière directe supérieure à </w:t>
      </w:r>
      <w:r w:rsidR="00843126">
        <w:rPr>
          <w:rFonts w:ascii="Marianne" w:hAnsi="Marianne"/>
          <w:szCs w:val="16"/>
        </w:rPr>
        <w:t>500 000</w:t>
      </w:r>
      <w:r>
        <w:rPr>
          <w:rFonts w:ascii="Marianne" w:hAnsi="Marianne"/>
          <w:szCs w:val="16"/>
        </w:rPr>
        <w:t xml:space="preserve"> euros ou </w:t>
      </w:r>
      <w:r w:rsidR="00843126">
        <w:rPr>
          <w:rFonts w:ascii="Marianne" w:hAnsi="Marianne"/>
          <w:szCs w:val="16"/>
        </w:rPr>
        <w:t xml:space="preserve">5% </w:t>
      </w:r>
      <w:r>
        <w:rPr>
          <w:rFonts w:ascii="Marianne" w:hAnsi="Marianne"/>
          <w:szCs w:val="16"/>
        </w:rPr>
        <w:t>du CA annuel, le montant le plus faible étant retenu.</w:t>
      </w:r>
      <w:bookmarkEnd w:id="172"/>
    </w:p>
    <w:p w14:paraId="09257BEE" w14:textId="2F92BC85" w:rsidR="00E9301E" w:rsidRDefault="00E9301E" w:rsidP="00E9301E">
      <w:pPr>
        <w:pStyle w:val="Corpsdeparagraphe"/>
      </w:pPr>
      <w:r>
        <w:t>Si les mesures ainsi présentées n'apparaissent pas suffisantes à l'</w:t>
      </w:r>
      <w:r w:rsidR="005D3D6A">
        <w:t>Administration</w:t>
      </w:r>
      <w:r>
        <w:t>, cette dernière se réserve la possibilité de demander des investigations techniques, voire de faire intervenir dans les locaux du Titulaire des équipes spécialisées, pour contrôler les mesures de sécurité prises visant à protéger les informations confiées au Titulaire et rechercher les traces d'une éventuelle intrusion. Le Titulaire s'engage à faciliter l'accès de ces équipes à ses installations et à leur fournir les informations nécessaires et connues.</w:t>
      </w:r>
    </w:p>
    <w:p w14:paraId="7E0FFEFF" w14:textId="3811E8D7" w:rsidR="00E9301E" w:rsidRDefault="00E9301E" w:rsidP="00E9301E">
      <w:pPr>
        <w:spacing w:before="0" w:after="160" w:line="259" w:lineRule="auto"/>
        <w:ind w:left="0"/>
        <w:jc w:val="left"/>
        <w:rPr>
          <w:rFonts w:ascii="Marianne" w:hAnsi="Marianne" w:cstheme="minorHAnsi"/>
          <w:szCs w:val="16"/>
        </w:rPr>
      </w:pPr>
    </w:p>
    <w:p w14:paraId="778F8DC7" w14:textId="260CF5C4" w:rsidR="00565DDA" w:rsidRPr="00565DDA" w:rsidRDefault="00565DDA" w:rsidP="00565DDA">
      <w:pPr>
        <w:pStyle w:val="Titre2"/>
        <w:rPr>
          <w:rFonts w:ascii="Raleway Black" w:hAnsi="Raleway Black"/>
          <w:color w:val="548DD4"/>
          <w:sz w:val="24"/>
        </w:rPr>
      </w:pPr>
      <w:bookmarkStart w:id="173" w:name="_Toc212042749"/>
      <w:bookmarkStart w:id="174" w:name="_Toc231565056"/>
      <w:r>
        <w:rPr>
          <w:rFonts w:ascii="Raleway Black" w:hAnsi="Raleway Black"/>
          <w:b w:val="0"/>
          <w:color w:val="548DD4"/>
          <w:sz w:val="24"/>
          <w:szCs w:val="20"/>
        </w:rPr>
        <w:t xml:space="preserve">VIII.7. </w:t>
      </w:r>
      <w:r w:rsidR="007011C8">
        <w:rPr>
          <w:rFonts w:ascii="Raleway Black" w:hAnsi="Raleway Black"/>
          <w:b w:val="0"/>
          <w:color w:val="548DD4"/>
          <w:sz w:val="24"/>
          <w:szCs w:val="20"/>
        </w:rPr>
        <w:t>Obligations relatives aux m</w:t>
      </w:r>
      <w:r>
        <w:rPr>
          <w:rFonts w:ascii="Raleway Black" w:hAnsi="Raleway Black"/>
          <w:b w:val="0"/>
          <w:color w:val="548DD4"/>
          <w:sz w:val="24"/>
          <w:szCs w:val="20"/>
        </w:rPr>
        <w:t>a</w:t>
      </w:r>
      <w:r w:rsidRPr="00565DDA">
        <w:rPr>
          <w:rFonts w:ascii="Raleway Black" w:hAnsi="Raleway Black"/>
          <w:b w:val="0"/>
          <w:color w:val="548DD4"/>
          <w:sz w:val="24"/>
          <w:szCs w:val="20"/>
        </w:rPr>
        <w:t>t</w:t>
      </w:r>
      <w:r>
        <w:rPr>
          <w:rFonts w:ascii="Raleway Black" w:hAnsi="Raleway Black"/>
          <w:b w:val="0"/>
          <w:color w:val="548DD4"/>
          <w:sz w:val="24"/>
          <w:szCs w:val="20"/>
        </w:rPr>
        <w:t>é</w:t>
      </w:r>
      <w:r w:rsidRPr="00565DDA">
        <w:rPr>
          <w:rFonts w:ascii="Raleway Black" w:hAnsi="Raleway Black"/>
          <w:b w:val="0"/>
          <w:color w:val="548DD4"/>
          <w:sz w:val="24"/>
          <w:szCs w:val="20"/>
        </w:rPr>
        <w:t>riel</w:t>
      </w:r>
      <w:r>
        <w:rPr>
          <w:rFonts w:ascii="Raleway Black" w:hAnsi="Raleway Black"/>
          <w:b w:val="0"/>
          <w:color w:val="548DD4"/>
          <w:sz w:val="24"/>
          <w:szCs w:val="20"/>
        </w:rPr>
        <w:t>s</w:t>
      </w:r>
      <w:r w:rsidRPr="00565DDA">
        <w:rPr>
          <w:rFonts w:ascii="Raleway Black" w:hAnsi="Raleway Black"/>
          <w:b w:val="0"/>
          <w:color w:val="548DD4"/>
          <w:sz w:val="24"/>
          <w:szCs w:val="20"/>
        </w:rPr>
        <w:t xml:space="preserve"> informatique</w:t>
      </w:r>
      <w:r>
        <w:rPr>
          <w:rFonts w:ascii="Raleway Black" w:hAnsi="Raleway Black"/>
          <w:b w:val="0"/>
          <w:color w:val="548DD4"/>
          <w:sz w:val="24"/>
          <w:szCs w:val="20"/>
        </w:rPr>
        <w:t>s mis à disposition du Titulaire</w:t>
      </w:r>
      <w:bookmarkEnd w:id="173"/>
      <w:bookmarkEnd w:id="174"/>
    </w:p>
    <w:p w14:paraId="175C7ADA" w14:textId="77777777" w:rsidR="00565DDA" w:rsidRDefault="00565DDA" w:rsidP="00565DDA">
      <w:pPr>
        <w:pStyle w:val="Pa3"/>
        <w:jc w:val="both"/>
        <w:rPr>
          <w:rFonts w:ascii="Marianne" w:eastAsia="MS Mincho" w:hAnsi="Marianne" w:cstheme="minorHAnsi"/>
          <w:sz w:val="18"/>
          <w:szCs w:val="16"/>
          <w:lang w:eastAsia="fr-FR"/>
        </w:rPr>
      </w:pPr>
    </w:p>
    <w:p w14:paraId="5BA9C779" w14:textId="0FF3CF18" w:rsidR="003A552F" w:rsidRPr="00565DDA" w:rsidRDefault="003A552F" w:rsidP="00565DDA">
      <w:pPr>
        <w:pStyle w:val="Pa3"/>
        <w:jc w:val="both"/>
        <w:rPr>
          <w:rFonts w:ascii="Marianne" w:eastAsia="MS Mincho" w:hAnsi="Marianne" w:cstheme="minorHAnsi"/>
          <w:sz w:val="18"/>
          <w:szCs w:val="16"/>
          <w:lang w:eastAsia="fr-FR"/>
        </w:rPr>
      </w:pPr>
      <w:r w:rsidRPr="00565DDA">
        <w:rPr>
          <w:rFonts w:ascii="Marianne" w:eastAsia="MS Mincho" w:hAnsi="Marianne" w:cstheme="minorHAnsi"/>
          <w:sz w:val="18"/>
          <w:szCs w:val="16"/>
          <w:lang w:eastAsia="fr-FR"/>
        </w:rPr>
        <w:t>Les matériels informatiques (ordinateur portable, périphériques, …) fournis par le ministère de la Justice à tout intervenant du marché restent la propriété du ministère de la Justice. A la date de mise à disposition de ce matériel, tout intervenant du marché en devient détenteur-dépositaire.</w:t>
      </w:r>
    </w:p>
    <w:p w14:paraId="6F2B32CC" w14:textId="77777777" w:rsidR="00565DDA" w:rsidRDefault="00565DDA" w:rsidP="00565DDA">
      <w:pPr>
        <w:spacing w:before="0"/>
        <w:ind w:left="0"/>
        <w:rPr>
          <w:rFonts w:ascii="Marianne" w:hAnsi="Marianne" w:cstheme="minorHAnsi"/>
          <w:szCs w:val="16"/>
        </w:rPr>
      </w:pPr>
    </w:p>
    <w:p w14:paraId="1B56497F" w14:textId="578046DB" w:rsidR="003A552F" w:rsidRPr="00565DDA" w:rsidRDefault="003A552F" w:rsidP="00565DDA">
      <w:pPr>
        <w:spacing w:before="0"/>
        <w:ind w:left="0"/>
        <w:rPr>
          <w:rFonts w:ascii="Marianne" w:hAnsi="Marianne" w:cstheme="minorHAnsi"/>
          <w:szCs w:val="16"/>
        </w:rPr>
      </w:pPr>
      <w:r w:rsidRPr="00565DDA">
        <w:rPr>
          <w:rFonts w:ascii="Marianne" w:hAnsi="Marianne" w:cstheme="minorHAnsi"/>
          <w:szCs w:val="16"/>
        </w:rPr>
        <w:t xml:space="preserve">Conformément à l’article 18.1.1 du CCAG-TIC, un constat contradictoire est établi, pour contrôler l’état détaillé des matériels au moment de leur mise à disposition du Titulaire. Ce constat est signé par les deux parties. </w:t>
      </w:r>
    </w:p>
    <w:p w14:paraId="270B44E3" w14:textId="7EC060AB" w:rsidR="003A552F" w:rsidRDefault="003A552F" w:rsidP="00565DDA">
      <w:pPr>
        <w:spacing w:before="0"/>
        <w:ind w:left="0"/>
        <w:rPr>
          <w:rFonts w:ascii="Marianne" w:hAnsi="Marianne" w:cstheme="minorHAnsi"/>
          <w:szCs w:val="16"/>
        </w:rPr>
      </w:pPr>
      <w:r w:rsidRPr="00565DDA">
        <w:rPr>
          <w:rFonts w:ascii="Marianne" w:hAnsi="Marianne" w:cstheme="minorHAnsi"/>
          <w:szCs w:val="16"/>
        </w:rPr>
        <w:t xml:space="preserve">Les lieux de récupération et de restitution des biens matériels confiés à tout intervenant du marché sont déterminés par les services compétents du ministère de la Justice. Le titulaire du marché devra se conformer à cette règle d’usage. </w:t>
      </w:r>
    </w:p>
    <w:p w14:paraId="5BB65779" w14:textId="77777777" w:rsidR="00565DDA" w:rsidRDefault="00565DDA" w:rsidP="00565DDA">
      <w:pPr>
        <w:pStyle w:val="Pa3"/>
        <w:jc w:val="both"/>
        <w:rPr>
          <w:rFonts w:ascii="Marianne" w:hAnsi="Marianne"/>
          <w:sz w:val="18"/>
          <w:szCs w:val="18"/>
          <w:lang w:eastAsia="fr-FR"/>
        </w:rPr>
      </w:pPr>
    </w:p>
    <w:p w14:paraId="1C862776" w14:textId="02D1C37F" w:rsidR="00565DDA" w:rsidRDefault="003A552F" w:rsidP="00565DDA">
      <w:pPr>
        <w:pStyle w:val="Pa3"/>
        <w:jc w:val="both"/>
        <w:rPr>
          <w:rFonts w:ascii="Marianne" w:hAnsi="Marianne"/>
          <w:sz w:val="18"/>
          <w:szCs w:val="18"/>
          <w:lang w:eastAsia="fr-FR"/>
        </w:rPr>
      </w:pPr>
      <w:r w:rsidRPr="00565DDA">
        <w:rPr>
          <w:rFonts w:ascii="Marianne" w:hAnsi="Marianne"/>
          <w:sz w:val="18"/>
          <w:szCs w:val="18"/>
          <w:lang w:eastAsia="fr-FR"/>
        </w:rPr>
        <w:t>Tout intervenant du marché, détenteur-dépositaire de ce matériel, s’engage à prendre toutes précautions utiles afin de préserver la sauvegarde et la sécurité de ces composants informatiques notamment d’empêcher qu’ils ne soient subtilisés, perdus, dégradés, déformés, endommagés ou communiqués à des personnes non autorisées.</w:t>
      </w:r>
    </w:p>
    <w:p w14:paraId="44458965" w14:textId="77777777" w:rsidR="00565DDA" w:rsidRPr="00565DDA" w:rsidRDefault="00565DDA" w:rsidP="00565DDA">
      <w:pPr>
        <w:spacing w:before="0"/>
      </w:pPr>
    </w:p>
    <w:p w14:paraId="17ACB7E1" w14:textId="77777777" w:rsidR="003A552F" w:rsidRPr="00565DDA" w:rsidRDefault="003A552F" w:rsidP="003A552F">
      <w:pPr>
        <w:pStyle w:val="Pa3"/>
        <w:jc w:val="both"/>
        <w:rPr>
          <w:rFonts w:ascii="Marianne" w:hAnsi="Marianne"/>
          <w:sz w:val="18"/>
          <w:szCs w:val="18"/>
          <w:lang w:eastAsia="fr-FR"/>
        </w:rPr>
      </w:pPr>
      <w:r w:rsidRPr="00565DDA">
        <w:rPr>
          <w:rFonts w:ascii="Marianne" w:hAnsi="Marianne"/>
          <w:sz w:val="18"/>
          <w:szCs w:val="18"/>
          <w:lang w:eastAsia="fr-FR"/>
        </w:rPr>
        <w:t xml:space="preserve">Les intervenants du titulaire du marché s’engagent à respecter les obligations suivantes : </w:t>
      </w:r>
    </w:p>
    <w:p w14:paraId="5817011D" w14:textId="77777777" w:rsidR="003A552F" w:rsidRPr="00565DDA" w:rsidRDefault="003A552F" w:rsidP="003A552F">
      <w:pPr>
        <w:pStyle w:val="Pa3"/>
        <w:ind w:firstLine="708"/>
        <w:jc w:val="both"/>
        <w:rPr>
          <w:rFonts w:ascii="Marianne" w:hAnsi="Marianne"/>
          <w:sz w:val="18"/>
          <w:szCs w:val="18"/>
          <w:lang w:eastAsia="fr-FR"/>
        </w:rPr>
      </w:pPr>
      <w:r w:rsidRPr="00565DDA">
        <w:rPr>
          <w:rFonts w:ascii="Marianne" w:hAnsi="Marianne"/>
          <w:sz w:val="18"/>
          <w:szCs w:val="18"/>
          <w:lang w:eastAsia="fr-FR"/>
        </w:rPr>
        <w:t>- prendre toutes mesures permettant d’éviter toute utilisation détournée ou frauduleuse des matériels informatiques relatifs aux missions ;</w:t>
      </w:r>
    </w:p>
    <w:p w14:paraId="628D67CE" w14:textId="3ED4F85C" w:rsidR="003A552F" w:rsidRPr="00565DDA" w:rsidRDefault="003A552F" w:rsidP="00565DDA">
      <w:pPr>
        <w:pStyle w:val="Pa3"/>
        <w:ind w:firstLine="708"/>
        <w:jc w:val="both"/>
        <w:rPr>
          <w:szCs w:val="18"/>
          <w:lang w:eastAsia="fr-FR"/>
        </w:rPr>
      </w:pPr>
      <w:r w:rsidRPr="00565DDA">
        <w:rPr>
          <w:rFonts w:ascii="Marianne" w:hAnsi="Marianne"/>
          <w:sz w:val="18"/>
          <w:szCs w:val="18"/>
          <w:lang w:eastAsia="fr-FR"/>
        </w:rPr>
        <w:t>- prendre toutes mesures de sécurité, notamment matérielles, pour assurer la conservation et l’intégrité des matériels pendant la durée de la mission.</w:t>
      </w:r>
    </w:p>
    <w:p w14:paraId="65D42B77" w14:textId="77777777" w:rsidR="003A552F" w:rsidRPr="00565DDA" w:rsidRDefault="003A552F" w:rsidP="00565DDA">
      <w:pPr>
        <w:ind w:left="0"/>
        <w:rPr>
          <w:rFonts w:ascii="Marianne" w:eastAsiaTheme="minorHAnsi" w:hAnsi="Marianne" w:cstheme="minorBidi"/>
        </w:rPr>
      </w:pPr>
      <w:r w:rsidRPr="00565DDA">
        <w:rPr>
          <w:rFonts w:ascii="Marianne" w:eastAsiaTheme="minorHAnsi" w:hAnsi="Marianne" w:cstheme="minorBidi"/>
        </w:rPr>
        <w:t>En complément de l’article 18.1.2 du CCAG-TIC, le Titulaire sollicite le service compétent du ministère de la Justice lorsqu’il identifie un besoin ou toute question en matière d’entretien du matériel fourni par le ministère de la Justice.</w:t>
      </w:r>
    </w:p>
    <w:p w14:paraId="33694D56" w14:textId="463FD91E" w:rsidR="003A552F" w:rsidRPr="00565DDA" w:rsidRDefault="003A552F" w:rsidP="003A552F">
      <w:pPr>
        <w:pStyle w:val="NormalWeb"/>
        <w:rPr>
          <w:rFonts w:ascii="Marianne" w:eastAsiaTheme="minorHAnsi" w:hAnsi="Marianne" w:cstheme="minorBidi"/>
          <w:sz w:val="18"/>
          <w:szCs w:val="12"/>
        </w:rPr>
      </w:pPr>
      <w:r w:rsidRPr="00565DDA">
        <w:rPr>
          <w:rFonts w:ascii="Marianne" w:eastAsiaTheme="minorHAnsi" w:hAnsi="Marianne" w:cstheme="minorBidi"/>
          <w:sz w:val="18"/>
          <w:szCs w:val="12"/>
        </w:rPr>
        <w:lastRenderedPageBreak/>
        <w:t>Dans le strict cas des matériels informatiques mis à disposition par l’</w:t>
      </w:r>
      <w:r w:rsidR="005D3D6A">
        <w:rPr>
          <w:rFonts w:ascii="Marianne" w:eastAsiaTheme="minorHAnsi" w:hAnsi="Marianne" w:cstheme="minorBidi"/>
          <w:sz w:val="18"/>
          <w:szCs w:val="12"/>
        </w:rPr>
        <w:t>Administration</w:t>
      </w:r>
      <w:r w:rsidRPr="00565DDA">
        <w:rPr>
          <w:rFonts w:ascii="Marianne" w:eastAsiaTheme="minorHAnsi" w:hAnsi="Marianne" w:cstheme="minorBidi"/>
          <w:sz w:val="18"/>
          <w:szCs w:val="12"/>
        </w:rPr>
        <w:t xml:space="preserve">, lorsque ledit matériel informatique est endommagé, détruit ou perdu, le Titulaire n’est pas tenu de le remplacer, par dérogation à l’article 18.1.4 du CCAG-TIC.  </w:t>
      </w:r>
    </w:p>
    <w:p w14:paraId="69C8AB11" w14:textId="77777777" w:rsidR="003A552F" w:rsidRPr="00565DDA" w:rsidRDefault="003A552F" w:rsidP="003A552F">
      <w:pPr>
        <w:pStyle w:val="NormalWeb"/>
        <w:rPr>
          <w:rStyle w:val="Caractresdenotedebasdepage"/>
          <w:rFonts w:ascii="Marianne" w:eastAsia="MS Mincho" w:hAnsi="Marianne" w:cstheme="minorHAnsi"/>
          <w:sz w:val="18"/>
          <w:szCs w:val="16"/>
        </w:rPr>
      </w:pPr>
      <w:r w:rsidRPr="00565DDA">
        <w:rPr>
          <w:rStyle w:val="Caractresdenotedebasdepage"/>
          <w:rFonts w:ascii="Marianne" w:eastAsia="MS Mincho" w:hAnsi="Marianne" w:cstheme="minorHAnsi"/>
          <w:sz w:val="18"/>
          <w:szCs w:val="16"/>
        </w:rPr>
        <w:t>Toute violation ou inobservation, par un intervenant du titulaire du marché, des mesures de sauvegarde du matériel et de sécurité, même dans les cas où elles résultent d’une imprudence ou d’une négligence, peut entraîner une imputation financière sans préjudice des peines prévues par les dispositions de l’article 226-13 du code pénal.</w:t>
      </w:r>
    </w:p>
    <w:p w14:paraId="4AFA1DE3" w14:textId="77777777" w:rsidR="00A830BB" w:rsidRDefault="00A830BB" w:rsidP="003A552F">
      <w:pPr>
        <w:pStyle w:val="Style3"/>
        <w:jc w:val="both"/>
        <w:rPr>
          <w:rStyle w:val="Caractresdenotedebasdepage"/>
          <w:rFonts w:ascii="Marianne" w:eastAsia="MS Mincho" w:hAnsi="Marianne"/>
          <w:szCs w:val="16"/>
          <w:lang w:eastAsia="fr-FR"/>
        </w:rPr>
      </w:pPr>
    </w:p>
    <w:p w14:paraId="52578850" w14:textId="47F98899" w:rsidR="003A552F" w:rsidRPr="00565DDA" w:rsidRDefault="003A552F" w:rsidP="003A552F">
      <w:pPr>
        <w:pStyle w:val="Style3"/>
        <w:jc w:val="both"/>
        <w:rPr>
          <w:rStyle w:val="Caractresdenotedebasdepage"/>
          <w:rFonts w:ascii="Marianne" w:eastAsia="MS Mincho" w:hAnsi="Marianne"/>
          <w:szCs w:val="16"/>
          <w:lang w:eastAsia="fr-FR"/>
        </w:rPr>
      </w:pPr>
      <w:r w:rsidRPr="00565DDA">
        <w:rPr>
          <w:rStyle w:val="Caractresdenotedebasdepage"/>
          <w:rFonts w:ascii="Marianne" w:eastAsia="MS Mincho" w:hAnsi="Marianne"/>
          <w:szCs w:val="16"/>
          <w:lang w:eastAsia="fr-FR"/>
        </w:rPr>
        <w:t>A compter de la date de départ de l’intervenant mentionnée dans le tableau de mouvement du ministère de la Justice, les éléments matériels dont disposent les intervenants du Titulaire du marché sont restitués au ministère de la Justice dans un délai maximum de 5 jours ouvrés.</w:t>
      </w:r>
    </w:p>
    <w:p w14:paraId="03153670" w14:textId="3643F8AD" w:rsidR="003A552F" w:rsidRPr="00565DDA" w:rsidRDefault="003A552F" w:rsidP="003A552F">
      <w:pPr>
        <w:pStyle w:val="Style3"/>
        <w:jc w:val="both"/>
        <w:rPr>
          <w:rStyle w:val="Caractresdenotedebasdepage"/>
          <w:rFonts w:ascii="Marianne" w:eastAsia="MS Mincho" w:hAnsi="Marianne"/>
          <w:szCs w:val="16"/>
          <w:lang w:eastAsia="fr-FR"/>
        </w:rPr>
      </w:pPr>
      <w:r w:rsidRPr="00565DDA">
        <w:rPr>
          <w:rStyle w:val="Caractresdenotedebasdepage"/>
          <w:rFonts w:ascii="Marianne" w:eastAsia="MS Mincho" w:hAnsi="Marianne"/>
          <w:szCs w:val="16"/>
          <w:lang w:eastAsia="fr-FR"/>
        </w:rPr>
        <w:t>En cas de non-restitution des matériels dans le délai susmentionné ou en cas de restitution des matériels dans un état non identique à celui établi dans le constat de contradictoire, l’</w:t>
      </w:r>
      <w:r w:rsidR="005D3D6A">
        <w:rPr>
          <w:rStyle w:val="Caractresdenotedebasdepage"/>
          <w:rFonts w:ascii="Marianne" w:eastAsia="MS Mincho" w:hAnsi="Marianne"/>
          <w:szCs w:val="16"/>
          <w:lang w:eastAsia="fr-FR"/>
        </w:rPr>
        <w:t>Administration</w:t>
      </w:r>
      <w:r w:rsidRPr="00565DDA">
        <w:rPr>
          <w:rStyle w:val="Caractresdenotedebasdepage"/>
          <w:rFonts w:ascii="Marianne" w:eastAsia="MS Mincho" w:hAnsi="Marianne"/>
          <w:szCs w:val="16"/>
          <w:lang w:eastAsia="fr-FR"/>
        </w:rPr>
        <w:t xml:space="preserve"> se réserve la possibilité d’appliquer toutes les sanctions prévues par les stipulations du marché (pénalités, suspension du paiement des sommes dues au titre des prestations en cause, </w:t>
      </w:r>
      <w:proofErr w:type="spellStart"/>
      <w:r w:rsidRPr="00565DDA">
        <w:rPr>
          <w:rStyle w:val="Caractresdenotedebasdepage"/>
          <w:rFonts w:ascii="Marianne" w:eastAsia="MS Mincho" w:hAnsi="Marianne"/>
          <w:szCs w:val="16"/>
          <w:lang w:eastAsia="fr-FR"/>
        </w:rPr>
        <w:t>etc</w:t>
      </w:r>
      <w:proofErr w:type="spellEnd"/>
      <w:r w:rsidRPr="00565DDA">
        <w:rPr>
          <w:rStyle w:val="Caractresdenotedebasdepage"/>
          <w:rFonts w:ascii="Marianne" w:eastAsia="MS Mincho" w:hAnsi="Marianne"/>
          <w:szCs w:val="16"/>
          <w:lang w:eastAsia="fr-FR"/>
        </w:rPr>
        <w:t xml:space="preserve">). </w:t>
      </w:r>
    </w:p>
    <w:p w14:paraId="5FD62434" w14:textId="338F2A3E" w:rsidR="003A552F" w:rsidRPr="00565DDA" w:rsidRDefault="003A552F" w:rsidP="003A552F">
      <w:pPr>
        <w:pStyle w:val="Style3"/>
        <w:jc w:val="both"/>
        <w:rPr>
          <w:rStyle w:val="Caractresdenotedebasdepage"/>
          <w:rFonts w:ascii="Marianne" w:eastAsia="MS Mincho" w:hAnsi="Marianne"/>
          <w:szCs w:val="16"/>
          <w:lang w:eastAsia="fr-FR"/>
        </w:rPr>
      </w:pPr>
      <w:r w:rsidRPr="006A6BCB">
        <w:rPr>
          <w:rStyle w:val="Caractresdenotedebasdepage"/>
          <w:rFonts w:ascii="Marianne" w:eastAsia="MS Mincho" w:hAnsi="Marianne"/>
          <w:szCs w:val="16"/>
          <w:lang w:eastAsia="fr-FR"/>
        </w:rPr>
        <w:t xml:space="preserve">Des pénalités pourront être appliquées au titulaire du marché conformément à l’article </w:t>
      </w:r>
      <w:r w:rsidR="007011C8" w:rsidRPr="006A6BCB">
        <w:rPr>
          <w:rStyle w:val="Caractresdenotedebasdepage"/>
          <w:rFonts w:ascii="Marianne" w:eastAsia="MS Mincho" w:hAnsi="Marianne"/>
          <w:szCs w:val="16"/>
          <w:lang w:eastAsia="fr-FR"/>
        </w:rPr>
        <w:t>XIII.2.</w:t>
      </w:r>
      <w:r w:rsidR="006A6BCB" w:rsidRPr="006A6BCB">
        <w:rPr>
          <w:rStyle w:val="Caractresdenotedebasdepage"/>
          <w:rFonts w:ascii="Marianne" w:eastAsia="MS Mincho" w:hAnsi="Marianne"/>
          <w:szCs w:val="16"/>
          <w:lang w:eastAsia="fr-FR"/>
        </w:rPr>
        <w:t>10</w:t>
      </w:r>
      <w:r w:rsidR="007011C8" w:rsidRPr="006A6BCB">
        <w:rPr>
          <w:rFonts w:ascii="Marianne" w:hAnsi="Marianne"/>
          <w:bCs/>
          <w:szCs w:val="18"/>
        </w:rPr>
        <w:t xml:space="preserve"> </w:t>
      </w:r>
      <w:r w:rsidRPr="006A6BCB">
        <w:rPr>
          <w:rStyle w:val="Caractresdenotedebasdepage"/>
          <w:rFonts w:ascii="Marianne" w:eastAsia="MS Mincho" w:hAnsi="Marianne"/>
          <w:szCs w:val="16"/>
          <w:lang w:eastAsia="fr-FR"/>
        </w:rPr>
        <w:t>du présent</w:t>
      </w:r>
      <w:r w:rsidRPr="00565DDA">
        <w:rPr>
          <w:rStyle w:val="Caractresdenotedebasdepage"/>
          <w:rFonts w:ascii="Marianne" w:eastAsia="MS Mincho" w:hAnsi="Marianne"/>
          <w:szCs w:val="16"/>
          <w:lang w:eastAsia="fr-FR"/>
        </w:rPr>
        <w:t xml:space="preserve"> CCAP. </w:t>
      </w:r>
    </w:p>
    <w:p w14:paraId="3537BD9A" w14:textId="77777777" w:rsidR="003A552F" w:rsidRPr="00565DDA" w:rsidRDefault="003A552F" w:rsidP="003A552F">
      <w:pPr>
        <w:pStyle w:val="NormalWeb"/>
        <w:rPr>
          <w:rStyle w:val="Caractresdenotedebasdepage"/>
          <w:rFonts w:ascii="Marianne" w:eastAsia="MS Mincho" w:hAnsi="Marianne" w:cstheme="minorHAnsi"/>
          <w:sz w:val="18"/>
          <w:szCs w:val="16"/>
        </w:rPr>
      </w:pPr>
      <w:r w:rsidRPr="00565DDA">
        <w:rPr>
          <w:rStyle w:val="Caractresdenotedebasdepage"/>
          <w:rFonts w:ascii="Marianne" w:eastAsia="MS Mincho" w:hAnsi="Marianne" w:cstheme="minorHAnsi"/>
          <w:sz w:val="18"/>
          <w:szCs w:val="16"/>
        </w:rPr>
        <w:t>La présente clause s’applique des mêmes procédures et dans son entièreté en cas de sous-traitance.</w:t>
      </w:r>
    </w:p>
    <w:p w14:paraId="36719E34" w14:textId="77777777" w:rsidR="003A552F" w:rsidRPr="00DD354B" w:rsidRDefault="003A552F" w:rsidP="003A552F">
      <w:pPr>
        <w:pStyle w:val="NormalWeb"/>
        <w:rPr>
          <w:rFonts w:cs="HelveticaNeueLT Std Lt"/>
          <w:color w:val="000000"/>
          <w:sz w:val="20"/>
          <w:szCs w:val="20"/>
        </w:rPr>
      </w:pPr>
    </w:p>
    <w:p w14:paraId="689E4987" w14:textId="77777777" w:rsidR="003A552F" w:rsidRDefault="003A552F" w:rsidP="00E9301E">
      <w:pPr>
        <w:spacing w:before="0" w:after="160" w:line="259" w:lineRule="auto"/>
        <w:ind w:left="0"/>
        <w:jc w:val="left"/>
        <w:rPr>
          <w:rFonts w:ascii="Marianne" w:hAnsi="Marianne" w:cstheme="minorHAnsi"/>
          <w:szCs w:val="16"/>
        </w:rPr>
      </w:pPr>
    </w:p>
    <w:p w14:paraId="030D1800" w14:textId="77777777" w:rsidR="006A6BCB" w:rsidRPr="002D0411" w:rsidRDefault="006A6BCB" w:rsidP="006A6BCB">
      <w:pPr>
        <w:spacing w:before="0"/>
        <w:rPr>
          <w:rFonts w:ascii="Marianne" w:hAnsi="Marianne"/>
          <w:lang w:eastAsia="en-US"/>
        </w:rPr>
      </w:pPr>
    </w:p>
    <w:p w14:paraId="46B67CEA" w14:textId="77777777" w:rsidR="003A35DE" w:rsidRPr="00725019" w:rsidRDefault="005C4307" w:rsidP="00754DAE">
      <w:pPr>
        <w:pStyle w:val="Titre1"/>
        <w:spacing w:before="120" w:after="240"/>
        <w:ind w:left="34"/>
        <w:jc w:val="center"/>
        <w:rPr>
          <w:rFonts w:ascii="Themis Display" w:eastAsia="Cambria" w:hAnsi="Themis Display" w:cs="Cambria"/>
          <w:b w:val="0"/>
          <w:color w:val="002060"/>
          <w:sz w:val="40"/>
          <w:szCs w:val="48"/>
        </w:rPr>
      </w:pPr>
      <w:bookmarkStart w:id="175" w:name="_Toc212042750"/>
      <w:bookmarkStart w:id="176" w:name="_Toc231565057"/>
      <w:r w:rsidRPr="00725019">
        <w:rPr>
          <w:rFonts w:ascii="Themis Display" w:eastAsia="Cambria" w:hAnsi="Themis Display" w:cs="Cambria"/>
          <w:b w:val="0"/>
          <w:color w:val="002060"/>
          <w:sz w:val="40"/>
          <w:szCs w:val="48"/>
        </w:rPr>
        <w:lastRenderedPageBreak/>
        <w:t xml:space="preserve">Article </w:t>
      </w:r>
      <w:r w:rsidR="00B46C8D" w:rsidRPr="00725019">
        <w:rPr>
          <w:rFonts w:ascii="Themis Display" w:eastAsia="Cambria" w:hAnsi="Themis Display" w:cs="Cambria"/>
          <w:b w:val="0"/>
          <w:color w:val="002060"/>
          <w:sz w:val="40"/>
          <w:szCs w:val="48"/>
        </w:rPr>
        <w:t>IX</w:t>
      </w:r>
      <w:r w:rsidRPr="00725019">
        <w:rPr>
          <w:rFonts w:ascii="Themis Display" w:eastAsia="Cambria" w:hAnsi="Themis Display" w:cs="Cambria"/>
          <w:b w:val="0"/>
          <w:color w:val="002060"/>
          <w:sz w:val="40"/>
          <w:szCs w:val="48"/>
        </w:rPr>
        <w:t xml:space="preserve"> – Protection des données à caractère personnel</w:t>
      </w:r>
      <w:bookmarkEnd w:id="175"/>
      <w:bookmarkEnd w:id="176"/>
    </w:p>
    <w:p w14:paraId="61E2F5A5" w14:textId="77777777" w:rsidR="001E1EAF" w:rsidRDefault="001E1EAF" w:rsidP="001E1EAF">
      <w:pPr>
        <w:pStyle w:val="Corpsdeparagraphe"/>
      </w:pPr>
    </w:p>
    <w:p w14:paraId="5AF6B692" w14:textId="77777777" w:rsidR="001E1EAF" w:rsidRPr="001863C1" w:rsidRDefault="001E1EAF" w:rsidP="001E1EAF">
      <w:pPr>
        <w:pStyle w:val="Corpsdeparagraphe"/>
        <w:rPr>
          <w:rStyle w:val="Caractresdenotedebasdepage"/>
        </w:rPr>
      </w:pPr>
      <w:r w:rsidRPr="001863C1">
        <w:rPr>
          <w:rStyle w:val="Caractresdenotedebasdepage"/>
        </w:rPr>
        <w:t>Dans le cadre de leurs relations contractuelles, les parties s’engagent à respecter la réglementation en vigueur applicable au traitement de données à caractère personnel et, en particulier, le règlement (UE) 2016/679 du Parlement européen et du Conseil du 27 avril 2016 dit Règlement Général sur la Protection des Données, la directive (UE) 2016/680 du Parlement européen et du Conseil du 27 avril 2016 ainsi que la loi n° 78-17 du 6 janvier 1978 modifiée relative à l'informatique, aux fichiers et aux libertés dite loi « Informatique et Libertés »</w:t>
      </w:r>
      <w:r w:rsidRPr="00187615">
        <w:rPr>
          <w:rStyle w:val="Caractresdenotedebasdepage"/>
          <w:vertAlign w:val="superscript"/>
        </w:rPr>
        <w:footnoteReference w:id="6"/>
      </w:r>
      <w:r w:rsidRPr="001863C1">
        <w:rPr>
          <w:rStyle w:val="Caractresdenotedebasdepage"/>
        </w:rPr>
        <w:t>.</w:t>
      </w:r>
    </w:p>
    <w:p w14:paraId="45C6F401" w14:textId="77777777" w:rsidR="001E1EAF" w:rsidRPr="001863C1" w:rsidRDefault="001E1EAF" w:rsidP="001E1EAF">
      <w:pPr>
        <w:pStyle w:val="Corpsdeparagraphe"/>
        <w:rPr>
          <w:rStyle w:val="Caractresdenotedebasdepage"/>
        </w:rPr>
      </w:pPr>
      <w:r w:rsidRPr="001863C1">
        <w:rPr>
          <w:rStyle w:val="Caractresdenotedebasdepage"/>
        </w:rPr>
        <w:t>Conformément à la règlementation susvisée, le ministère de la Justice a désigné un Délégué à la Protection des Données dont les coordonnées sont les suivantes :</w:t>
      </w:r>
    </w:p>
    <w:p w14:paraId="7C8B9297" w14:textId="77777777" w:rsidR="001E1EAF" w:rsidRPr="006A2DBF" w:rsidRDefault="001E1EAF" w:rsidP="001E1EAF">
      <w:pPr>
        <w:pStyle w:val="Corpsdeparagraphe"/>
        <w:jc w:val="center"/>
        <w:rPr>
          <w:rFonts w:eastAsiaTheme="minorHAnsi"/>
          <w:szCs w:val="18"/>
        </w:rPr>
      </w:pPr>
      <w:r w:rsidRPr="006A2DBF">
        <w:rPr>
          <w:rFonts w:eastAsiaTheme="minorHAnsi"/>
          <w:szCs w:val="18"/>
        </w:rPr>
        <w:t>Ministère de la Justice</w:t>
      </w:r>
    </w:p>
    <w:p w14:paraId="1183AEF5" w14:textId="77777777" w:rsidR="001E1EAF" w:rsidRPr="006A2DBF" w:rsidRDefault="001E1EAF" w:rsidP="001E1EAF">
      <w:pPr>
        <w:pStyle w:val="Corpsdeparagraphe"/>
        <w:spacing w:before="0"/>
        <w:jc w:val="center"/>
        <w:rPr>
          <w:rFonts w:eastAsiaTheme="minorHAnsi"/>
          <w:szCs w:val="18"/>
        </w:rPr>
      </w:pPr>
      <w:r w:rsidRPr="006A2DBF">
        <w:rPr>
          <w:rFonts w:eastAsiaTheme="minorHAnsi"/>
          <w:szCs w:val="18"/>
        </w:rPr>
        <w:t>DPD</w:t>
      </w:r>
    </w:p>
    <w:p w14:paraId="03DBA97A" w14:textId="77777777" w:rsidR="001E1EAF" w:rsidRPr="006A2DBF" w:rsidRDefault="001E1EAF" w:rsidP="001E1EAF">
      <w:pPr>
        <w:pStyle w:val="Corpsdeparagraphe"/>
        <w:spacing w:before="0"/>
        <w:jc w:val="center"/>
        <w:rPr>
          <w:rFonts w:eastAsiaTheme="minorHAnsi"/>
          <w:szCs w:val="18"/>
        </w:rPr>
      </w:pPr>
      <w:r w:rsidRPr="006A2DBF">
        <w:rPr>
          <w:rFonts w:eastAsiaTheme="minorHAnsi"/>
          <w:szCs w:val="18"/>
        </w:rPr>
        <w:t>13 Place Vendôme</w:t>
      </w:r>
    </w:p>
    <w:p w14:paraId="1D0150D7" w14:textId="77777777" w:rsidR="001E1EAF" w:rsidRPr="006A2DBF" w:rsidRDefault="001E1EAF" w:rsidP="001E1EAF">
      <w:pPr>
        <w:pStyle w:val="Corpsdeparagraphe"/>
        <w:spacing w:before="0"/>
        <w:jc w:val="center"/>
        <w:rPr>
          <w:rFonts w:eastAsiaTheme="minorHAnsi"/>
          <w:szCs w:val="18"/>
        </w:rPr>
      </w:pPr>
      <w:r w:rsidRPr="006A2DBF">
        <w:rPr>
          <w:rFonts w:eastAsiaTheme="minorHAnsi"/>
          <w:szCs w:val="18"/>
        </w:rPr>
        <w:t>75001 Paris</w:t>
      </w:r>
    </w:p>
    <w:p w14:paraId="5686FF54" w14:textId="77777777" w:rsidR="001E1EAF" w:rsidRDefault="00B5349A" w:rsidP="001E1EAF">
      <w:pPr>
        <w:pStyle w:val="Corpsdeparagraphe"/>
        <w:spacing w:before="0"/>
        <w:jc w:val="center"/>
        <w:rPr>
          <w:rStyle w:val="Lienhypertexte"/>
          <w:rFonts w:ascii="Century Gothic" w:eastAsiaTheme="minorHAnsi" w:hAnsi="Century Gothic"/>
          <w:szCs w:val="18"/>
        </w:rPr>
      </w:pPr>
      <w:hyperlink r:id="rId16" w:history="1">
        <w:r w:rsidR="001E1EAF" w:rsidRPr="006A2DBF">
          <w:rPr>
            <w:rStyle w:val="Lienhypertexte"/>
            <w:rFonts w:eastAsiaTheme="minorHAnsi"/>
            <w:szCs w:val="18"/>
          </w:rPr>
          <w:t>dpd@justice.gouv.fr</w:t>
        </w:r>
      </w:hyperlink>
    </w:p>
    <w:p w14:paraId="13FE0E56" w14:textId="77777777" w:rsidR="001E1EAF" w:rsidRPr="006A2DBF" w:rsidRDefault="001E1EAF" w:rsidP="001E1EAF">
      <w:pPr>
        <w:pStyle w:val="Corpsdeparagraphe"/>
        <w:jc w:val="center"/>
        <w:rPr>
          <w:rFonts w:eastAsiaTheme="minorHAnsi"/>
          <w:szCs w:val="18"/>
        </w:rPr>
      </w:pPr>
    </w:p>
    <w:p w14:paraId="1478C466" w14:textId="0BC90F98" w:rsidR="001E1EAF" w:rsidRPr="001E1EAF" w:rsidRDefault="001E1EAF" w:rsidP="00756479">
      <w:pPr>
        <w:pStyle w:val="Titre2"/>
        <w:jc w:val="both"/>
        <w:rPr>
          <w:rFonts w:ascii="Raleway Black" w:hAnsi="Raleway Black"/>
          <w:color w:val="548DD4" w:themeColor="text2" w:themeTint="99"/>
          <w:sz w:val="24"/>
          <w:szCs w:val="24"/>
        </w:rPr>
      </w:pPr>
      <w:bookmarkStart w:id="177" w:name="_Toc129358220"/>
      <w:bookmarkStart w:id="178" w:name="_Toc167871117"/>
      <w:bookmarkStart w:id="179" w:name="_Toc212042751"/>
      <w:bookmarkStart w:id="180" w:name="_Toc231565058"/>
      <w:r>
        <w:rPr>
          <w:rFonts w:ascii="Raleway Black" w:hAnsi="Raleway Black"/>
          <w:color w:val="548DD4" w:themeColor="text2" w:themeTint="99"/>
          <w:sz w:val="24"/>
          <w:szCs w:val="24"/>
        </w:rPr>
        <w:t>IX</w:t>
      </w:r>
      <w:r w:rsidRPr="001E1EAF">
        <w:rPr>
          <w:rFonts w:ascii="Raleway Black" w:hAnsi="Raleway Black"/>
          <w:color w:val="548DD4" w:themeColor="text2" w:themeTint="99"/>
          <w:sz w:val="24"/>
          <w:szCs w:val="24"/>
        </w:rPr>
        <w:t>.1.</w:t>
      </w:r>
      <w:r w:rsidRPr="001E1EAF">
        <w:rPr>
          <w:rFonts w:ascii="Raleway Black" w:hAnsi="Raleway Black"/>
          <w:color w:val="548DD4" w:themeColor="text2" w:themeTint="99"/>
          <w:sz w:val="24"/>
          <w:szCs w:val="24"/>
        </w:rPr>
        <w:tab/>
        <w:t>Données traitées par l’</w:t>
      </w:r>
      <w:r w:rsidR="005D3D6A">
        <w:rPr>
          <w:rFonts w:ascii="Raleway Black" w:hAnsi="Raleway Black"/>
          <w:color w:val="548DD4" w:themeColor="text2" w:themeTint="99"/>
          <w:sz w:val="24"/>
          <w:szCs w:val="24"/>
        </w:rPr>
        <w:t>Administration</w:t>
      </w:r>
      <w:r w:rsidRPr="001E1EAF">
        <w:rPr>
          <w:rFonts w:ascii="Raleway Black" w:hAnsi="Raleway Black"/>
          <w:color w:val="548DD4" w:themeColor="text2" w:themeTint="99"/>
          <w:sz w:val="24"/>
          <w:szCs w:val="24"/>
        </w:rPr>
        <w:t xml:space="preserve"> et le Titulaire du marché dans le cadre de la gestion de leur relation contractuelle</w:t>
      </w:r>
      <w:bookmarkEnd w:id="177"/>
      <w:bookmarkEnd w:id="178"/>
      <w:bookmarkEnd w:id="179"/>
      <w:bookmarkEnd w:id="180"/>
    </w:p>
    <w:p w14:paraId="781337A5" w14:textId="1CB29225" w:rsidR="001E1EAF" w:rsidRDefault="001E1EAF" w:rsidP="001E1EAF">
      <w:pPr>
        <w:pStyle w:val="Corpsdeparagraphe"/>
        <w:rPr>
          <w:lang w:eastAsia="en-US"/>
        </w:rPr>
      </w:pPr>
      <w:r w:rsidRPr="006423B7">
        <w:rPr>
          <w:lang w:eastAsia="en-US"/>
        </w:rPr>
        <w:t>L’</w:t>
      </w:r>
      <w:r w:rsidR="005D3D6A">
        <w:rPr>
          <w:lang w:eastAsia="en-US"/>
        </w:rPr>
        <w:t>Administration</w:t>
      </w:r>
      <w:r>
        <w:rPr>
          <w:lang w:eastAsia="en-US"/>
        </w:rPr>
        <w:t xml:space="preserve"> et </w:t>
      </w:r>
      <w:r w:rsidRPr="006423B7">
        <w:rPr>
          <w:lang w:eastAsia="en-US"/>
        </w:rPr>
        <w:t>le Titulaire peuvent être amenés à traiter des données à caractère personnel concernant leurs personnels ou collaborateurs, telles que les noms, prénoms, adresses mails, numéros de téléphone des représentants et/ou des personnes de contact de l’</w:t>
      </w:r>
      <w:r w:rsidR="005D3D6A">
        <w:rPr>
          <w:lang w:eastAsia="en-US"/>
        </w:rPr>
        <w:t>Administration</w:t>
      </w:r>
      <w:r w:rsidRPr="006423B7">
        <w:rPr>
          <w:lang w:eastAsia="en-US"/>
        </w:rPr>
        <w:t>, et du Titulaire, la liste n’étant pas exhaustive. Ces données sont traitées par chacune des parties de façon indépendante, en qualité de responsable de traitement, pour la gestion de la relation contractuelle qui les lie.</w:t>
      </w:r>
    </w:p>
    <w:p w14:paraId="144AB6CC" w14:textId="77777777" w:rsidR="001E1EAF" w:rsidRDefault="001E1EAF" w:rsidP="001E1EAF">
      <w:pPr>
        <w:pStyle w:val="Corpsdeparagraphe"/>
        <w:rPr>
          <w:lang w:eastAsia="en-US"/>
        </w:rPr>
      </w:pPr>
      <w:r>
        <w:rPr>
          <w:lang w:eastAsia="en-US"/>
        </w:rPr>
        <w:t>Chacune des parties s’engage à traiter ces données à caractère personnel dans le respect de la réglementation précitée.</w:t>
      </w:r>
    </w:p>
    <w:p w14:paraId="11535B59" w14:textId="77777777" w:rsidR="001E1EAF" w:rsidRDefault="001E1EAF" w:rsidP="001E1EAF">
      <w:pPr>
        <w:pStyle w:val="Corpsdeparagraphe"/>
        <w:rPr>
          <w:lang w:eastAsia="en-US"/>
        </w:rPr>
      </w:pPr>
      <w:r>
        <w:rPr>
          <w:lang w:eastAsia="en-US"/>
        </w:rPr>
        <w:t>A ce titre, elles s’engagent notamment à informer leurs propres personnels ou collaborateurs de l’existence de ces traitements, à traiter les demandes d’exercice de droits qui pourraient être formées par leurs propres personnels ou collaborateurs et à conserver les données à caractère personnel pendant une durée n’excédant pas celle nécessaire au regard des finalités pour lesquelles elles sont traitées.</w:t>
      </w:r>
    </w:p>
    <w:p w14:paraId="45E41164" w14:textId="77777777" w:rsidR="001E1EAF" w:rsidRPr="00FA742B" w:rsidRDefault="001E1EAF" w:rsidP="001E1EAF">
      <w:pPr>
        <w:pStyle w:val="Corpsdeparagraphe"/>
        <w:rPr>
          <w:lang w:eastAsia="en-US"/>
        </w:rPr>
      </w:pPr>
    </w:p>
    <w:p w14:paraId="597BFBAC" w14:textId="7339A313" w:rsidR="001E1EAF" w:rsidRPr="001E1EAF" w:rsidRDefault="001E1EAF" w:rsidP="001E1EAF">
      <w:pPr>
        <w:pStyle w:val="Titre2"/>
        <w:rPr>
          <w:rFonts w:ascii="Raleway Black" w:hAnsi="Raleway Black"/>
          <w:color w:val="548DD4" w:themeColor="text2" w:themeTint="99"/>
          <w:sz w:val="24"/>
          <w:szCs w:val="24"/>
        </w:rPr>
      </w:pPr>
      <w:bookmarkStart w:id="181" w:name="_Toc129358221"/>
      <w:bookmarkStart w:id="182" w:name="_Toc167871118"/>
      <w:bookmarkStart w:id="183" w:name="_Toc212042752"/>
      <w:bookmarkStart w:id="184" w:name="_Toc231565059"/>
      <w:r>
        <w:rPr>
          <w:rFonts w:ascii="Raleway Black" w:hAnsi="Raleway Black"/>
          <w:color w:val="548DD4" w:themeColor="text2" w:themeTint="99"/>
          <w:sz w:val="24"/>
          <w:szCs w:val="24"/>
        </w:rPr>
        <w:t>IX</w:t>
      </w:r>
      <w:r w:rsidRPr="001E1EAF">
        <w:rPr>
          <w:rFonts w:ascii="Raleway Black" w:hAnsi="Raleway Black"/>
          <w:color w:val="548DD4" w:themeColor="text2" w:themeTint="99"/>
          <w:sz w:val="24"/>
          <w:szCs w:val="24"/>
        </w:rPr>
        <w:t xml:space="preserve">.2. </w:t>
      </w:r>
      <w:r w:rsidRPr="001E1EAF">
        <w:rPr>
          <w:rFonts w:ascii="Raleway Black" w:hAnsi="Raleway Black"/>
          <w:color w:val="548DD4" w:themeColor="text2" w:themeTint="99"/>
          <w:sz w:val="24"/>
          <w:szCs w:val="24"/>
        </w:rPr>
        <w:tab/>
        <w:t>Données traitées par le Titulaire du marché au nom et pour le compte de l’</w:t>
      </w:r>
      <w:r w:rsidR="005D3D6A">
        <w:rPr>
          <w:rFonts w:ascii="Raleway Black" w:hAnsi="Raleway Black"/>
          <w:color w:val="548DD4" w:themeColor="text2" w:themeTint="99"/>
          <w:sz w:val="24"/>
          <w:szCs w:val="24"/>
        </w:rPr>
        <w:t>Administration</w:t>
      </w:r>
      <w:bookmarkEnd w:id="181"/>
      <w:bookmarkEnd w:id="182"/>
      <w:bookmarkEnd w:id="183"/>
      <w:bookmarkEnd w:id="184"/>
      <w:r w:rsidRPr="001E1EAF">
        <w:rPr>
          <w:rFonts w:ascii="Raleway Black" w:hAnsi="Raleway Black"/>
          <w:color w:val="548DD4" w:themeColor="text2" w:themeTint="99"/>
          <w:sz w:val="24"/>
          <w:szCs w:val="24"/>
        </w:rPr>
        <w:t xml:space="preserve"> </w:t>
      </w:r>
    </w:p>
    <w:p w14:paraId="0472E73B" w14:textId="691A1629" w:rsidR="001E1EAF" w:rsidRDefault="001E1EAF" w:rsidP="001E1EAF">
      <w:pPr>
        <w:pStyle w:val="Corpsdeparagraphe"/>
      </w:pPr>
      <w:r>
        <w:t>Au regard de la règlementation susvisée, l’</w:t>
      </w:r>
      <w:r w:rsidR="005D3D6A">
        <w:t>Administration</w:t>
      </w:r>
      <w:r>
        <w:t xml:space="preserve"> est responsable de traitement, le Titulaire est sous-traitant.</w:t>
      </w:r>
    </w:p>
    <w:p w14:paraId="62942704" w14:textId="234BAFD7" w:rsidR="00900BD1" w:rsidRDefault="001E1EAF" w:rsidP="001E1EAF">
      <w:pPr>
        <w:pStyle w:val="Corpsdeparagraphe"/>
      </w:pPr>
      <w:r w:rsidRPr="00AD3B05">
        <w:t xml:space="preserve">A ce titre, une annexe de sous-traitance « Informatique et Libertés » devra être complétée et signée par le ou les sous-traitants </w:t>
      </w:r>
      <w:r w:rsidR="00900BD1" w:rsidRPr="003E5597">
        <w:t>dans un délai de quatre (4) mois à compter de la date de notification du marché</w:t>
      </w:r>
      <w:r w:rsidRPr="00AD3B05">
        <w:t xml:space="preserve">. </w:t>
      </w:r>
      <w:r w:rsidR="00900BD1" w:rsidRPr="003E5597">
        <w:t xml:space="preserve">De ce fait, il devra prendre attache avec la référente informatique et libertés de la Direction du Numérique du ministère de la Justice dont les coordonnées lui seront transmises par courriel suite à la notification du marché. </w:t>
      </w:r>
    </w:p>
    <w:p w14:paraId="02936C59" w14:textId="5395043D" w:rsidR="00900BD1" w:rsidRDefault="00900BD1" w:rsidP="001E1EAF">
      <w:pPr>
        <w:pStyle w:val="Corpsdeparagraphe"/>
      </w:pPr>
      <w:r w:rsidRPr="003E5597">
        <w:t xml:space="preserve">En cas de retard dans la complétion de l’annexe, le Titulaire sera redevable d’une pénalité forfaitaire de 100 euros par jour calendaire de retard. </w:t>
      </w:r>
    </w:p>
    <w:p w14:paraId="471D6B92" w14:textId="3D2654E3" w:rsidR="001E1EAF" w:rsidRDefault="001E1EAF" w:rsidP="001E1EAF">
      <w:pPr>
        <w:pStyle w:val="Corpsdeparagraphe"/>
      </w:pPr>
      <w:r w:rsidRPr="00AD3B05">
        <w:t xml:space="preserve">L’annexe prévoit, en plus des clauses génériques découlant de l’article 28 du RGPD, des appendices portant sur la nature du traitement, la sous-traitance ultérieure et les mesures de sécurités appliquées au traitement en objet. La complétion des différentes parties de l’annexe, si applicable, est obligatoire et non négociable. </w:t>
      </w:r>
    </w:p>
    <w:p w14:paraId="259C6B9E" w14:textId="64A24E5F" w:rsidR="00564780" w:rsidRPr="00564780" w:rsidRDefault="00564780" w:rsidP="001E1EAF">
      <w:pPr>
        <w:pStyle w:val="Corpsdeparagraphe"/>
        <w:rPr>
          <w:rFonts w:eastAsia="Times New Roman" w:cs="Times New Roman"/>
          <w:szCs w:val="18"/>
        </w:rPr>
      </w:pPr>
      <w:r w:rsidRPr="00564780">
        <w:rPr>
          <w:rFonts w:eastAsia="Times New Roman" w:cs="Times New Roman"/>
          <w:szCs w:val="18"/>
        </w:rPr>
        <w:t>Le Titulaire s’engage à transmettre ladite Annexe, une fois complétée, aux collaborateurs intervenant sur les projets issus du présent marché, afin de les sensibiliser aux opérations de traitement qu’ils sont autorisés à effectuer, ainsi qu’aux mesures de sécurité qu’ils doivent respecter et/ou mettre en œuvre.</w:t>
      </w:r>
    </w:p>
    <w:p w14:paraId="4EB48F2A" w14:textId="2F06E5E8" w:rsidR="001E1EAF" w:rsidRDefault="001E1EAF" w:rsidP="001E1EAF">
      <w:pPr>
        <w:pStyle w:val="Corpsdeparagraphe"/>
      </w:pPr>
      <w:r>
        <w:t xml:space="preserve">Toute violation ou inobservation par le Titulaire des dispositions figurant dans le présent article et son annexe, même dans les cas où elles résultent d'une imprudence ou d'une </w:t>
      </w:r>
      <w:r w:rsidRPr="001E1EAF">
        <w:t>négligence, peut entraîner la résiliation fautive de tout ou partie du présent accord-cadre dans les conditions précisées à l'article III.3 ci-avant</w:t>
      </w:r>
      <w:r w:rsidR="00900BD1">
        <w:t>,</w:t>
      </w:r>
      <w:r w:rsidR="00900BD1" w:rsidRPr="00900BD1">
        <w:t xml:space="preserve"> </w:t>
      </w:r>
      <w:r w:rsidR="00900BD1">
        <w:t>ainsi que l’application des pénalités prévues à l’article 14.3 du CCAG-TIC, lesquelles seront appliquées de plein droit et sans mise en demeure préalable, par simplement constatation du manquement</w:t>
      </w:r>
      <w:r w:rsidRPr="001E1EAF">
        <w:t>.</w:t>
      </w:r>
    </w:p>
    <w:p w14:paraId="7FE510E6" w14:textId="77777777" w:rsidR="001E1EAF" w:rsidRDefault="001E1EAF" w:rsidP="001E1EAF">
      <w:pPr>
        <w:pStyle w:val="Corpsdeparagraphe"/>
      </w:pPr>
      <w:r>
        <w:lastRenderedPageBreak/>
        <w:t xml:space="preserve">En cas de non-respect des dispositions du présent article et son annexe, la responsabilité du Titulaire peut également être engagée sur la base des dispositions des articles 226-16 à 226-24 du code pénal. Ces obligations demeurent valables y compris après la fin du présent marché. </w:t>
      </w:r>
    </w:p>
    <w:p w14:paraId="11C6552C" w14:textId="77777777" w:rsidR="001E1EAF" w:rsidRDefault="001E1EAF" w:rsidP="001E1EAF">
      <w:pPr>
        <w:pStyle w:val="Corpsdeparagraphe"/>
      </w:pPr>
    </w:p>
    <w:p w14:paraId="1C7CE85E" w14:textId="77777777" w:rsidR="001E1EAF" w:rsidRPr="001E1EAF" w:rsidRDefault="001E1EAF" w:rsidP="00564780">
      <w:pPr>
        <w:ind w:left="0"/>
        <w:rPr>
          <w:highlight w:val="yellow"/>
        </w:rPr>
      </w:pPr>
    </w:p>
    <w:p w14:paraId="7EEB1A77" w14:textId="77777777" w:rsidR="007E724E" w:rsidRPr="0096172A" w:rsidRDefault="007E724E" w:rsidP="007E724E">
      <w:pPr>
        <w:pStyle w:val="Titre1"/>
        <w:spacing w:before="120" w:after="360"/>
        <w:ind w:left="34"/>
        <w:jc w:val="center"/>
        <w:rPr>
          <w:rFonts w:ascii="Themis Display" w:eastAsia="Cambria" w:hAnsi="Themis Display" w:cs="Cambria"/>
          <w:b w:val="0"/>
          <w:color w:val="002060"/>
          <w:sz w:val="40"/>
          <w:szCs w:val="48"/>
        </w:rPr>
      </w:pPr>
      <w:bookmarkStart w:id="185" w:name="_Toc212042753"/>
      <w:bookmarkStart w:id="186" w:name="_Hlk182497262"/>
      <w:bookmarkStart w:id="187" w:name="_Toc231565060"/>
      <w:r w:rsidRPr="00E61197">
        <w:rPr>
          <w:rFonts w:ascii="Themis Display" w:eastAsia="Cambria" w:hAnsi="Themis Display" w:cs="Cambria"/>
          <w:b w:val="0"/>
          <w:color w:val="002060"/>
          <w:sz w:val="40"/>
          <w:szCs w:val="48"/>
        </w:rPr>
        <w:lastRenderedPageBreak/>
        <w:t>Article X – Vérifications</w:t>
      </w:r>
      <w:bookmarkEnd w:id="185"/>
      <w:bookmarkEnd w:id="187"/>
    </w:p>
    <w:p w14:paraId="1C63350A" w14:textId="77777777" w:rsidR="007B1E13" w:rsidRPr="007B1E13" w:rsidRDefault="007B1E13" w:rsidP="007B1E13">
      <w:pPr>
        <w:pStyle w:val="Titre2"/>
        <w:rPr>
          <w:rFonts w:ascii="Raleway Black" w:hAnsi="Raleway Black"/>
          <w:color w:val="548DD4" w:themeColor="text2" w:themeTint="99"/>
          <w:sz w:val="24"/>
          <w:szCs w:val="24"/>
        </w:rPr>
      </w:pPr>
      <w:bookmarkStart w:id="188" w:name="_Toc212042754"/>
      <w:bookmarkStart w:id="189" w:name="_Toc231565061"/>
      <w:r>
        <w:rPr>
          <w:rFonts w:ascii="Raleway Black" w:hAnsi="Raleway Black"/>
          <w:color w:val="548DD4" w:themeColor="text2" w:themeTint="99"/>
          <w:sz w:val="24"/>
          <w:szCs w:val="24"/>
        </w:rPr>
        <w:t>X</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1</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Remise des prestations /Livraison</w:t>
      </w:r>
      <w:bookmarkEnd w:id="188"/>
      <w:bookmarkEnd w:id="189"/>
    </w:p>
    <w:p w14:paraId="24F68EC9" w14:textId="488E95B4" w:rsidR="007E724E" w:rsidRPr="00221BB4" w:rsidRDefault="007E724E" w:rsidP="00CD11EE">
      <w:pPr>
        <w:spacing w:after="120"/>
        <w:ind w:left="0"/>
        <w:rPr>
          <w:rFonts w:ascii="Marianne" w:hAnsi="Marianne"/>
        </w:rPr>
      </w:pPr>
      <w:r w:rsidRPr="00221BB4">
        <w:rPr>
          <w:rFonts w:ascii="Marianne" w:eastAsiaTheme="minorHAnsi" w:hAnsi="Marianne" w:cstheme="minorBidi"/>
        </w:rPr>
        <w:t>Dès lors que, conformément aux éléments figurant dans l'accord-cadre et dans sa proposition, le titulaire considère une prestation réalisée et/ou un livrable prêt pour présentation, il établit un bordereau de mise à disposition, qui après avoir été contresigné par le représentant de l’</w:t>
      </w:r>
      <w:r w:rsidR="005D3D6A">
        <w:rPr>
          <w:rFonts w:ascii="Marianne" w:eastAsiaTheme="minorHAnsi" w:hAnsi="Marianne" w:cstheme="minorBidi"/>
        </w:rPr>
        <w:t>Administration</w:t>
      </w:r>
      <w:r w:rsidRPr="00221BB4">
        <w:rPr>
          <w:rFonts w:ascii="Marianne" w:eastAsiaTheme="minorHAnsi" w:hAnsi="Marianne" w:cstheme="minorBidi"/>
        </w:rPr>
        <w:t xml:space="preserve"> responsable de la prise en charge, est immédiatement adressé au service </w:t>
      </w:r>
      <w:r w:rsidRPr="008E3B79">
        <w:rPr>
          <w:rFonts w:ascii="Marianne" w:eastAsiaTheme="minorHAnsi" w:hAnsi="Marianne" w:cstheme="minorBidi"/>
        </w:rPr>
        <w:t xml:space="preserve">identifié à l'article </w:t>
      </w:r>
      <w:r w:rsidR="008E3B79" w:rsidRPr="008E3B79">
        <w:rPr>
          <w:rFonts w:ascii="Marianne" w:eastAsiaTheme="minorHAnsi" w:hAnsi="Marianne" w:cstheme="minorBidi"/>
        </w:rPr>
        <w:t>XI.</w:t>
      </w:r>
      <w:r w:rsidR="005244BB">
        <w:rPr>
          <w:rFonts w:ascii="Marianne" w:eastAsiaTheme="minorHAnsi" w:hAnsi="Marianne" w:cstheme="minorBidi"/>
        </w:rPr>
        <w:t>6</w:t>
      </w:r>
      <w:r w:rsidR="008E3B79">
        <w:rPr>
          <w:rFonts w:ascii="Marianne" w:eastAsiaTheme="minorHAnsi" w:hAnsi="Marianne" w:cstheme="minorBidi"/>
        </w:rPr>
        <w:t xml:space="preserve"> </w:t>
      </w:r>
      <w:r w:rsidRPr="008E3B79">
        <w:rPr>
          <w:rFonts w:ascii="Marianne" w:eastAsiaTheme="minorHAnsi" w:hAnsi="Marianne" w:cstheme="minorBidi"/>
        </w:rPr>
        <w:t>ci-a</w:t>
      </w:r>
      <w:r w:rsidR="008E3B79" w:rsidRPr="008E3B79">
        <w:rPr>
          <w:rFonts w:ascii="Marianne" w:eastAsiaTheme="minorHAnsi" w:hAnsi="Marianne" w:cstheme="minorBidi"/>
        </w:rPr>
        <w:t>près</w:t>
      </w:r>
      <w:r w:rsidRPr="00221BB4">
        <w:rPr>
          <w:rFonts w:ascii="Marianne" w:eastAsiaTheme="minorHAnsi" w:hAnsi="Marianne" w:cstheme="minorBidi"/>
        </w:rPr>
        <w:t xml:space="preserve"> (en veillant à lui doter date certaine).</w:t>
      </w:r>
    </w:p>
    <w:p w14:paraId="21D079CE" w14:textId="77777777" w:rsidR="007E724E" w:rsidRPr="00221BB4" w:rsidRDefault="007E724E" w:rsidP="00CD11EE">
      <w:pPr>
        <w:spacing w:after="120"/>
        <w:ind w:left="0"/>
        <w:rPr>
          <w:rFonts w:ascii="Marianne" w:hAnsi="Marianne"/>
        </w:rPr>
      </w:pPr>
      <w:r w:rsidRPr="006E126E">
        <w:rPr>
          <w:rFonts w:ascii="Marianne" w:eastAsiaTheme="minorHAnsi" w:hAnsi="Marianne" w:cstheme="minorBidi"/>
        </w:rPr>
        <w:t xml:space="preserve">Ce bordereau, qui marque le point de départ des opérations de vérification dans les conditions </w:t>
      </w:r>
      <w:r w:rsidRPr="00523DA0">
        <w:rPr>
          <w:rFonts w:ascii="Marianne" w:eastAsiaTheme="minorHAnsi" w:hAnsi="Marianne" w:cstheme="minorBidi"/>
        </w:rPr>
        <w:t xml:space="preserve">fixées à </w:t>
      </w:r>
      <w:r w:rsidRPr="00523DA0">
        <w:rPr>
          <w:rFonts w:ascii="Marianne" w:eastAsiaTheme="minorHAnsi" w:hAnsi="Marianne" w:cstheme="minorBidi"/>
          <w:shd w:val="clear" w:color="auto" w:fill="FFFFFF"/>
        </w:rPr>
        <w:t>l'article X.2 ci</w:t>
      </w:r>
      <w:r w:rsidRPr="00523DA0">
        <w:rPr>
          <w:rFonts w:ascii="Marianne" w:eastAsiaTheme="minorHAnsi" w:hAnsi="Marianne" w:cstheme="minorBidi"/>
        </w:rPr>
        <w:t>-</w:t>
      </w:r>
      <w:r w:rsidRPr="006E126E">
        <w:rPr>
          <w:rFonts w:ascii="Marianne" w:eastAsiaTheme="minorHAnsi" w:hAnsi="Marianne" w:cstheme="minorBidi"/>
        </w:rPr>
        <w:t xml:space="preserve">après, comporte </w:t>
      </w:r>
      <w:proofErr w:type="gramStart"/>
      <w:r w:rsidRPr="006E126E">
        <w:rPr>
          <w:rFonts w:ascii="Marianne" w:eastAsiaTheme="minorHAnsi" w:hAnsi="Marianne" w:cstheme="minorBidi"/>
          <w:i/>
        </w:rPr>
        <w:t>a</w:t>
      </w:r>
      <w:proofErr w:type="gramEnd"/>
      <w:r w:rsidRPr="006E126E">
        <w:rPr>
          <w:rFonts w:ascii="Marianne" w:eastAsiaTheme="minorHAnsi" w:hAnsi="Marianne" w:cstheme="minorBidi"/>
          <w:i/>
        </w:rPr>
        <w:t xml:space="preserve"> minima</w:t>
      </w:r>
      <w:r w:rsidRPr="006E126E">
        <w:rPr>
          <w:rFonts w:ascii="Marianne" w:eastAsiaTheme="minorHAnsi" w:hAnsi="Marianne" w:cstheme="minorBidi"/>
        </w:rPr>
        <w:t xml:space="preserve"> les indications suivantes :</w:t>
      </w:r>
    </w:p>
    <w:p w14:paraId="55DDA3EF" w14:textId="77777777" w:rsidR="007E724E" w:rsidRPr="00221BB4" w:rsidRDefault="007E724E" w:rsidP="00A00166">
      <w:pPr>
        <w:pStyle w:val="Paragraphedeliste"/>
        <w:numPr>
          <w:ilvl w:val="0"/>
          <w:numId w:val="6"/>
        </w:numPr>
        <w:spacing w:before="120" w:after="120"/>
        <w:rPr>
          <w:rFonts w:ascii="Marianne" w:hAnsi="Marianne"/>
          <w:sz w:val="18"/>
          <w:szCs w:val="18"/>
        </w:rPr>
      </w:pPr>
      <w:proofErr w:type="gramStart"/>
      <w:r w:rsidRPr="00221BB4">
        <w:rPr>
          <w:rFonts w:ascii="Marianne" w:hAnsi="Marianne"/>
          <w:sz w:val="18"/>
          <w:szCs w:val="18"/>
        </w:rPr>
        <w:t>l'identification</w:t>
      </w:r>
      <w:proofErr w:type="gramEnd"/>
      <w:r w:rsidRPr="00221BB4">
        <w:rPr>
          <w:rFonts w:ascii="Marianne" w:hAnsi="Marianne"/>
          <w:sz w:val="18"/>
          <w:szCs w:val="18"/>
        </w:rPr>
        <w:t xml:space="preserve"> de la commande, de l'accord-cadre et de son titulaire ;</w:t>
      </w:r>
    </w:p>
    <w:p w14:paraId="32E6E855" w14:textId="77777777" w:rsidR="007E724E" w:rsidRPr="00221BB4" w:rsidRDefault="007E724E" w:rsidP="00A00166">
      <w:pPr>
        <w:pStyle w:val="Paragraphedeliste"/>
        <w:numPr>
          <w:ilvl w:val="0"/>
          <w:numId w:val="6"/>
        </w:numPr>
        <w:spacing w:before="120" w:after="120"/>
        <w:rPr>
          <w:rFonts w:ascii="Marianne" w:hAnsi="Marianne"/>
          <w:sz w:val="18"/>
          <w:szCs w:val="18"/>
        </w:rPr>
      </w:pPr>
      <w:proofErr w:type="gramStart"/>
      <w:r w:rsidRPr="00221BB4">
        <w:rPr>
          <w:rFonts w:ascii="Marianne" w:hAnsi="Marianne"/>
          <w:sz w:val="18"/>
          <w:szCs w:val="18"/>
        </w:rPr>
        <w:t>la</w:t>
      </w:r>
      <w:proofErr w:type="gramEnd"/>
      <w:r w:rsidRPr="00221BB4">
        <w:rPr>
          <w:rFonts w:ascii="Marianne" w:hAnsi="Marianne"/>
          <w:sz w:val="18"/>
          <w:szCs w:val="18"/>
        </w:rPr>
        <w:t xml:space="preserve"> date de mise à disposition ;</w:t>
      </w:r>
    </w:p>
    <w:p w14:paraId="5F6BDCEB" w14:textId="77777777" w:rsidR="007E724E" w:rsidRPr="00221BB4" w:rsidRDefault="007E724E" w:rsidP="00A00166">
      <w:pPr>
        <w:pStyle w:val="Paragraphedeliste"/>
        <w:numPr>
          <w:ilvl w:val="0"/>
          <w:numId w:val="6"/>
        </w:numPr>
        <w:spacing w:before="120" w:after="120"/>
        <w:rPr>
          <w:rFonts w:ascii="Marianne" w:hAnsi="Marianne"/>
          <w:sz w:val="18"/>
          <w:szCs w:val="18"/>
        </w:rPr>
      </w:pPr>
      <w:proofErr w:type="gramStart"/>
      <w:r w:rsidRPr="00221BB4">
        <w:rPr>
          <w:rFonts w:ascii="Marianne" w:hAnsi="Marianne"/>
          <w:sz w:val="18"/>
          <w:szCs w:val="18"/>
        </w:rPr>
        <w:t>le</w:t>
      </w:r>
      <w:proofErr w:type="gramEnd"/>
      <w:r w:rsidRPr="00221BB4">
        <w:rPr>
          <w:rFonts w:ascii="Marianne" w:hAnsi="Marianne"/>
          <w:sz w:val="18"/>
          <w:szCs w:val="18"/>
        </w:rPr>
        <w:t xml:space="preserve"> détail des biens et/ou services concernés ;</w:t>
      </w:r>
    </w:p>
    <w:p w14:paraId="48070D9F" w14:textId="5187E902" w:rsidR="007E724E" w:rsidRPr="00221BB4" w:rsidRDefault="007E724E" w:rsidP="00A00166">
      <w:pPr>
        <w:pStyle w:val="Paragraphedeliste"/>
        <w:numPr>
          <w:ilvl w:val="0"/>
          <w:numId w:val="6"/>
        </w:numPr>
        <w:spacing w:before="120" w:after="120"/>
        <w:rPr>
          <w:rFonts w:ascii="Marianne" w:hAnsi="Marianne"/>
          <w:sz w:val="18"/>
          <w:szCs w:val="18"/>
        </w:rPr>
      </w:pPr>
      <w:proofErr w:type="gramStart"/>
      <w:r w:rsidRPr="00221BB4">
        <w:rPr>
          <w:rFonts w:ascii="Marianne" w:hAnsi="Marianne"/>
          <w:sz w:val="18"/>
          <w:szCs w:val="18"/>
        </w:rPr>
        <w:t>le</w:t>
      </w:r>
      <w:proofErr w:type="gramEnd"/>
      <w:r w:rsidRPr="00221BB4">
        <w:rPr>
          <w:rFonts w:ascii="Marianne" w:hAnsi="Marianne"/>
          <w:sz w:val="18"/>
          <w:szCs w:val="18"/>
        </w:rPr>
        <w:t xml:space="preserve"> cas échéant</w:t>
      </w:r>
      <w:r w:rsidR="00C53F36">
        <w:rPr>
          <w:rFonts w:ascii="Marianne" w:hAnsi="Marianne"/>
          <w:sz w:val="18"/>
          <w:szCs w:val="18"/>
        </w:rPr>
        <w:t>,</w:t>
      </w:r>
      <w:r w:rsidRPr="00221BB4">
        <w:rPr>
          <w:rFonts w:ascii="Marianne" w:hAnsi="Marianne"/>
          <w:sz w:val="18"/>
          <w:szCs w:val="18"/>
        </w:rPr>
        <w:t xml:space="preserve"> les restrictions à la livraison fixant un détail des prestations non-réalisées et, en tant qu’ils existent, détaillant les attendus dont l’absence explique cet état de fait.</w:t>
      </w:r>
    </w:p>
    <w:p w14:paraId="51A255F7" w14:textId="771578E5" w:rsidR="007E724E" w:rsidRPr="00221BB4" w:rsidRDefault="007E724E" w:rsidP="00CD11EE">
      <w:pPr>
        <w:spacing w:after="120"/>
        <w:ind w:left="0"/>
        <w:rPr>
          <w:rFonts w:ascii="Marianne" w:eastAsiaTheme="minorHAnsi" w:hAnsi="Marianne" w:cstheme="minorBidi"/>
        </w:rPr>
      </w:pPr>
      <w:r w:rsidRPr="006E126E">
        <w:rPr>
          <w:rFonts w:ascii="Marianne" w:eastAsiaTheme="minorHAnsi" w:hAnsi="Marianne" w:cstheme="minorBidi"/>
        </w:rPr>
        <w:t>Dans l'hypothèse où de telles restrictions figurent dans le bordereau, un document contradictoire est élaboré entre le titulaire et l'</w:t>
      </w:r>
      <w:r w:rsidR="005D3D6A">
        <w:rPr>
          <w:rFonts w:ascii="Marianne" w:eastAsiaTheme="minorHAnsi" w:hAnsi="Marianne" w:cstheme="minorBidi"/>
        </w:rPr>
        <w:t>Administration</w:t>
      </w:r>
      <w:r w:rsidRPr="006E126E">
        <w:rPr>
          <w:rFonts w:ascii="Marianne" w:eastAsiaTheme="minorHAnsi" w:hAnsi="Marianne" w:cstheme="minorBidi"/>
        </w:rPr>
        <w:t xml:space="preserve"> pour décider de la suite à donner aux prestations considérées et, en particulier, pour analyser la nécessité d'une modification de la commande réalisée conformément aux dispositions de l'article </w:t>
      </w:r>
      <w:r w:rsidR="006E126E" w:rsidRPr="006E126E">
        <w:rPr>
          <w:rFonts w:ascii="Marianne" w:eastAsiaTheme="minorHAnsi" w:hAnsi="Marianne" w:cstheme="minorBidi"/>
        </w:rPr>
        <w:t>X</w:t>
      </w:r>
      <w:r w:rsidRPr="006E126E">
        <w:rPr>
          <w:rFonts w:ascii="Marianne" w:eastAsiaTheme="minorHAnsi" w:hAnsi="Marianne" w:cstheme="minorBidi"/>
        </w:rPr>
        <w:t>II.3 ci-avant.</w:t>
      </w:r>
    </w:p>
    <w:p w14:paraId="5BC8D053" w14:textId="77777777" w:rsidR="007B1E13" w:rsidRDefault="007B1E13" w:rsidP="007E724E">
      <w:pPr>
        <w:spacing w:after="120"/>
        <w:rPr>
          <w:rFonts w:asciiTheme="majorHAnsi" w:eastAsiaTheme="minorHAnsi" w:hAnsiTheme="majorHAnsi" w:cstheme="minorBidi"/>
          <w:sz w:val="16"/>
          <w:szCs w:val="16"/>
        </w:rPr>
      </w:pPr>
    </w:p>
    <w:p w14:paraId="41ECFA10" w14:textId="77777777" w:rsidR="007B1E13" w:rsidRPr="00702447" w:rsidRDefault="007B1E13" w:rsidP="007B1E13">
      <w:pPr>
        <w:pStyle w:val="Titre2"/>
        <w:rPr>
          <w:rFonts w:ascii="Raleway Black" w:hAnsi="Raleway Black"/>
          <w:color w:val="548DD4" w:themeColor="text2" w:themeTint="99"/>
          <w:sz w:val="24"/>
          <w:szCs w:val="24"/>
        </w:rPr>
      </w:pPr>
      <w:bookmarkStart w:id="190" w:name="_Toc212042755"/>
      <w:bookmarkStart w:id="191" w:name="_Toc231565062"/>
      <w:r w:rsidRPr="00C83950">
        <w:rPr>
          <w:rFonts w:ascii="Raleway Black" w:hAnsi="Raleway Black"/>
          <w:color w:val="548DD4" w:themeColor="text2" w:themeTint="99"/>
          <w:sz w:val="24"/>
          <w:szCs w:val="24"/>
        </w:rPr>
        <w:t xml:space="preserve">X.2. </w:t>
      </w:r>
      <w:r w:rsidRPr="00C83950">
        <w:rPr>
          <w:rFonts w:ascii="Raleway Black" w:hAnsi="Raleway Black"/>
          <w:color w:val="548DD4" w:themeColor="text2" w:themeTint="99"/>
          <w:sz w:val="24"/>
          <w:szCs w:val="24"/>
        </w:rPr>
        <w:tab/>
        <w:t>Déroulé des opérations de vérification</w:t>
      </w:r>
      <w:bookmarkEnd w:id="190"/>
      <w:bookmarkEnd w:id="191"/>
    </w:p>
    <w:p w14:paraId="04D88C55" w14:textId="0386623F" w:rsidR="007217B6" w:rsidRPr="00055234" w:rsidRDefault="00592AA4" w:rsidP="00221BB4">
      <w:pPr>
        <w:ind w:left="0"/>
        <w:rPr>
          <w:rFonts w:ascii="Marianne" w:hAnsi="Marianne"/>
        </w:rPr>
      </w:pPr>
      <w:r w:rsidRPr="00055234">
        <w:rPr>
          <w:rFonts w:ascii="Marianne" w:eastAsiaTheme="minorHAnsi" w:hAnsi="Marianne" w:cstheme="minorBidi"/>
        </w:rPr>
        <w:t>Les vérifications ont pour but de constater que les biens et/ou services livrés au titre du présent accord-cadre sont conformes aux engagements du titulaire.</w:t>
      </w:r>
    </w:p>
    <w:p w14:paraId="5D22C111" w14:textId="4568E354" w:rsidR="007B1E13" w:rsidRPr="00B5399C" w:rsidRDefault="00E738CE" w:rsidP="00E738CE">
      <w:pPr>
        <w:pStyle w:val="NormalWeb"/>
        <w:spacing w:before="113"/>
        <w:rPr>
          <w:rFonts w:ascii="Marianne" w:eastAsiaTheme="minorHAnsi" w:hAnsi="Marianne" w:cstheme="minorBidi"/>
          <w:sz w:val="18"/>
          <w:szCs w:val="18"/>
        </w:rPr>
      </w:pPr>
      <w:bookmarkStart w:id="192" w:name="_Hlk181025354"/>
      <w:r w:rsidRPr="00E738CE">
        <w:rPr>
          <w:rFonts w:ascii="Marianne" w:eastAsiaTheme="minorHAnsi" w:hAnsi="Marianne" w:cstheme="minorBidi"/>
          <w:sz w:val="18"/>
          <w:szCs w:val="18"/>
        </w:rPr>
        <w:t xml:space="preserve">Les opérations de vérification, qui ont pour but de constater que les biens et/ou services livrés au titre du présent accord-cadre sont conformes aux spécifications techniques et/ou fonctionnelles imposées au Titulaire, sont effectuées conformément aux dispositions des articles 30 à 35 du CCAG-TIC. </w:t>
      </w:r>
      <w:bookmarkEnd w:id="192"/>
    </w:p>
    <w:p w14:paraId="02B666F8"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r w:rsidRPr="00B5399C">
        <w:rPr>
          <w:rFonts w:ascii="Marianne" w:eastAsiaTheme="minorHAnsi" w:hAnsi="Marianne" w:cs="Marianne"/>
          <w:color w:val="000000"/>
          <w:lang w:eastAsia="en-US"/>
        </w:rPr>
        <w:t xml:space="preserve">Il est dans ce cadre précisé que les opérations de vérification : </w:t>
      </w:r>
    </w:p>
    <w:p w14:paraId="444AE2E8"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p>
    <w:p w14:paraId="2A98E474" w14:textId="28A1FE7A"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r w:rsidRPr="00B5399C">
        <w:rPr>
          <w:rFonts w:ascii="Marianne" w:eastAsiaTheme="minorHAnsi" w:hAnsi="Marianne" w:cs="Marianne"/>
          <w:color w:val="000000"/>
          <w:lang w:eastAsia="en-US"/>
        </w:rPr>
        <w:t xml:space="preserve">• sont décrites à l’article 31 dudit CCAG (vérifications quantitatives) s’agissant de l’ensemble des prestations objet du présent marché ; </w:t>
      </w:r>
    </w:p>
    <w:p w14:paraId="111458E5"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p>
    <w:p w14:paraId="4680FE00"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r w:rsidRPr="00B5399C">
        <w:rPr>
          <w:rFonts w:ascii="Marianne" w:eastAsiaTheme="minorHAnsi" w:hAnsi="Marianne" w:cs="Marianne"/>
          <w:color w:val="000000"/>
          <w:lang w:eastAsia="en-US"/>
        </w:rPr>
        <w:t xml:space="preserve">• sont décrites à l’article 32 dudit CCAG (vérifications qualitatives) s’agissant de l’ensemble des prestations objet du présent marché. Dans ce cas précis de mise en </w:t>
      </w:r>
      <w:proofErr w:type="spellStart"/>
      <w:r w:rsidRPr="00B5399C">
        <w:rPr>
          <w:rFonts w:ascii="Marianne" w:eastAsiaTheme="minorHAnsi" w:hAnsi="Marianne" w:cs="Marianne"/>
          <w:color w:val="000000"/>
          <w:lang w:eastAsia="en-US"/>
        </w:rPr>
        <w:t>oeuvre</w:t>
      </w:r>
      <w:proofErr w:type="spellEnd"/>
      <w:r w:rsidRPr="00B5399C">
        <w:rPr>
          <w:rFonts w:ascii="Marianne" w:eastAsiaTheme="minorHAnsi" w:hAnsi="Marianne" w:cs="Marianne"/>
          <w:color w:val="000000"/>
          <w:lang w:eastAsia="en-US"/>
        </w:rPr>
        <w:t xml:space="preserve">, pour les livrables informatiques, la durée de la vérification d’aptitude (VA) par l’administration est de 2 mois à compter de la livraison du livrable informatique. La vérification de service régulier (VSR) dure elle 3 mois à compter de la décision express de l’Administration. </w:t>
      </w:r>
    </w:p>
    <w:p w14:paraId="0E4500F5"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p>
    <w:p w14:paraId="5D9D17E5"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r w:rsidRPr="00B5399C">
        <w:rPr>
          <w:rFonts w:ascii="Marianne" w:eastAsiaTheme="minorHAnsi" w:hAnsi="Marianne" w:cs="Marianne"/>
          <w:color w:val="000000"/>
          <w:lang w:eastAsia="en-US"/>
        </w:rPr>
        <w:t xml:space="preserve">Deux niveaux successifs de vérifications qualitatives sont réalisés par l’Administration : </w:t>
      </w:r>
    </w:p>
    <w:p w14:paraId="772CA027"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p>
    <w:p w14:paraId="6EAA9A7C" w14:textId="77777777" w:rsidR="00B5399C" w:rsidRPr="00B5399C" w:rsidRDefault="00B5399C" w:rsidP="00B5399C">
      <w:pPr>
        <w:autoSpaceDE w:val="0"/>
        <w:autoSpaceDN w:val="0"/>
        <w:adjustRightInd w:val="0"/>
        <w:spacing w:before="0" w:after="75"/>
        <w:ind w:left="0"/>
        <w:jc w:val="left"/>
        <w:rPr>
          <w:rFonts w:ascii="Marianne" w:eastAsiaTheme="minorHAnsi" w:hAnsi="Marianne" w:cs="Marianne"/>
          <w:color w:val="000000"/>
          <w:lang w:eastAsia="en-US"/>
        </w:rPr>
      </w:pPr>
      <w:r w:rsidRPr="00B5399C">
        <w:rPr>
          <w:rFonts w:ascii="Marianne" w:eastAsiaTheme="minorHAnsi" w:hAnsi="Marianne" w:cs="Marianne"/>
          <w:color w:val="000000"/>
          <w:lang w:eastAsia="en-US"/>
        </w:rPr>
        <w:t xml:space="preserve">• Dans un premier temps, une vérification d'aptitude (VA) est réalisée. Elle est réalisée sur la base des tests et/ou essais (ceux-ci visant notamment à mesurer les performances et la capacité à monter en charge). Elle a pour but de constater que les éléments livrés présentent les caractéristiques techniques qui les rendent aptes à remplir les fonctions précisées par le marché ; </w:t>
      </w:r>
    </w:p>
    <w:p w14:paraId="21F56F46" w14:textId="77777777" w:rsidR="00B5399C" w:rsidRPr="00B5399C" w:rsidRDefault="00B5399C" w:rsidP="00B5399C">
      <w:pPr>
        <w:autoSpaceDE w:val="0"/>
        <w:autoSpaceDN w:val="0"/>
        <w:adjustRightInd w:val="0"/>
        <w:spacing w:before="0"/>
        <w:ind w:left="0"/>
        <w:jc w:val="left"/>
        <w:rPr>
          <w:rFonts w:ascii="Marianne" w:eastAsiaTheme="minorHAnsi" w:hAnsi="Marianne" w:cs="Marianne"/>
          <w:color w:val="000000"/>
          <w:lang w:eastAsia="en-US"/>
        </w:rPr>
      </w:pPr>
      <w:r w:rsidRPr="00B5399C">
        <w:rPr>
          <w:rFonts w:ascii="Marianne" w:eastAsiaTheme="minorHAnsi" w:hAnsi="Marianne" w:cs="Marianne"/>
          <w:color w:val="000000"/>
          <w:lang w:eastAsia="en-US"/>
        </w:rPr>
        <w:t xml:space="preserve">• une vérification de service régulier (VSR) est ensuite réalisée. Elle a pour but de constater que les éléments livrés sont capables d'assurer un service régulier dans les conditions normales d'exploitation sur une période de trois mois successifs. </w:t>
      </w:r>
    </w:p>
    <w:p w14:paraId="3C660DFF" w14:textId="77777777" w:rsidR="0016472D" w:rsidRDefault="0016472D" w:rsidP="00E738CE">
      <w:pPr>
        <w:pStyle w:val="NormalWeb"/>
        <w:spacing w:before="113"/>
        <w:rPr>
          <w:rFonts w:ascii="Marianne" w:eastAsiaTheme="minorHAnsi" w:hAnsi="Marianne" w:cstheme="minorBidi"/>
          <w:sz w:val="18"/>
          <w:szCs w:val="18"/>
        </w:rPr>
      </w:pPr>
    </w:p>
    <w:p w14:paraId="5D4F16D6" w14:textId="77777777" w:rsidR="00DC16D8" w:rsidRPr="00B67937" w:rsidRDefault="00DC16D8" w:rsidP="00DC16D8">
      <w:pPr>
        <w:keepNext/>
        <w:keepLines/>
        <w:spacing w:before="200"/>
        <w:jc w:val="left"/>
        <w:outlineLvl w:val="1"/>
        <w:rPr>
          <w:rFonts w:ascii="Raleway Black" w:eastAsia="Arial" w:hAnsi="Raleway Black" w:cs="Times New Roman"/>
          <w:b/>
          <w:color w:val="548DD4"/>
          <w:sz w:val="24"/>
          <w:szCs w:val="24"/>
        </w:rPr>
      </w:pPr>
      <w:bookmarkStart w:id="193" w:name="_Toc212042756"/>
      <w:bookmarkStart w:id="194" w:name="_Toc221610619"/>
      <w:bookmarkStart w:id="195" w:name="_Toc231565063"/>
      <w:r w:rsidRPr="00B67937">
        <w:rPr>
          <w:rFonts w:ascii="Raleway Black" w:eastAsia="Arial" w:hAnsi="Raleway Black" w:cs="Times New Roman"/>
          <w:b/>
          <w:color w:val="548DD4"/>
          <w:sz w:val="24"/>
          <w:szCs w:val="24"/>
        </w:rPr>
        <w:t xml:space="preserve">X.3. </w:t>
      </w:r>
      <w:r w:rsidRPr="00B67937">
        <w:rPr>
          <w:rFonts w:ascii="Raleway Black" w:eastAsia="Arial" w:hAnsi="Raleway Black" w:cs="Times New Roman"/>
          <w:b/>
          <w:color w:val="548DD4"/>
          <w:sz w:val="24"/>
          <w:szCs w:val="24"/>
        </w:rPr>
        <w:tab/>
      </w:r>
      <w:bookmarkStart w:id="196" w:name="_Hlk181025410"/>
      <w:r w:rsidRPr="00B67937">
        <w:rPr>
          <w:rFonts w:ascii="Raleway Black" w:eastAsia="Arial" w:hAnsi="Raleway Black" w:cs="Times New Roman"/>
          <w:b/>
          <w:color w:val="548DD4"/>
          <w:sz w:val="24"/>
          <w:szCs w:val="24"/>
        </w:rPr>
        <w:t>Indicateurs et taux de qualités du code</w:t>
      </w:r>
      <w:bookmarkEnd w:id="193"/>
      <w:bookmarkEnd w:id="194"/>
      <w:bookmarkEnd w:id="196"/>
      <w:bookmarkEnd w:id="195"/>
    </w:p>
    <w:p w14:paraId="3E2BF712" w14:textId="77777777" w:rsidR="00DC16D8" w:rsidRPr="00B67937" w:rsidRDefault="00DC16D8" w:rsidP="00DC16D8">
      <w:pPr>
        <w:ind w:left="0"/>
        <w:rPr>
          <w:rFonts w:ascii="Marianne" w:eastAsia="Calibri" w:hAnsi="Marianne" w:cs="Times New Roman"/>
        </w:rPr>
      </w:pPr>
      <w:r w:rsidRPr="00B67937">
        <w:rPr>
          <w:rFonts w:ascii="Marianne" w:eastAsia="Calibri" w:hAnsi="Marianne" w:cs="Times New Roman"/>
        </w:rPr>
        <w:t xml:space="preserve">Le mémoire technique du Titulaire incorpore nécessairement des propositions d’indicateurs de performance, des tests et/ou mesures permettant de caractériser que, pour les </w:t>
      </w:r>
      <w:r>
        <w:rPr>
          <w:rFonts w:ascii="Marianne" w:eastAsia="Calibri" w:hAnsi="Marianne" w:cs="Times New Roman"/>
        </w:rPr>
        <w:t>opérations de</w:t>
      </w:r>
      <w:r w:rsidRPr="00B67937">
        <w:rPr>
          <w:rFonts w:ascii="Marianne" w:eastAsia="Calibri" w:hAnsi="Marianne" w:cs="Times New Roman"/>
        </w:rPr>
        <w:t xml:space="preserve"> vérification </w:t>
      </w:r>
      <w:r w:rsidRPr="00CE7F4C">
        <w:rPr>
          <w:rFonts w:ascii="Marianne" w:eastAsia="Calibri" w:hAnsi="Marianne" w:cs="Times New Roman"/>
        </w:rPr>
        <w:t>détaillées à l’article X.2 ci-avant,</w:t>
      </w:r>
      <w:r w:rsidRPr="00B67937">
        <w:rPr>
          <w:rFonts w:ascii="Marianne" w:eastAsia="Calibri" w:hAnsi="Marianne" w:cs="Times New Roman"/>
        </w:rPr>
        <w:t xml:space="preserve"> les livrables sont conformes aux dispositions du CCTP. </w:t>
      </w:r>
    </w:p>
    <w:p w14:paraId="37B23386" w14:textId="77777777" w:rsidR="00DC16D8" w:rsidRPr="00B67937" w:rsidRDefault="00DC16D8" w:rsidP="00DC16D8">
      <w:pPr>
        <w:spacing w:after="120"/>
        <w:ind w:left="0"/>
        <w:rPr>
          <w:rFonts w:ascii="Marianne" w:eastAsia="Calibri" w:hAnsi="Marianne" w:cs="Times New Roman"/>
        </w:rPr>
      </w:pPr>
      <w:r w:rsidRPr="00B67937">
        <w:rPr>
          <w:rFonts w:ascii="Marianne" w:eastAsia="Calibri" w:hAnsi="Marianne" w:cs="Times New Roman"/>
        </w:rPr>
        <w:t xml:space="preserve">Pour apprécier cette conformité, l'Administration peut définir et mettre en œuvre de indicateurs de performances, tests et/ou mesures lorsqu'elle l’estime nécessaire, et ce, en surplus des indicateurs de performances, tests et/ou mesures figurant dans le CCAP, le CCTP et ses annexes, ainsi que dans le mémoire technique du Titulaire. </w:t>
      </w:r>
    </w:p>
    <w:p w14:paraId="4A6F682E" w14:textId="77777777" w:rsidR="00DC16D8" w:rsidRPr="00B67937" w:rsidRDefault="00DC16D8" w:rsidP="00DC16D8">
      <w:pPr>
        <w:spacing w:after="120"/>
        <w:ind w:left="0"/>
        <w:rPr>
          <w:rFonts w:ascii="Marianne" w:eastAsia="Calibri" w:hAnsi="Marianne" w:cs="Times New Roman"/>
        </w:rPr>
      </w:pPr>
      <w:r w:rsidRPr="00B67937">
        <w:rPr>
          <w:rFonts w:ascii="Marianne" w:eastAsia="Calibri" w:hAnsi="Marianne" w:cs="Times New Roman"/>
        </w:rPr>
        <w:t>En outre, dans le cadre des vérifications informatiques, un audit du code source peut être réalisé par l’Administration</w:t>
      </w:r>
      <w:r>
        <w:rPr>
          <w:rFonts w:ascii="Marianne" w:eastAsia="Calibri" w:hAnsi="Marianne" w:cs="Times New Roman"/>
        </w:rPr>
        <w:t>.</w:t>
      </w:r>
    </w:p>
    <w:p w14:paraId="610B39CC" w14:textId="77777777" w:rsidR="0016472D" w:rsidRPr="00E738CE" w:rsidRDefault="0016472D" w:rsidP="00E738CE">
      <w:pPr>
        <w:pStyle w:val="NormalWeb"/>
        <w:spacing w:before="113"/>
        <w:rPr>
          <w:rFonts w:ascii="Marianne" w:eastAsiaTheme="minorHAnsi" w:hAnsi="Marianne" w:cstheme="minorBidi"/>
          <w:sz w:val="18"/>
          <w:szCs w:val="18"/>
        </w:rPr>
      </w:pPr>
    </w:p>
    <w:p w14:paraId="0B07311A" w14:textId="77777777" w:rsidR="007B1E13" w:rsidRDefault="007B1E13" w:rsidP="004A1321">
      <w:pPr>
        <w:spacing w:after="120"/>
        <w:ind w:left="0"/>
        <w:rPr>
          <w:rFonts w:asciiTheme="majorHAnsi" w:eastAsiaTheme="minorHAnsi" w:hAnsiTheme="majorHAnsi" w:cstheme="minorBidi"/>
          <w:sz w:val="16"/>
          <w:szCs w:val="16"/>
        </w:rPr>
      </w:pPr>
    </w:p>
    <w:p w14:paraId="2DF3750F" w14:textId="29A58A7F" w:rsidR="007E724E" w:rsidRPr="007B1E13" w:rsidRDefault="007B1E13" w:rsidP="007B1E13">
      <w:pPr>
        <w:pStyle w:val="Titre2"/>
        <w:rPr>
          <w:rFonts w:ascii="Raleway Black" w:hAnsi="Raleway Black"/>
          <w:color w:val="548DD4" w:themeColor="text2" w:themeTint="99"/>
          <w:sz w:val="24"/>
          <w:szCs w:val="24"/>
        </w:rPr>
      </w:pPr>
      <w:bookmarkStart w:id="197" w:name="_Toc212042757"/>
      <w:bookmarkStart w:id="198" w:name="_Toc231565064"/>
      <w:r>
        <w:rPr>
          <w:rFonts w:ascii="Raleway Black" w:hAnsi="Raleway Black"/>
          <w:color w:val="548DD4" w:themeColor="text2" w:themeTint="99"/>
          <w:sz w:val="24"/>
          <w:szCs w:val="24"/>
        </w:rPr>
        <w:t>X</w:t>
      </w:r>
      <w:r w:rsidRPr="00702447">
        <w:rPr>
          <w:rFonts w:ascii="Raleway Black" w:hAnsi="Raleway Black"/>
          <w:color w:val="548DD4" w:themeColor="text2" w:themeTint="99"/>
          <w:sz w:val="24"/>
          <w:szCs w:val="24"/>
        </w:rPr>
        <w:t>.</w:t>
      </w:r>
      <w:r w:rsidR="00DC16D8">
        <w:rPr>
          <w:rFonts w:ascii="Raleway Black" w:hAnsi="Raleway Black"/>
          <w:color w:val="548DD4" w:themeColor="text2" w:themeTint="99"/>
          <w:sz w:val="24"/>
          <w:szCs w:val="24"/>
        </w:rPr>
        <w:t>4</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Décisions de l’</w:t>
      </w:r>
      <w:r w:rsidR="005D3D6A">
        <w:rPr>
          <w:rFonts w:ascii="Raleway Black" w:hAnsi="Raleway Black"/>
          <w:color w:val="548DD4" w:themeColor="text2" w:themeTint="99"/>
          <w:sz w:val="24"/>
          <w:szCs w:val="24"/>
        </w:rPr>
        <w:t>Administration</w:t>
      </w:r>
      <w:bookmarkEnd w:id="197"/>
      <w:bookmarkEnd w:id="198"/>
    </w:p>
    <w:p w14:paraId="6FDE8648" w14:textId="31C2A716" w:rsidR="00221BB4" w:rsidRPr="00221BB4" w:rsidRDefault="00221BB4" w:rsidP="00221BB4">
      <w:pPr>
        <w:ind w:left="0"/>
        <w:rPr>
          <w:rFonts w:ascii="Marianne" w:eastAsiaTheme="minorHAnsi" w:hAnsi="Marianne" w:cstheme="minorBidi"/>
          <w:strike/>
          <w:color w:val="FF0000"/>
        </w:rPr>
      </w:pPr>
      <w:r w:rsidRPr="00221BB4">
        <w:rPr>
          <w:rFonts w:ascii="Marianne" w:eastAsiaTheme="minorHAnsi" w:hAnsi="Marianne" w:cstheme="minorBidi"/>
        </w:rPr>
        <w:t>À l'issue des vérifications, exécutées dans les conditions ci-avant, l’</w:t>
      </w:r>
      <w:r w:rsidR="005D3D6A">
        <w:rPr>
          <w:rFonts w:ascii="Marianne" w:eastAsiaTheme="minorHAnsi" w:hAnsi="Marianne" w:cstheme="minorBidi"/>
        </w:rPr>
        <w:t>Administration</w:t>
      </w:r>
      <w:r w:rsidRPr="00221BB4">
        <w:rPr>
          <w:rFonts w:ascii="Marianne" w:eastAsiaTheme="minorHAnsi" w:hAnsi="Marianne" w:cstheme="minorBidi"/>
        </w:rPr>
        <w:t xml:space="preserve"> prononce l’admission, l'ajournement, la réfaction ou le rejet des prestations dans les conditions stipulées à </w:t>
      </w:r>
      <w:bookmarkStart w:id="199" w:name="_Hlk144365892"/>
      <w:r w:rsidRPr="00221BB4">
        <w:rPr>
          <w:rFonts w:ascii="Marianne" w:eastAsiaTheme="minorHAnsi" w:hAnsi="Marianne" w:cstheme="minorBidi"/>
        </w:rPr>
        <w:t xml:space="preserve">l’article 34 </w:t>
      </w:r>
      <w:bookmarkEnd w:id="199"/>
      <w:r w:rsidRPr="00221BB4">
        <w:rPr>
          <w:rFonts w:ascii="Marianne" w:eastAsiaTheme="minorHAnsi" w:hAnsi="Marianne" w:cstheme="minorBidi"/>
        </w:rPr>
        <w:t xml:space="preserve">du CCAG-TIC. </w:t>
      </w:r>
    </w:p>
    <w:p w14:paraId="46D25D16" w14:textId="77777777" w:rsidR="00221BB4" w:rsidRPr="00221BB4" w:rsidRDefault="00221BB4" w:rsidP="00221BB4">
      <w:pPr>
        <w:ind w:left="0"/>
        <w:rPr>
          <w:rFonts w:ascii="Marianne" w:eastAsiaTheme="minorHAnsi" w:hAnsi="Marianne" w:cstheme="minorBidi"/>
        </w:rPr>
      </w:pPr>
      <w:r w:rsidRPr="00221BB4">
        <w:rPr>
          <w:rFonts w:ascii="Marianne" w:eastAsiaTheme="minorHAnsi" w:hAnsi="Marianne" w:cstheme="minorBidi"/>
        </w:rPr>
        <w:t>Chacune de ces décisions doit faire l’objet d’un Procès-verbal.</w:t>
      </w:r>
    </w:p>
    <w:p w14:paraId="0F49E23F" w14:textId="77777777" w:rsidR="00221BB4" w:rsidRPr="00221BB4" w:rsidRDefault="00221BB4" w:rsidP="00221BB4">
      <w:pPr>
        <w:spacing w:after="240"/>
        <w:ind w:left="0"/>
        <w:rPr>
          <w:rFonts w:ascii="Marianne" w:eastAsiaTheme="minorHAnsi" w:hAnsi="Marianne" w:cstheme="minorBidi"/>
        </w:rPr>
      </w:pPr>
      <w:r w:rsidRPr="00221BB4">
        <w:rPr>
          <w:rFonts w:ascii="Marianne" w:eastAsiaTheme="minorHAnsi" w:hAnsi="Marianne" w:cstheme="minorBidi"/>
        </w:rPr>
        <w:t>Par dérogation aux dispositions d</w:t>
      </w:r>
      <w:r w:rsidR="00C8466F">
        <w:rPr>
          <w:rFonts w:ascii="Marianne" w:eastAsiaTheme="minorHAnsi" w:hAnsi="Marianne" w:cstheme="minorBidi"/>
        </w:rPr>
        <w:t>es articles 33.2.1 et 33.2.2 d</w:t>
      </w:r>
      <w:r w:rsidRPr="00221BB4">
        <w:rPr>
          <w:rFonts w:ascii="Marianne" w:eastAsiaTheme="minorHAnsi" w:hAnsi="Marianne" w:cstheme="minorBidi"/>
        </w:rPr>
        <w:t xml:space="preserve">u CCAG-TIC : </w:t>
      </w:r>
    </w:p>
    <w:p w14:paraId="207948C8" w14:textId="1D0EC00E" w:rsidR="00221BB4" w:rsidRPr="00221BB4" w:rsidRDefault="00221BB4" w:rsidP="00A00166">
      <w:pPr>
        <w:pStyle w:val="Paragraphedeliste"/>
        <w:numPr>
          <w:ilvl w:val="0"/>
          <w:numId w:val="33"/>
        </w:numPr>
        <w:autoSpaceDE w:val="0"/>
        <w:autoSpaceDN w:val="0"/>
        <w:adjustRightInd w:val="0"/>
        <w:rPr>
          <w:rFonts w:ascii="Marianne" w:hAnsi="Marianne"/>
          <w:sz w:val="18"/>
          <w:szCs w:val="18"/>
        </w:rPr>
      </w:pPr>
      <w:r w:rsidRPr="00221BB4">
        <w:rPr>
          <w:rFonts w:ascii="Marianne" w:hAnsi="Marianne"/>
          <w:sz w:val="18"/>
          <w:szCs w:val="18"/>
        </w:rPr>
        <w:t xml:space="preserve">Quel que soit le type de vérification, le délai pour prononcer une décision est de quinze </w:t>
      </w:r>
      <w:r w:rsidR="00523DA0">
        <w:rPr>
          <w:rFonts w:ascii="Marianne" w:hAnsi="Marianne"/>
          <w:sz w:val="18"/>
          <w:szCs w:val="18"/>
        </w:rPr>
        <w:t xml:space="preserve">(15) </w:t>
      </w:r>
      <w:r w:rsidRPr="00221BB4">
        <w:rPr>
          <w:rFonts w:ascii="Marianne" w:hAnsi="Marianne"/>
          <w:sz w:val="18"/>
          <w:szCs w:val="18"/>
        </w:rPr>
        <w:t xml:space="preserve">jours calendaires calculés à compter de la fin des opérations </w:t>
      </w:r>
      <w:r w:rsidRPr="00523DA0">
        <w:rPr>
          <w:rFonts w:ascii="Marianne" w:hAnsi="Marianne"/>
          <w:sz w:val="18"/>
          <w:szCs w:val="18"/>
        </w:rPr>
        <w:t>définies à l’article X.2 ci-dessus</w:t>
      </w:r>
      <w:r w:rsidRPr="00221BB4">
        <w:rPr>
          <w:rFonts w:ascii="Marianne" w:hAnsi="Marianne"/>
          <w:sz w:val="18"/>
          <w:szCs w:val="18"/>
        </w:rPr>
        <w:t> ;</w:t>
      </w:r>
    </w:p>
    <w:p w14:paraId="67E9D57B" w14:textId="77777777" w:rsidR="00221BB4" w:rsidRPr="00221BB4" w:rsidRDefault="00221BB4" w:rsidP="00A00166">
      <w:pPr>
        <w:pStyle w:val="Paragraphedeliste"/>
        <w:numPr>
          <w:ilvl w:val="0"/>
          <w:numId w:val="33"/>
        </w:numPr>
        <w:autoSpaceDE w:val="0"/>
        <w:autoSpaceDN w:val="0"/>
        <w:adjustRightInd w:val="0"/>
        <w:rPr>
          <w:rFonts w:ascii="Marianne" w:hAnsi="Marianne"/>
          <w:sz w:val="18"/>
          <w:szCs w:val="18"/>
        </w:rPr>
      </w:pPr>
      <w:r w:rsidRPr="00221BB4">
        <w:rPr>
          <w:rFonts w:ascii="Marianne" w:hAnsi="Marianne"/>
          <w:sz w:val="18"/>
          <w:szCs w:val="18"/>
        </w:rPr>
        <w:t xml:space="preserve">Il est précisé que toute prestation incorrectement exécutée est considérée comme non-exécutée ; </w:t>
      </w:r>
    </w:p>
    <w:p w14:paraId="10AFABB3" w14:textId="32FCD8A5" w:rsidR="00221BB4" w:rsidRPr="00221BB4" w:rsidRDefault="00221BB4" w:rsidP="00A00166">
      <w:pPr>
        <w:pStyle w:val="Paragraphedeliste"/>
        <w:numPr>
          <w:ilvl w:val="0"/>
          <w:numId w:val="33"/>
        </w:numPr>
        <w:autoSpaceDE w:val="0"/>
        <w:autoSpaceDN w:val="0"/>
        <w:adjustRightInd w:val="0"/>
        <w:rPr>
          <w:rFonts w:ascii="Marianne" w:hAnsi="Marianne"/>
          <w:sz w:val="18"/>
          <w:szCs w:val="18"/>
        </w:rPr>
      </w:pPr>
      <w:r w:rsidRPr="00221BB4">
        <w:rPr>
          <w:rFonts w:ascii="Marianne" w:hAnsi="Marianne"/>
          <w:sz w:val="18"/>
          <w:szCs w:val="18"/>
        </w:rPr>
        <w:t>L’</w:t>
      </w:r>
      <w:r w:rsidR="005D3D6A">
        <w:rPr>
          <w:rFonts w:ascii="Marianne" w:hAnsi="Marianne"/>
          <w:sz w:val="18"/>
          <w:szCs w:val="18"/>
        </w:rPr>
        <w:t>Administration</w:t>
      </w:r>
      <w:r w:rsidRPr="00221BB4">
        <w:rPr>
          <w:rFonts w:ascii="Marianne" w:hAnsi="Marianne"/>
          <w:sz w:val="18"/>
          <w:szCs w:val="18"/>
        </w:rPr>
        <w:t xml:space="preserve"> peut par ailleurs prononcer l’ajournement dans le cas où, bien que l’essentiel de la prestation soit considéré comme conforme aux stipulations de l’accord-cadre, subsistent des difficultés que le Titulaire s’engage alors à résoudre dans un délai de quinze (15) jours</w:t>
      </w:r>
      <w:r w:rsidR="00367C71">
        <w:rPr>
          <w:rFonts w:ascii="Marianne" w:hAnsi="Marianne"/>
          <w:sz w:val="18"/>
          <w:szCs w:val="18"/>
        </w:rPr>
        <w:t xml:space="preserve"> calendaires</w:t>
      </w:r>
      <w:r w:rsidRPr="00221BB4">
        <w:rPr>
          <w:rFonts w:ascii="Marianne" w:hAnsi="Marianne"/>
          <w:sz w:val="18"/>
          <w:szCs w:val="18"/>
        </w:rPr>
        <w:t>. </w:t>
      </w:r>
    </w:p>
    <w:p w14:paraId="3E5AA79A" w14:textId="487B6E0F" w:rsidR="00221BB4" w:rsidRPr="00221BB4" w:rsidRDefault="00C8466F" w:rsidP="00221BB4">
      <w:pPr>
        <w:ind w:left="0"/>
        <w:rPr>
          <w:rFonts w:ascii="Marianne" w:eastAsiaTheme="minorHAnsi" w:hAnsi="Marianne" w:cstheme="minorBidi"/>
        </w:rPr>
      </w:pPr>
      <w:r>
        <w:rPr>
          <w:rFonts w:ascii="Marianne" w:eastAsiaTheme="minorHAnsi" w:hAnsi="Marianne" w:cstheme="minorBidi"/>
        </w:rPr>
        <w:t>Par dérogation aux articles 34.1 et 33.2.2 du CCAG-TIC, l</w:t>
      </w:r>
      <w:r w:rsidR="00221BB4" w:rsidRPr="00221BB4">
        <w:rPr>
          <w:rFonts w:ascii="Marianne" w:eastAsiaTheme="minorHAnsi" w:hAnsi="Marianne" w:cstheme="minorBidi"/>
        </w:rPr>
        <w:t>es décisions de l’</w:t>
      </w:r>
      <w:r w:rsidR="005D3D6A">
        <w:rPr>
          <w:rFonts w:ascii="Marianne" w:eastAsiaTheme="minorHAnsi" w:hAnsi="Marianne" w:cstheme="minorBidi"/>
        </w:rPr>
        <w:t>Administration</w:t>
      </w:r>
      <w:r w:rsidR="00221BB4" w:rsidRPr="00221BB4">
        <w:rPr>
          <w:rFonts w:ascii="Marianne" w:eastAsiaTheme="minorHAnsi" w:hAnsi="Marianne" w:cstheme="minorBidi"/>
        </w:rPr>
        <w:t xml:space="preserve"> ne peuvent en aucun cas être tacites (la non-réponse </w:t>
      </w:r>
      <w:r w:rsidR="008C3868">
        <w:rPr>
          <w:rFonts w:ascii="Marianne" w:eastAsiaTheme="minorHAnsi" w:hAnsi="Marianne" w:cstheme="minorBidi"/>
        </w:rPr>
        <w:t>de l’</w:t>
      </w:r>
      <w:r w:rsidR="005D3D6A">
        <w:rPr>
          <w:rFonts w:ascii="Marianne" w:eastAsiaTheme="minorHAnsi" w:hAnsi="Marianne" w:cstheme="minorBidi"/>
        </w:rPr>
        <w:t>Administration</w:t>
      </w:r>
      <w:r w:rsidR="00221BB4" w:rsidRPr="00221BB4">
        <w:rPr>
          <w:rFonts w:ascii="Marianne" w:eastAsiaTheme="minorHAnsi" w:hAnsi="Marianne" w:cstheme="minorBidi"/>
        </w:rPr>
        <w:t xml:space="preserve"> dans les délais portés par le</w:t>
      </w:r>
      <w:r w:rsidR="0025438B">
        <w:rPr>
          <w:rFonts w:ascii="Marianne" w:eastAsiaTheme="minorHAnsi" w:hAnsi="Marianne" w:cstheme="minorBidi"/>
        </w:rPr>
        <w:t>s</w:t>
      </w:r>
      <w:r w:rsidR="00221BB4" w:rsidRPr="00221BB4">
        <w:rPr>
          <w:rFonts w:ascii="Marianne" w:eastAsiaTheme="minorHAnsi" w:hAnsi="Marianne" w:cstheme="minorBidi"/>
        </w:rPr>
        <w:t xml:space="preserve"> CCTP s’assimilant dès lors à des décisions implicites de rejet).</w:t>
      </w:r>
    </w:p>
    <w:p w14:paraId="36DC93EA" w14:textId="4A1B6807" w:rsidR="00221BB4" w:rsidRPr="00221BB4" w:rsidRDefault="00221BB4" w:rsidP="00221BB4">
      <w:pPr>
        <w:spacing w:after="120"/>
        <w:ind w:left="0"/>
        <w:rPr>
          <w:rFonts w:ascii="Marianne" w:eastAsiaTheme="minorHAnsi" w:hAnsi="Marianne" w:cstheme="minorBidi"/>
        </w:rPr>
      </w:pPr>
      <w:r w:rsidRPr="00221BB4">
        <w:rPr>
          <w:rFonts w:ascii="Marianne" w:eastAsiaTheme="minorHAnsi" w:hAnsi="Marianne" w:cstheme="minorBidi"/>
        </w:rPr>
        <w:t>Dans le cas d’une décision d’ajournement des prestations, si les prestations nécessaires ne sont pas réalisées dans le délai fixé et que, partant, elle ne peut prononcer l’admission des prestations, l'</w:t>
      </w:r>
      <w:r w:rsidR="005D3D6A">
        <w:rPr>
          <w:rFonts w:ascii="Marianne" w:eastAsiaTheme="minorHAnsi" w:hAnsi="Marianne" w:cstheme="minorBidi"/>
        </w:rPr>
        <w:t>Administration</w:t>
      </w:r>
      <w:r w:rsidRPr="00221BB4">
        <w:rPr>
          <w:rFonts w:ascii="Marianne" w:eastAsiaTheme="minorHAnsi" w:hAnsi="Marianne" w:cstheme="minorBidi"/>
        </w:rPr>
        <w:t xml:space="preserve"> peut les faire exécuter aux frais et risques du Titulaire en faisant, en tant que de besoin, appel à un tiers. </w:t>
      </w:r>
    </w:p>
    <w:p w14:paraId="47235119" w14:textId="77777777" w:rsidR="007E724E" w:rsidRPr="007B1E13" w:rsidRDefault="007E724E" w:rsidP="007B1E13">
      <w:pPr>
        <w:pStyle w:val="Titre1"/>
        <w:spacing w:before="120" w:after="360"/>
        <w:ind w:left="34"/>
        <w:jc w:val="center"/>
        <w:rPr>
          <w:rFonts w:ascii="Themis Display" w:hAnsi="Themis Display"/>
          <w:b w:val="0"/>
          <w:color w:val="002060"/>
          <w:sz w:val="40"/>
          <w:szCs w:val="40"/>
        </w:rPr>
      </w:pPr>
      <w:bookmarkStart w:id="200" w:name="_Toc212042758"/>
      <w:bookmarkStart w:id="201" w:name="_Toc231565065"/>
      <w:bookmarkEnd w:id="186"/>
      <w:r w:rsidRPr="00980EBF">
        <w:rPr>
          <w:rFonts w:ascii="Themis Display" w:eastAsiaTheme="minorHAnsi" w:hAnsi="Themis Display" w:cstheme="minorBidi"/>
          <w:b w:val="0"/>
          <w:color w:val="002060"/>
          <w:sz w:val="40"/>
          <w:szCs w:val="40"/>
        </w:rPr>
        <w:lastRenderedPageBreak/>
        <w:t>Article X</w:t>
      </w:r>
      <w:r w:rsidR="00B46C8D">
        <w:rPr>
          <w:rFonts w:ascii="Themis Display" w:eastAsiaTheme="minorHAnsi" w:hAnsi="Themis Display" w:cstheme="minorBidi"/>
          <w:b w:val="0"/>
          <w:color w:val="002060"/>
          <w:sz w:val="40"/>
          <w:szCs w:val="40"/>
        </w:rPr>
        <w:t>I</w:t>
      </w:r>
      <w:r w:rsidRPr="00980EBF">
        <w:rPr>
          <w:rFonts w:ascii="Themis Display" w:eastAsiaTheme="minorHAnsi" w:hAnsi="Themis Display" w:cstheme="minorBidi"/>
          <w:b w:val="0"/>
          <w:color w:val="002060"/>
          <w:sz w:val="40"/>
          <w:szCs w:val="40"/>
        </w:rPr>
        <w:t xml:space="preserve"> – </w:t>
      </w:r>
      <w:r>
        <w:rPr>
          <w:rFonts w:ascii="Themis Display" w:eastAsiaTheme="minorHAnsi" w:hAnsi="Themis Display" w:cstheme="minorBidi"/>
          <w:b w:val="0"/>
          <w:color w:val="002060"/>
          <w:sz w:val="40"/>
          <w:szCs w:val="40"/>
        </w:rPr>
        <w:t>Régime financier</w:t>
      </w:r>
      <w:bookmarkEnd w:id="200"/>
      <w:bookmarkEnd w:id="201"/>
    </w:p>
    <w:p w14:paraId="30EB04CC" w14:textId="77777777" w:rsidR="007B1E13" w:rsidRPr="00702447" w:rsidRDefault="007B1E13" w:rsidP="007B1E13">
      <w:pPr>
        <w:pStyle w:val="Titre2"/>
        <w:rPr>
          <w:rFonts w:ascii="Raleway Black" w:hAnsi="Raleway Black"/>
          <w:color w:val="548DD4" w:themeColor="text2" w:themeTint="99"/>
          <w:sz w:val="24"/>
          <w:szCs w:val="24"/>
        </w:rPr>
      </w:pPr>
      <w:bookmarkStart w:id="202" w:name="_Toc212042759"/>
      <w:bookmarkStart w:id="203" w:name="_Toc231565066"/>
      <w:r>
        <w:rPr>
          <w:rFonts w:ascii="Raleway Black" w:hAnsi="Raleway Black"/>
          <w:color w:val="548DD4" w:themeColor="text2" w:themeTint="99"/>
          <w:sz w:val="24"/>
          <w:szCs w:val="24"/>
        </w:rPr>
        <w:t>XI</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1</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Forme et composition des prix</w:t>
      </w:r>
      <w:bookmarkEnd w:id="202"/>
      <w:bookmarkEnd w:id="203"/>
    </w:p>
    <w:p w14:paraId="4323E259" w14:textId="77777777" w:rsidR="0072362E" w:rsidRDefault="0072362E" w:rsidP="007E724E">
      <w:pPr>
        <w:spacing w:before="60"/>
        <w:ind w:left="0"/>
        <w:rPr>
          <w:rFonts w:ascii="Marianne" w:eastAsiaTheme="minorHAnsi" w:hAnsi="Marianne" w:cstheme="minorBidi"/>
          <w:szCs w:val="16"/>
        </w:rPr>
      </w:pPr>
    </w:p>
    <w:p w14:paraId="52AF3ACF" w14:textId="77777777" w:rsidR="0072362E" w:rsidRPr="0072362E" w:rsidRDefault="007E724E" w:rsidP="007E724E">
      <w:pPr>
        <w:spacing w:before="60"/>
        <w:ind w:left="0"/>
        <w:rPr>
          <w:rFonts w:ascii="Marianne" w:eastAsiaTheme="minorHAnsi" w:hAnsi="Marianne" w:cstheme="minorBidi"/>
          <w:szCs w:val="16"/>
        </w:rPr>
      </w:pPr>
      <w:r w:rsidRPr="0072362E">
        <w:rPr>
          <w:rFonts w:ascii="Marianne" w:eastAsiaTheme="minorHAnsi" w:hAnsi="Marianne" w:cstheme="minorBidi"/>
          <w:szCs w:val="16"/>
        </w:rPr>
        <w:t xml:space="preserve">Les prix sont établis en euros, </w:t>
      </w:r>
      <w:r w:rsidR="0072362E" w:rsidRPr="0072362E">
        <w:rPr>
          <w:rFonts w:ascii="Marianne" w:eastAsiaTheme="minorHAnsi" w:hAnsi="Marianne" w:cstheme="minorBidi"/>
          <w:szCs w:val="16"/>
        </w:rPr>
        <w:t xml:space="preserve">et sont révisables </w:t>
      </w:r>
      <w:r w:rsidRPr="0072362E">
        <w:rPr>
          <w:rFonts w:ascii="Marianne" w:eastAsiaTheme="minorHAnsi" w:hAnsi="Marianne" w:cstheme="minorBidi"/>
          <w:szCs w:val="16"/>
        </w:rPr>
        <w:t xml:space="preserve">dans les conditions définies à </w:t>
      </w:r>
      <w:r w:rsidRPr="00523DA0">
        <w:rPr>
          <w:rFonts w:ascii="Marianne" w:eastAsiaTheme="minorHAnsi" w:hAnsi="Marianne" w:cstheme="minorBidi"/>
          <w:szCs w:val="16"/>
        </w:rPr>
        <w:t>l’article X</w:t>
      </w:r>
      <w:r w:rsidR="0072362E" w:rsidRPr="00523DA0">
        <w:rPr>
          <w:rFonts w:ascii="Marianne" w:eastAsiaTheme="minorHAnsi" w:hAnsi="Marianne" w:cstheme="minorBidi"/>
          <w:szCs w:val="16"/>
        </w:rPr>
        <w:t>I</w:t>
      </w:r>
      <w:r w:rsidRPr="00523DA0">
        <w:rPr>
          <w:rFonts w:ascii="Marianne" w:eastAsiaTheme="minorHAnsi" w:hAnsi="Marianne" w:cstheme="minorBidi"/>
          <w:szCs w:val="16"/>
        </w:rPr>
        <w:t>.2 du CCAP</w:t>
      </w:r>
      <w:r w:rsidRPr="0072362E">
        <w:rPr>
          <w:rFonts w:ascii="Marianne" w:eastAsiaTheme="minorHAnsi" w:hAnsi="Marianne" w:cstheme="minorBidi"/>
          <w:szCs w:val="16"/>
        </w:rPr>
        <w:t xml:space="preserve">. </w:t>
      </w:r>
    </w:p>
    <w:p w14:paraId="2770062B" w14:textId="77777777" w:rsidR="007E724E" w:rsidRPr="0072362E" w:rsidRDefault="007E724E" w:rsidP="007E724E">
      <w:pPr>
        <w:spacing w:before="60"/>
        <w:ind w:left="0"/>
        <w:rPr>
          <w:rFonts w:ascii="Marianne" w:eastAsiaTheme="minorHAnsi" w:hAnsi="Marianne" w:cstheme="minorBidi"/>
          <w:szCs w:val="16"/>
        </w:rPr>
      </w:pPr>
      <w:r w:rsidRPr="0072362E">
        <w:rPr>
          <w:rFonts w:ascii="Marianne" w:eastAsiaTheme="minorHAnsi" w:hAnsi="Marianne" w:cstheme="minorBidi"/>
          <w:szCs w:val="16"/>
        </w:rPr>
        <w:t xml:space="preserve">Le prix ainsi </w:t>
      </w:r>
      <w:r w:rsidR="0072362E" w:rsidRPr="0072362E">
        <w:rPr>
          <w:rFonts w:ascii="Marianne" w:eastAsiaTheme="minorHAnsi" w:hAnsi="Marianne" w:cstheme="minorBidi"/>
          <w:szCs w:val="16"/>
        </w:rPr>
        <w:t>révisé</w:t>
      </w:r>
      <w:r w:rsidRPr="0072362E">
        <w:rPr>
          <w:rFonts w:ascii="Marianne" w:eastAsiaTheme="minorHAnsi" w:hAnsi="Marianne" w:cstheme="minorBidi"/>
          <w:szCs w:val="16"/>
        </w:rPr>
        <w:t xml:space="preserve"> constitue le prix de règlement.</w:t>
      </w:r>
    </w:p>
    <w:p w14:paraId="0FA979D7" w14:textId="77777777" w:rsidR="007E724E" w:rsidRPr="0072362E" w:rsidRDefault="007E724E" w:rsidP="007E724E">
      <w:pPr>
        <w:pStyle w:val="clause"/>
        <w:ind w:left="0"/>
        <w:rPr>
          <w:rFonts w:ascii="Marianne" w:hAnsi="Marianne"/>
          <w:sz w:val="18"/>
        </w:rPr>
      </w:pPr>
      <w:r w:rsidRPr="0072362E">
        <w:rPr>
          <w:rFonts w:ascii="Marianne" w:hAnsi="Marianne"/>
          <w:sz w:val="18"/>
        </w:rPr>
        <w:t xml:space="preserve">La forme des prix du présent accord-cadre est </w:t>
      </w:r>
      <w:proofErr w:type="gramStart"/>
      <w:r w:rsidRPr="0072362E">
        <w:rPr>
          <w:rFonts w:ascii="Marianne" w:hAnsi="Marianne"/>
          <w:sz w:val="18"/>
        </w:rPr>
        <w:t>mentionnée</w:t>
      </w:r>
      <w:proofErr w:type="gramEnd"/>
      <w:r w:rsidRPr="0072362E">
        <w:rPr>
          <w:rFonts w:ascii="Marianne" w:hAnsi="Marianne"/>
          <w:sz w:val="18"/>
        </w:rPr>
        <w:t xml:space="preserve"> dans l’annexe financière à l’acte d’engagement. Ceux-ci sont unitaires ou forfaitaires.</w:t>
      </w:r>
    </w:p>
    <w:p w14:paraId="73B3D4E4" w14:textId="77777777" w:rsidR="007E724E" w:rsidRPr="002F0ADE" w:rsidRDefault="007E724E" w:rsidP="007E724E">
      <w:pPr>
        <w:pStyle w:val="clause"/>
        <w:ind w:left="0"/>
        <w:rPr>
          <w:rFonts w:ascii="Marianne" w:hAnsi="Marianne"/>
          <w:sz w:val="18"/>
        </w:rPr>
      </w:pPr>
      <w:r w:rsidRPr="002F0ADE">
        <w:rPr>
          <w:rFonts w:ascii="Marianne" w:hAnsi="Marianne"/>
          <w:sz w:val="18"/>
        </w:rPr>
        <w:t xml:space="preserve">L’acte d’engagement détermine les prix et tarifs applicables au présent accord-cadre. Prix et tarifs qui, outre les éléments prévus dans le présent document et dans la proposition du </w:t>
      </w:r>
      <w:r>
        <w:rPr>
          <w:rFonts w:ascii="Marianne" w:hAnsi="Marianne"/>
          <w:sz w:val="18"/>
        </w:rPr>
        <w:t>Titulaire</w:t>
      </w:r>
      <w:r w:rsidRPr="002F0ADE">
        <w:rPr>
          <w:rFonts w:ascii="Marianne" w:hAnsi="Marianne"/>
          <w:sz w:val="18"/>
        </w:rPr>
        <w:t xml:space="preserve"> (participation aux réunions et comités, fourniture de compte-rendu...) incorporent forfaitairement tous les éléments nécessaires à la bonne exécution des prestations et, en particulier :</w:t>
      </w:r>
    </w:p>
    <w:p w14:paraId="54FB19FA" w14:textId="77777777" w:rsidR="007E724E" w:rsidRPr="002F0ADE" w:rsidRDefault="007E724E" w:rsidP="00A00166">
      <w:pPr>
        <w:pStyle w:val="clause"/>
        <w:numPr>
          <w:ilvl w:val="0"/>
          <w:numId w:val="24"/>
        </w:numPr>
        <w:rPr>
          <w:rFonts w:ascii="Marianne" w:hAnsi="Marianne"/>
          <w:sz w:val="18"/>
        </w:rPr>
      </w:pPr>
      <w:proofErr w:type="gramStart"/>
      <w:r w:rsidRPr="002F0ADE">
        <w:rPr>
          <w:rFonts w:ascii="Marianne" w:hAnsi="Marianne"/>
          <w:sz w:val="18"/>
        </w:rPr>
        <w:t>la</w:t>
      </w:r>
      <w:proofErr w:type="gramEnd"/>
      <w:r w:rsidRPr="002F0ADE">
        <w:rPr>
          <w:rFonts w:ascii="Marianne" w:hAnsi="Marianne"/>
          <w:sz w:val="18"/>
        </w:rPr>
        <w:t xml:space="preserve"> fourniture des biens et services nécessaires, ceci incluant outre ladite fourniture l’intégralité des éléments forfaitairement compris dans le prix (documentation, garanties...) ;</w:t>
      </w:r>
    </w:p>
    <w:p w14:paraId="40205C12" w14:textId="77777777" w:rsidR="007E724E" w:rsidRPr="0072362E" w:rsidRDefault="007E724E" w:rsidP="00A00166">
      <w:pPr>
        <w:pStyle w:val="clause"/>
        <w:numPr>
          <w:ilvl w:val="0"/>
          <w:numId w:val="24"/>
        </w:numPr>
        <w:rPr>
          <w:rFonts w:ascii="Marianne" w:hAnsi="Marianne"/>
          <w:sz w:val="18"/>
        </w:rPr>
      </w:pPr>
      <w:proofErr w:type="gramStart"/>
      <w:r w:rsidRPr="0072362E">
        <w:rPr>
          <w:rFonts w:ascii="Marianne" w:hAnsi="Marianne"/>
          <w:sz w:val="18"/>
        </w:rPr>
        <w:t>les</w:t>
      </w:r>
      <w:proofErr w:type="gramEnd"/>
      <w:r w:rsidRPr="0072362E">
        <w:rPr>
          <w:rFonts w:ascii="Marianne" w:hAnsi="Marianne"/>
          <w:sz w:val="18"/>
        </w:rPr>
        <w:t xml:space="preserve"> frais de transport et de séjour du personnel du Titulaire, sous réserve des </w:t>
      </w:r>
      <w:r w:rsidRPr="00523DA0">
        <w:rPr>
          <w:rFonts w:ascii="Marianne" w:hAnsi="Marianne"/>
          <w:sz w:val="18"/>
        </w:rPr>
        <w:t>dispositions de l'article X</w:t>
      </w:r>
      <w:r w:rsidR="0072362E" w:rsidRPr="00523DA0">
        <w:rPr>
          <w:rFonts w:ascii="Marianne" w:hAnsi="Marianne"/>
          <w:sz w:val="18"/>
        </w:rPr>
        <w:t>I</w:t>
      </w:r>
      <w:r w:rsidRPr="00523DA0">
        <w:rPr>
          <w:rFonts w:ascii="Marianne" w:hAnsi="Marianne"/>
          <w:sz w:val="18"/>
        </w:rPr>
        <w:t xml:space="preserve">.4. </w:t>
      </w:r>
      <w:proofErr w:type="gramStart"/>
      <w:r w:rsidRPr="00523DA0">
        <w:rPr>
          <w:rFonts w:ascii="Marianne" w:hAnsi="Marianne"/>
          <w:sz w:val="18"/>
        </w:rPr>
        <w:t>du</w:t>
      </w:r>
      <w:proofErr w:type="gramEnd"/>
      <w:r w:rsidRPr="0072362E">
        <w:rPr>
          <w:rFonts w:ascii="Marianne" w:hAnsi="Marianne"/>
          <w:sz w:val="18"/>
        </w:rPr>
        <w:t xml:space="preserve"> présent document.</w:t>
      </w:r>
    </w:p>
    <w:p w14:paraId="3478E69F" w14:textId="0142A6AB" w:rsidR="007E724E" w:rsidRPr="002F0ADE" w:rsidRDefault="007E724E" w:rsidP="007E724E">
      <w:pPr>
        <w:pStyle w:val="clause"/>
        <w:ind w:left="0"/>
        <w:rPr>
          <w:rFonts w:ascii="Marianne" w:hAnsi="Marianne"/>
          <w:sz w:val="18"/>
        </w:rPr>
      </w:pPr>
      <w:r w:rsidRPr="002F0ADE">
        <w:rPr>
          <w:rFonts w:ascii="Marianne" w:hAnsi="Marianne"/>
          <w:sz w:val="18"/>
        </w:rPr>
        <w:t xml:space="preserve">Les sous-jacents sur lesquels sont fondés les éventuels prix forfaitaires du présent accord-cadre, et en particulier les charges exprimées en homme/jour, ne peuvent être considérées comme limitatives et dès lors, peuvent être dépassées, si nécessaire, sans supplément de prix pour </w:t>
      </w:r>
      <w:r>
        <w:rPr>
          <w:rFonts w:ascii="Marianne" w:hAnsi="Marianne"/>
          <w:sz w:val="18"/>
        </w:rPr>
        <w:t>l’</w:t>
      </w:r>
      <w:r w:rsidR="005D3D6A">
        <w:rPr>
          <w:rFonts w:ascii="Marianne" w:hAnsi="Marianne"/>
          <w:sz w:val="18"/>
        </w:rPr>
        <w:t>Administration</w:t>
      </w:r>
      <w:r w:rsidRPr="002F0ADE">
        <w:rPr>
          <w:rFonts w:ascii="Marianne" w:hAnsi="Marianne"/>
          <w:sz w:val="18"/>
        </w:rPr>
        <w:t>.</w:t>
      </w:r>
    </w:p>
    <w:p w14:paraId="1D343190" w14:textId="32F3EB63" w:rsidR="007E724E" w:rsidRPr="002F0ADE" w:rsidRDefault="007E724E" w:rsidP="007E724E">
      <w:pPr>
        <w:pStyle w:val="clause"/>
        <w:ind w:left="0"/>
        <w:rPr>
          <w:rFonts w:ascii="Marianne" w:hAnsi="Marianne"/>
          <w:sz w:val="18"/>
        </w:rPr>
      </w:pPr>
      <w:r w:rsidRPr="002F0ADE">
        <w:rPr>
          <w:rFonts w:ascii="Marianne" w:hAnsi="Marianne"/>
          <w:sz w:val="18"/>
        </w:rPr>
        <w:t xml:space="preserve">Le </w:t>
      </w:r>
      <w:r>
        <w:rPr>
          <w:rFonts w:ascii="Marianne" w:hAnsi="Marianne"/>
          <w:sz w:val="18"/>
        </w:rPr>
        <w:t>Titulaire</w:t>
      </w:r>
      <w:r w:rsidRPr="002F0ADE">
        <w:rPr>
          <w:rFonts w:ascii="Marianne" w:hAnsi="Marianne"/>
          <w:sz w:val="18"/>
        </w:rPr>
        <w:t xml:space="preserve"> certifie que les prix et tarifs stipulés dans l’acte d’engagement n’excèdent pas ceux qu’il pratique dans des conditions similaires à l’égard de l’ensemble de sa clientèle. Il s’engage à donner à </w:t>
      </w:r>
      <w:r>
        <w:rPr>
          <w:rFonts w:ascii="Marianne" w:hAnsi="Marianne"/>
          <w:sz w:val="18"/>
        </w:rPr>
        <w:t>l’</w:t>
      </w:r>
      <w:r w:rsidR="005D3D6A">
        <w:rPr>
          <w:rFonts w:ascii="Marianne" w:hAnsi="Marianne"/>
          <w:sz w:val="18"/>
        </w:rPr>
        <w:t>Administration</w:t>
      </w:r>
      <w:r w:rsidRPr="002F0ADE">
        <w:rPr>
          <w:rFonts w:ascii="Marianne" w:hAnsi="Marianne"/>
          <w:sz w:val="18"/>
        </w:rPr>
        <w:t>, à la demande de cette dernière, toute justification permettant de vérifier cette conformité.</w:t>
      </w:r>
    </w:p>
    <w:p w14:paraId="765E25F2" w14:textId="77777777" w:rsidR="007B1E13" w:rsidRDefault="007E724E" w:rsidP="007E724E">
      <w:pPr>
        <w:pStyle w:val="clause"/>
        <w:ind w:left="0"/>
        <w:rPr>
          <w:rFonts w:ascii="Marianne" w:hAnsi="Marianne"/>
          <w:sz w:val="18"/>
        </w:rPr>
      </w:pPr>
      <w:r w:rsidRPr="00F21592">
        <w:rPr>
          <w:rFonts w:ascii="Marianne" w:hAnsi="Marianne"/>
          <w:sz w:val="18"/>
        </w:rPr>
        <w:t xml:space="preserve">Les prix et tarifs sont réputés comprendre toutes les charges fiscales (sachant que le taux de TVA applicable aux prestations considérées, actuellement en vigueur, est de 20 %), parafiscales et autres applicables. Ils prennent en compte </w:t>
      </w:r>
      <w:r w:rsidR="0072362E">
        <w:rPr>
          <w:rFonts w:ascii="Marianne" w:hAnsi="Marianne"/>
          <w:sz w:val="18"/>
        </w:rPr>
        <w:t>la révision</w:t>
      </w:r>
      <w:r w:rsidRPr="00F21592">
        <w:rPr>
          <w:rFonts w:ascii="Marianne" w:hAnsi="Marianne"/>
          <w:sz w:val="18"/>
        </w:rPr>
        <w:t xml:space="preserve"> des prix dans les conditions </w:t>
      </w:r>
      <w:r w:rsidRPr="0072362E">
        <w:rPr>
          <w:rFonts w:ascii="Marianne" w:hAnsi="Marianne"/>
          <w:sz w:val="18"/>
        </w:rPr>
        <w:t xml:space="preserve">stipulées à </w:t>
      </w:r>
      <w:r w:rsidRPr="00523DA0">
        <w:rPr>
          <w:rFonts w:ascii="Marianne" w:hAnsi="Marianne"/>
          <w:sz w:val="18"/>
        </w:rPr>
        <w:t>l’article X</w:t>
      </w:r>
      <w:r w:rsidR="006E126E" w:rsidRPr="00523DA0">
        <w:rPr>
          <w:rFonts w:ascii="Marianne" w:hAnsi="Marianne"/>
          <w:sz w:val="18"/>
        </w:rPr>
        <w:t>I</w:t>
      </w:r>
      <w:r w:rsidRPr="00523DA0">
        <w:rPr>
          <w:rFonts w:ascii="Marianne" w:hAnsi="Marianne"/>
          <w:sz w:val="18"/>
        </w:rPr>
        <w:t>.2 ci-après</w:t>
      </w:r>
      <w:r w:rsidRPr="0072362E">
        <w:rPr>
          <w:rFonts w:ascii="Marianne" w:hAnsi="Marianne"/>
          <w:sz w:val="18"/>
        </w:rPr>
        <w:t>.</w:t>
      </w:r>
    </w:p>
    <w:p w14:paraId="14E29D71" w14:textId="77777777" w:rsidR="007B1E13" w:rsidRDefault="007B1E13" w:rsidP="007E724E">
      <w:pPr>
        <w:pStyle w:val="clause"/>
        <w:ind w:left="0"/>
        <w:rPr>
          <w:rFonts w:ascii="Marianne" w:hAnsi="Marianne"/>
          <w:sz w:val="18"/>
        </w:rPr>
      </w:pPr>
    </w:p>
    <w:p w14:paraId="54BEBA83" w14:textId="77777777" w:rsidR="007B1E13" w:rsidRPr="00702447" w:rsidRDefault="007B1E13" w:rsidP="007B1E13">
      <w:pPr>
        <w:pStyle w:val="Titre2"/>
        <w:rPr>
          <w:rFonts w:ascii="Raleway Black" w:hAnsi="Raleway Black"/>
          <w:color w:val="548DD4" w:themeColor="text2" w:themeTint="99"/>
          <w:sz w:val="24"/>
          <w:szCs w:val="24"/>
        </w:rPr>
      </w:pPr>
      <w:bookmarkStart w:id="204" w:name="_Toc212042760"/>
      <w:bookmarkStart w:id="205" w:name="_Toc231565067"/>
      <w:r w:rsidRPr="00CC340D">
        <w:rPr>
          <w:rFonts w:ascii="Raleway Black" w:hAnsi="Raleway Black"/>
          <w:color w:val="548DD4" w:themeColor="text2" w:themeTint="99"/>
          <w:sz w:val="24"/>
          <w:szCs w:val="24"/>
        </w:rPr>
        <w:t xml:space="preserve">XI.2. </w:t>
      </w:r>
      <w:r w:rsidRPr="00CC340D">
        <w:rPr>
          <w:rFonts w:ascii="Raleway Black" w:hAnsi="Raleway Black"/>
          <w:color w:val="548DD4" w:themeColor="text2" w:themeTint="99"/>
          <w:sz w:val="24"/>
          <w:szCs w:val="24"/>
        </w:rPr>
        <w:tab/>
      </w:r>
      <w:r w:rsidR="003E04A3" w:rsidRPr="00CC340D">
        <w:rPr>
          <w:rFonts w:ascii="Raleway Black" w:hAnsi="Raleway Black"/>
          <w:color w:val="548DD4" w:themeColor="text2" w:themeTint="99"/>
          <w:sz w:val="24"/>
          <w:szCs w:val="24"/>
        </w:rPr>
        <w:t>Variation des conditions économiques</w:t>
      </w:r>
      <w:bookmarkEnd w:id="204"/>
      <w:bookmarkEnd w:id="205"/>
    </w:p>
    <w:p w14:paraId="340611DA" w14:textId="77777777" w:rsidR="007E724E" w:rsidRPr="00523DA0" w:rsidRDefault="007E724E" w:rsidP="00523DA0">
      <w:pPr>
        <w:pStyle w:val="Titre3"/>
        <w:rPr>
          <w:rFonts w:ascii="Marianne" w:hAnsi="Marianne"/>
          <w:sz w:val="18"/>
          <w:szCs w:val="14"/>
          <w:u w:val="single"/>
        </w:rPr>
      </w:pPr>
      <w:r w:rsidRPr="00523DA0">
        <w:rPr>
          <w:rFonts w:ascii="Marianne" w:hAnsi="Marianne"/>
          <w:sz w:val="18"/>
          <w:szCs w:val="14"/>
          <w:u w:val="single"/>
        </w:rPr>
        <w:t>IX.2.1. – Généralités</w:t>
      </w:r>
    </w:p>
    <w:p w14:paraId="1546B1B6" w14:textId="254463C3" w:rsidR="00DF0008" w:rsidRDefault="00DF0008" w:rsidP="00DF0008">
      <w:pPr>
        <w:ind w:left="0"/>
        <w:rPr>
          <w:rFonts w:ascii="Marianne" w:hAnsi="Marianne"/>
        </w:rPr>
      </w:pPr>
      <w:r w:rsidRPr="00DF455C">
        <w:rPr>
          <w:rFonts w:ascii="Marianne" w:hAnsi="Marianne"/>
        </w:rPr>
        <w:t>En application de l’article R. 2112-13 du code de la commande publique, les prix sont révisables</w:t>
      </w:r>
      <w:r>
        <w:rPr>
          <w:rFonts w:ascii="Marianne" w:hAnsi="Marianne"/>
        </w:rPr>
        <w:t xml:space="preserve"> annuellement</w:t>
      </w:r>
      <w:r w:rsidRPr="00DF455C">
        <w:rPr>
          <w:rFonts w:ascii="Marianne" w:hAnsi="Marianne"/>
        </w:rPr>
        <w:t xml:space="preserve"> </w:t>
      </w:r>
      <w:r w:rsidR="008F195A">
        <w:rPr>
          <w:rFonts w:ascii="Marianne" w:hAnsi="Marianne"/>
        </w:rPr>
        <w:t>au 1</w:t>
      </w:r>
      <w:r w:rsidR="008F195A" w:rsidRPr="00A217D9">
        <w:rPr>
          <w:rFonts w:ascii="Marianne" w:hAnsi="Marianne"/>
          <w:vertAlign w:val="superscript"/>
        </w:rPr>
        <w:t>er</w:t>
      </w:r>
      <w:r w:rsidR="008F195A">
        <w:rPr>
          <w:rFonts w:ascii="Marianne" w:hAnsi="Marianne"/>
        </w:rPr>
        <w:t xml:space="preserve"> janvier </w:t>
      </w:r>
      <w:r w:rsidR="00A217D9">
        <w:rPr>
          <w:rFonts w:ascii="Marianne" w:hAnsi="Marianne"/>
        </w:rPr>
        <w:t>de chaque année</w:t>
      </w:r>
      <w:r w:rsidRPr="00DF455C">
        <w:rPr>
          <w:rFonts w:ascii="Marianne" w:hAnsi="Marianne"/>
        </w:rPr>
        <w:t>, sur proposition du Titulaire, par application de la formule suivante :</w:t>
      </w:r>
      <w:r w:rsidRPr="00C46CE4">
        <w:rPr>
          <w:rFonts w:ascii="Marianne" w:hAnsi="Marianne"/>
        </w:rPr>
        <w:t xml:space="preserve"> </w:t>
      </w:r>
    </w:p>
    <w:p w14:paraId="541C477E" w14:textId="77777777" w:rsidR="00DF0008" w:rsidRDefault="00DF0008" w:rsidP="00DF0008">
      <w:pPr>
        <w:rPr>
          <w:rFonts w:ascii="Marianne" w:eastAsiaTheme="minorHAnsi" w:hAnsi="Marianne" w:cs="Calibri"/>
          <w:sz w:val="22"/>
          <w:szCs w:val="22"/>
        </w:rPr>
      </w:pPr>
    </w:p>
    <w:tbl>
      <w:tblPr>
        <w:tblW w:w="4384" w:type="pct"/>
        <w:tblInd w:w="611" w:type="dxa"/>
        <w:tblCellMar>
          <w:left w:w="0" w:type="dxa"/>
          <w:right w:w="0" w:type="dxa"/>
        </w:tblCellMar>
        <w:tblLook w:val="04A0" w:firstRow="1" w:lastRow="0" w:firstColumn="1" w:lastColumn="0" w:noHBand="0" w:noVBand="1"/>
      </w:tblPr>
      <w:tblGrid>
        <w:gridCol w:w="3489"/>
        <w:gridCol w:w="568"/>
        <w:gridCol w:w="852"/>
        <w:gridCol w:w="4250"/>
      </w:tblGrid>
      <w:tr w:rsidR="00DF0008" w14:paraId="22C6FB07" w14:textId="77777777" w:rsidTr="00A64C64">
        <w:trPr>
          <w:trHeight w:val="349"/>
        </w:trPr>
        <w:tc>
          <w:tcPr>
            <w:tcW w:w="1905" w:type="pct"/>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BEF8556" w14:textId="77777777" w:rsidR="00DF0008" w:rsidRDefault="00DF0008" w:rsidP="00A64C64">
            <w:pPr>
              <w:pStyle w:val="NormalRetrait"/>
              <w:spacing w:before="120" w:line="240" w:lineRule="auto"/>
              <w:rPr>
                <w:rFonts w:ascii="Marianne" w:hAnsi="Marianne"/>
                <w:i w:val="0"/>
                <w:iCs w:val="0"/>
                <w:color w:val="auto"/>
                <w:sz w:val="16"/>
                <w:szCs w:val="16"/>
                <w:u w:val="none"/>
              </w:rPr>
            </w:pPr>
          </w:p>
          <w:p w14:paraId="0EDB28E9" w14:textId="77777777" w:rsidR="00DF0008" w:rsidRDefault="00DF0008" w:rsidP="00A64C64">
            <w:pPr>
              <w:pStyle w:val="NormalRetrait"/>
              <w:spacing w:before="120" w:line="240" w:lineRule="auto"/>
              <w:rPr>
                <w:rFonts w:ascii="Marianne" w:hAnsi="Marianne"/>
                <w:i w:val="0"/>
                <w:iCs w:val="0"/>
                <w:color w:val="auto"/>
                <w:sz w:val="16"/>
                <w:szCs w:val="16"/>
                <w:u w:val="none"/>
              </w:rPr>
            </w:pPr>
          </w:p>
          <w:p w14:paraId="4E16CD89" w14:textId="77777777" w:rsidR="00AA31BD" w:rsidRDefault="00AA31BD" w:rsidP="00A64C64">
            <w:pPr>
              <w:pStyle w:val="NormalRetrait"/>
              <w:spacing w:before="120" w:line="240" w:lineRule="auto"/>
              <w:rPr>
                <w:rFonts w:ascii="Marianne" w:hAnsi="Marianne"/>
                <w:i w:val="0"/>
                <w:iCs w:val="0"/>
                <w:color w:val="auto"/>
                <w:sz w:val="16"/>
                <w:szCs w:val="16"/>
                <w:u w:val="none"/>
              </w:rPr>
            </w:pPr>
          </w:p>
          <w:p w14:paraId="08BD1F01" w14:textId="4B74CEB2" w:rsidR="00DF0008" w:rsidRDefault="00DF0008" w:rsidP="00A64C64">
            <w:pPr>
              <w:pStyle w:val="NormalRetrait"/>
              <w:spacing w:before="120" w:line="240" w:lineRule="auto"/>
              <w:rPr>
                <w:rFonts w:ascii="Marianne" w:hAnsi="Marianne"/>
                <w:i w:val="0"/>
                <w:iCs w:val="0"/>
                <w:color w:val="auto"/>
                <w:sz w:val="16"/>
                <w:szCs w:val="16"/>
                <w:u w:val="none"/>
              </w:rPr>
            </w:pPr>
            <m:oMathPara>
              <m:oMath>
                <m:r>
                  <w:rPr>
                    <w:rFonts w:ascii="Cambria Math" w:hAnsi="Cambria Math"/>
                    <w:color w:val="auto"/>
                    <w:sz w:val="16"/>
                    <w:szCs w:val="16"/>
                    <w:u w:val="none"/>
                  </w:rPr>
                  <m:t>P=</m:t>
                </m:r>
                <m:sSub>
                  <m:sSubPr>
                    <m:ctrlPr>
                      <w:rPr>
                        <w:rFonts w:ascii="Cambria Math" w:eastAsiaTheme="minorHAnsi" w:hAnsi="Cambria Math"/>
                        <w:sz w:val="16"/>
                        <w:szCs w:val="16"/>
                      </w:rPr>
                    </m:ctrlPr>
                  </m:sSubPr>
                  <m:e>
                    <m:r>
                      <w:rPr>
                        <w:rFonts w:ascii="Cambria Math" w:hAnsi="Cambria Math"/>
                        <w:color w:val="auto"/>
                        <w:sz w:val="16"/>
                        <w:szCs w:val="16"/>
                        <w:u w:val="none"/>
                      </w:rPr>
                      <m:t>P</m:t>
                    </m:r>
                  </m:e>
                  <m:sub>
                    <m:r>
                      <w:rPr>
                        <w:rFonts w:ascii="Cambria Math" w:hAnsi="Cambria Math"/>
                        <w:color w:val="auto"/>
                        <w:sz w:val="16"/>
                        <w:szCs w:val="16"/>
                        <w:u w:val="none"/>
                      </w:rPr>
                      <m:t>0</m:t>
                    </m:r>
                  </m:sub>
                </m:sSub>
                <m:r>
                  <w:rPr>
                    <w:rFonts w:ascii="Cambria Math" w:eastAsiaTheme="minorHAnsi" w:hAnsi="Cambria Math"/>
                    <w:sz w:val="16"/>
                    <w:szCs w:val="16"/>
                  </w:rPr>
                  <m:t xml:space="preserve"> x </m:t>
                </m:r>
                <m:d>
                  <m:dPr>
                    <m:ctrlPr>
                      <w:rPr>
                        <w:rFonts w:ascii="Cambria Math" w:eastAsiaTheme="minorHAnsi" w:hAnsi="Cambria Math"/>
                        <w:sz w:val="16"/>
                        <w:szCs w:val="16"/>
                      </w:rPr>
                    </m:ctrlPr>
                  </m:dPr>
                  <m:e>
                    <m:f>
                      <m:fPr>
                        <m:ctrlPr>
                          <w:rPr>
                            <w:rFonts w:ascii="Cambria Math" w:eastAsiaTheme="minorHAnsi" w:hAnsi="Cambria Math"/>
                            <w:sz w:val="16"/>
                            <w:szCs w:val="16"/>
                          </w:rPr>
                        </m:ctrlPr>
                      </m:fPr>
                      <m:num>
                        <m:r>
                          <w:rPr>
                            <w:rFonts w:ascii="Cambria Math" w:hAnsi="Cambria Math"/>
                            <w:color w:val="auto"/>
                            <w:sz w:val="16"/>
                            <w:szCs w:val="16"/>
                            <w:u w:val="none"/>
                          </w:rPr>
                          <m:t>Indice Syntec</m:t>
                        </m:r>
                      </m:num>
                      <m:den>
                        <m:r>
                          <w:rPr>
                            <w:rFonts w:ascii="Cambria Math" w:hAnsi="Cambria Math"/>
                            <w:color w:val="auto"/>
                            <w:sz w:val="16"/>
                            <w:szCs w:val="16"/>
                          </w:rPr>
                          <m:t>Indice Syntec o</m:t>
                        </m:r>
                      </m:den>
                    </m:f>
                  </m:e>
                </m:d>
              </m:oMath>
            </m:oMathPara>
          </w:p>
        </w:tc>
        <w:tc>
          <w:tcPr>
            <w:tcW w:w="31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A5B3138" w14:textId="77777777" w:rsidR="00DF0008" w:rsidRDefault="00DF0008" w:rsidP="00A64C64">
            <w:pPr>
              <w:pStyle w:val="NormalRetrait"/>
              <w:spacing w:before="120" w:line="240" w:lineRule="auto"/>
              <w:jc w:val="center"/>
              <w:rPr>
                <w:rFonts w:ascii="Marianne" w:hAnsi="Marianne"/>
                <w:i w:val="0"/>
                <w:iCs w:val="0"/>
                <w:color w:val="auto"/>
                <w:sz w:val="16"/>
                <w:szCs w:val="16"/>
                <w:u w:val="none"/>
              </w:rPr>
            </w:pPr>
            <w:r>
              <w:rPr>
                <w:rFonts w:ascii="Marianne" w:hAnsi="Marianne"/>
                <w:i w:val="0"/>
                <w:iCs w:val="0"/>
                <w:color w:val="auto"/>
                <w:sz w:val="16"/>
                <w:szCs w:val="16"/>
                <w:u w:val="none"/>
              </w:rPr>
              <w:t>Où :</w:t>
            </w:r>
          </w:p>
        </w:tc>
        <w:tc>
          <w:tcPr>
            <w:tcW w:w="465"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77C1299" w14:textId="77777777" w:rsidR="00DF0008" w:rsidRDefault="00DF0008" w:rsidP="00A64C64">
            <w:pPr>
              <w:pStyle w:val="Contenudetableau"/>
              <w:spacing w:before="120"/>
              <w:rPr>
                <w:rFonts w:ascii="Marianne" w:hAnsi="Marianne"/>
                <w:sz w:val="16"/>
                <w:szCs w:val="16"/>
              </w:rPr>
            </w:pPr>
            <w:r>
              <w:rPr>
                <w:rFonts w:ascii="Marianne" w:hAnsi="Marianne"/>
                <w:sz w:val="16"/>
                <w:szCs w:val="16"/>
              </w:rPr>
              <w:t>P =</w:t>
            </w:r>
          </w:p>
        </w:tc>
        <w:tc>
          <w:tcPr>
            <w:tcW w:w="232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DE26EF1" w14:textId="2ECA8DFF" w:rsidR="00DF0008" w:rsidRDefault="00DF0008" w:rsidP="00A64C64">
            <w:pPr>
              <w:pStyle w:val="Contenudetableau"/>
              <w:spacing w:before="120"/>
              <w:rPr>
                <w:rFonts w:ascii="Marianne" w:hAnsi="Marianne"/>
                <w:sz w:val="16"/>
                <w:szCs w:val="16"/>
              </w:rPr>
            </w:pPr>
            <w:r>
              <w:rPr>
                <w:rFonts w:ascii="Marianne" w:hAnsi="Marianne"/>
                <w:sz w:val="16"/>
                <w:szCs w:val="16"/>
              </w:rPr>
              <w:t>Prix révisé</w:t>
            </w:r>
            <w:r w:rsidR="00AA31BD">
              <w:rPr>
                <w:rFonts w:ascii="Marianne" w:hAnsi="Marianne"/>
                <w:sz w:val="16"/>
                <w:szCs w:val="16"/>
              </w:rPr>
              <w:t xml:space="preserve"> </w:t>
            </w:r>
            <w:r w:rsidR="00AD6FB6">
              <w:rPr>
                <w:rFonts w:ascii="Marianne" w:hAnsi="Marianne"/>
                <w:sz w:val="16"/>
                <w:szCs w:val="16"/>
              </w:rPr>
              <w:t>(</w:t>
            </w:r>
            <w:r w:rsidR="00AA31BD">
              <w:rPr>
                <w:rFonts w:ascii="Marianne" w:hAnsi="Marianne"/>
                <w:sz w:val="16"/>
                <w:szCs w:val="16"/>
              </w:rPr>
              <w:t>en €</w:t>
            </w:r>
            <w:r>
              <w:rPr>
                <w:rFonts w:ascii="Marianne" w:hAnsi="Marianne"/>
                <w:sz w:val="16"/>
                <w:szCs w:val="16"/>
              </w:rPr>
              <w:t xml:space="preserve"> HT</w:t>
            </w:r>
            <w:r w:rsidR="00AD6FB6">
              <w:rPr>
                <w:rFonts w:ascii="Marianne" w:hAnsi="Marianne"/>
                <w:sz w:val="16"/>
                <w:szCs w:val="16"/>
              </w:rPr>
              <w:t>)</w:t>
            </w:r>
            <w:r>
              <w:rPr>
                <w:rFonts w:ascii="Marianne" w:hAnsi="Marianne"/>
                <w:sz w:val="16"/>
                <w:szCs w:val="16"/>
              </w:rPr>
              <w:t xml:space="preserve"> ; </w:t>
            </w:r>
          </w:p>
        </w:tc>
      </w:tr>
      <w:tr w:rsidR="00DF0008" w14:paraId="632A72CB" w14:textId="77777777" w:rsidTr="00A64C64">
        <w:trPr>
          <w:trHeight w:val="363"/>
        </w:trPr>
        <w:tc>
          <w:tcPr>
            <w:tcW w:w="1905" w:type="pct"/>
            <w:vMerge/>
            <w:tcBorders>
              <w:top w:val="single" w:sz="8" w:space="0" w:color="000000"/>
              <w:left w:val="single" w:sz="8" w:space="0" w:color="000000"/>
              <w:bottom w:val="single" w:sz="8" w:space="0" w:color="000000"/>
              <w:right w:val="single" w:sz="8" w:space="0" w:color="000000"/>
            </w:tcBorders>
            <w:vAlign w:val="center"/>
            <w:hideMark/>
          </w:tcPr>
          <w:p w14:paraId="46990F8A" w14:textId="77777777" w:rsidR="00DF0008" w:rsidRDefault="00DF0008" w:rsidP="00A64C64">
            <w:pPr>
              <w:rPr>
                <w:rFonts w:ascii="Marianne" w:eastAsiaTheme="minorHAnsi" w:hAnsi="Marianne" w:cs="Times New Roman"/>
                <w:sz w:val="16"/>
                <w:szCs w:val="16"/>
                <w:lang w:eastAsia="zh-CN"/>
              </w:rPr>
            </w:pPr>
          </w:p>
        </w:tc>
        <w:tc>
          <w:tcPr>
            <w:tcW w:w="310" w:type="pct"/>
            <w:vMerge w:val="restart"/>
            <w:tcBorders>
              <w:top w:val="nil"/>
              <w:left w:val="nil"/>
              <w:bottom w:val="single" w:sz="8" w:space="0" w:color="000000"/>
              <w:right w:val="single" w:sz="8" w:space="0" w:color="000000"/>
            </w:tcBorders>
            <w:vAlign w:val="center"/>
            <w:hideMark/>
          </w:tcPr>
          <w:p w14:paraId="78F5EC5C" w14:textId="77777777" w:rsidR="00DF0008" w:rsidRDefault="00DF0008" w:rsidP="00A64C64">
            <w:pPr>
              <w:rPr>
                <w:rFonts w:ascii="Marianne" w:hAnsi="Marianne"/>
                <w:sz w:val="16"/>
                <w:szCs w:val="16"/>
              </w:rPr>
            </w:pPr>
          </w:p>
        </w:tc>
        <w:tc>
          <w:tcPr>
            <w:tcW w:w="465" w:type="pct"/>
            <w:tcBorders>
              <w:top w:val="nil"/>
              <w:left w:val="nil"/>
              <w:bottom w:val="single" w:sz="8" w:space="0" w:color="000000"/>
              <w:right w:val="single" w:sz="8" w:space="0" w:color="000000"/>
            </w:tcBorders>
            <w:tcMar>
              <w:top w:w="0" w:type="dxa"/>
              <w:left w:w="108" w:type="dxa"/>
              <w:bottom w:w="0" w:type="dxa"/>
              <w:right w:w="108" w:type="dxa"/>
            </w:tcMar>
            <w:hideMark/>
          </w:tcPr>
          <w:p w14:paraId="0D796D5A" w14:textId="77777777" w:rsidR="00DF0008" w:rsidRDefault="00DF0008" w:rsidP="00A64C64">
            <w:pPr>
              <w:pStyle w:val="Contenudetableau"/>
              <w:spacing w:before="120"/>
              <w:rPr>
                <w:rFonts w:ascii="Marianne" w:eastAsiaTheme="minorHAnsi" w:hAnsi="Marianne"/>
                <w:sz w:val="16"/>
                <w:szCs w:val="16"/>
              </w:rPr>
            </w:pPr>
            <w:r>
              <w:rPr>
                <w:rFonts w:ascii="Marianne" w:hAnsi="Marianne"/>
                <w:sz w:val="16"/>
                <w:szCs w:val="16"/>
              </w:rPr>
              <w:t>P</w:t>
            </w:r>
            <w:r>
              <w:rPr>
                <w:rFonts w:ascii="Marianne" w:hAnsi="Marianne"/>
                <w:sz w:val="16"/>
                <w:szCs w:val="16"/>
                <w:vertAlign w:val="subscript"/>
              </w:rPr>
              <w:t>0</w:t>
            </w:r>
            <w:r>
              <w:rPr>
                <w:rFonts w:ascii="Marianne" w:hAnsi="Marianne"/>
                <w:sz w:val="16"/>
                <w:szCs w:val="16"/>
              </w:rPr>
              <w:t xml:space="preserve"> =</w:t>
            </w:r>
          </w:p>
        </w:tc>
        <w:tc>
          <w:tcPr>
            <w:tcW w:w="2320" w:type="pct"/>
            <w:tcBorders>
              <w:top w:val="nil"/>
              <w:left w:val="nil"/>
              <w:bottom w:val="single" w:sz="8" w:space="0" w:color="000000"/>
              <w:right w:val="single" w:sz="8" w:space="0" w:color="000000"/>
            </w:tcBorders>
            <w:tcMar>
              <w:top w:w="0" w:type="dxa"/>
              <w:left w:w="108" w:type="dxa"/>
              <w:bottom w:w="0" w:type="dxa"/>
              <w:right w:w="108" w:type="dxa"/>
            </w:tcMar>
            <w:hideMark/>
          </w:tcPr>
          <w:p w14:paraId="0664C6C7" w14:textId="4E13526E" w:rsidR="00AA31BD" w:rsidRDefault="00DF0008" w:rsidP="00AA31BD">
            <w:pPr>
              <w:pStyle w:val="Textbody"/>
              <w:spacing w:before="120"/>
              <w:rPr>
                <w:rFonts w:ascii="Marianne" w:hAnsi="Marianne"/>
                <w:sz w:val="16"/>
                <w:szCs w:val="16"/>
              </w:rPr>
            </w:pPr>
            <w:r>
              <w:rPr>
                <w:rFonts w:ascii="Marianne" w:hAnsi="Marianne"/>
                <w:sz w:val="16"/>
                <w:szCs w:val="16"/>
              </w:rPr>
              <w:t xml:space="preserve">Prix initial </w:t>
            </w:r>
            <w:r w:rsidR="00AD6FB6">
              <w:rPr>
                <w:rFonts w:ascii="Marianne" w:hAnsi="Marianne"/>
                <w:sz w:val="16"/>
                <w:szCs w:val="16"/>
              </w:rPr>
              <w:t>(</w:t>
            </w:r>
            <w:r w:rsidR="00AA31BD">
              <w:rPr>
                <w:rFonts w:ascii="Marianne" w:hAnsi="Marianne"/>
                <w:sz w:val="16"/>
                <w:szCs w:val="16"/>
              </w:rPr>
              <w:t xml:space="preserve">en € </w:t>
            </w:r>
            <w:r>
              <w:rPr>
                <w:rFonts w:ascii="Marianne" w:hAnsi="Marianne"/>
                <w:sz w:val="16"/>
                <w:szCs w:val="16"/>
              </w:rPr>
              <w:t>HT</w:t>
            </w:r>
            <w:r w:rsidR="00AD6FB6">
              <w:rPr>
                <w:rFonts w:ascii="Marianne" w:hAnsi="Marianne"/>
                <w:sz w:val="16"/>
                <w:szCs w:val="16"/>
              </w:rPr>
              <w:t>)</w:t>
            </w:r>
            <w:r w:rsidR="00AA31BD">
              <w:rPr>
                <w:rFonts w:ascii="Marianne" w:hAnsi="Marianne"/>
                <w:sz w:val="16"/>
                <w:szCs w:val="16"/>
              </w:rPr>
              <w:t xml:space="preserve"> </w:t>
            </w:r>
            <w:r w:rsidR="00AA31BD" w:rsidRPr="00AA31BD">
              <w:rPr>
                <w:rFonts w:ascii="Marianne" w:hAnsi="Marianne"/>
                <w:sz w:val="16"/>
                <w:szCs w:val="16"/>
              </w:rPr>
              <w:t>figurant dans l’annexe financière à la date de signature de l’acte d’engagement de l’accord-cadre par le Titulaire</w:t>
            </w:r>
            <w:r w:rsidR="00AA31BD">
              <w:rPr>
                <w:rFonts w:ascii="Marianne" w:hAnsi="Marianne"/>
                <w:sz w:val="16"/>
                <w:szCs w:val="16"/>
              </w:rPr>
              <w:t xml:space="preserve">. A défaut, la date de remise de l’offre sera prise en compte. </w:t>
            </w:r>
          </w:p>
        </w:tc>
      </w:tr>
      <w:tr w:rsidR="00DF0008" w14:paraId="606268BF" w14:textId="77777777" w:rsidTr="00A64C64">
        <w:trPr>
          <w:trHeight w:val="173"/>
        </w:trPr>
        <w:tc>
          <w:tcPr>
            <w:tcW w:w="1905" w:type="pct"/>
            <w:vMerge/>
            <w:tcBorders>
              <w:top w:val="single" w:sz="8" w:space="0" w:color="000000"/>
              <w:left w:val="single" w:sz="8" w:space="0" w:color="000000"/>
              <w:bottom w:val="single" w:sz="8" w:space="0" w:color="000000"/>
              <w:right w:val="single" w:sz="8" w:space="0" w:color="000000"/>
            </w:tcBorders>
            <w:vAlign w:val="center"/>
            <w:hideMark/>
          </w:tcPr>
          <w:p w14:paraId="6E82BFEB" w14:textId="77777777" w:rsidR="00DF0008" w:rsidRDefault="00DF0008" w:rsidP="00A64C64">
            <w:pPr>
              <w:rPr>
                <w:rFonts w:ascii="Marianne" w:eastAsiaTheme="minorHAnsi" w:hAnsi="Marianne" w:cs="Times New Roman"/>
                <w:sz w:val="16"/>
                <w:szCs w:val="16"/>
                <w:lang w:eastAsia="zh-CN"/>
              </w:rPr>
            </w:pPr>
          </w:p>
        </w:tc>
        <w:tc>
          <w:tcPr>
            <w:tcW w:w="310" w:type="pct"/>
            <w:vMerge/>
            <w:tcBorders>
              <w:top w:val="nil"/>
              <w:left w:val="nil"/>
              <w:bottom w:val="single" w:sz="8" w:space="0" w:color="000000"/>
              <w:right w:val="single" w:sz="8" w:space="0" w:color="000000"/>
            </w:tcBorders>
            <w:vAlign w:val="center"/>
            <w:hideMark/>
          </w:tcPr>
          <w:p w14:paraId="290982F9" w14:textId="77777777" w:rsidR="00DF0008" w:rsidRDefault="00DF0008" w:rsidP="00A64C64">
            <w:pPr>
              <w:rPr>
                <w:rFonts w:ascii="Marianne" w:eastAsiaTheme="minorHAnsi" w:hAnsi="Marianne" w:cs="Calibri"/>
                <w:sz w:val="16"/>
                <w:szCs w:val="16"/>
                <w:lang w:eastAsia="en-US"/>
              </w:rPr>
            </w:pPr>
          </w:p>
        </w:tc>
        <w:tc>
          <w:tcPr>
            <w:tcW w:w="465" w:type="pct"/>
            <w:tcBorders>
              <w:top w:val="nil"/>
              <w:left w:val="nil"/>
              <w:bottom w:val="single" w:sz="8" w:space="0" w:color="000000"/>
              <w:right w:val="single" w:sz="8" w:space="0" w:color="000000"/>
            </w:tcBorders>
            <w:tcMar>
              <w:top w:w="0" w:type="dxa"/>
              <w:left w:w="108" w:type="dxa"/>
              <w:bottom w:w="0" w:type="dxa"/>
              <w:right w:w="108" w:type="dxa"/>
            </w:tcMar>
            <w:hideMark/>
          </w:tcPr>
          <w:p w14:paraId="6CF253CF" w14:textId="0D9F48ED" w:rsidR="00DF0008" w:rsidRDefault="00DF0008" w:rsidP="00A64C64">
            <w:pPr>
              <w:pStyle w:val="Contenudetableau"/>
              <w:spacing w:before="120"/>
              <w:rPr>
                <w:rFonts w:ascii="Marianne" w:hAnsi="Marianne"/>
                <w:sz w:val="16"/>
                <w:szCs w:val="16"/>
              </w:rPr>
            </w:pPr>
            <w:r>
              <w:rPr>
                <w:rFonts w:ascii="Marianne" w:hAnsi="Marianne"/>
                <w:sz w:val="16"/>
                <w:szCs w:val="16"/>
              </w:rPr>
              <w:t xml:space="preserve">Indice </w:t>
            </w:r>
            <w:r w:rsidR="00090640">
              <w:rPr>
                <w:rFonts w:ascii="Marianne" w:hAnsi="Marianne"/>
                <w:sz w:val="16"/>
                <w:szCs w:val="16"/>
              </w:rPr>
              <w:t>Syntec</w:t>
            </w:r>
            <w:r>
              <w:rPr>
                <w:rFonts w:ascii="Marianne" w:hAnsi="Marianne"/>
                <w:sz w:val="16"/>
                <w:szCs w:val="16"/>
              </w:rPr>
              <w:t>=</w:t>
            </w:r>
          </w:p>
        </w:tc>
        <w:tc>
          <w:tcPr>
            <w:tcW w:w="2320" w:type="pct"/>
            <w:tcBorders>
              <w:top w:val="nil"/>
              <w:left w:val="nil"/>
              <w:bottom w:val="single" w:sz="8" w:space="0" w:color="000000"/>
              <w:right w:val="single" w:sz="8" w:space="0" w:color="000000"/>
            </w:tcBorders>
            <w:tcMar>
              <w:top w:w="0" w:type="dxa"/>
              <w:left w:w="108" w:type="dxa"/>
              <w:bottom w:w="0" w:type="dxa"/>
              <w:right w:w="108" w:type="dxa"/>
            </w:tcMar>
            <w:hideMark/>
          </w:tcPr>
          <w:p w14:paraId="278625BC" w14:textId="0C4BB854" w:rsidR="00356970" w:rsidRDefault="00AD6FB6" w:rsidP="00A64C64">
            <w:pPr>
              <w:pStyle w:val="Contenudetableau"/>
              <w:spacing w:before="120"/>
              <w:rPr>
                <w:rFonts w:ascii="Marianne" w:hAnsi="Marianne"/>
                <w:sz w:val="16"/>
                <w:szCs w:val="16"/>
              </w:rPr>
            </w:pPr>
            <w:r>
              <w:rPr>
                <w:rFonts w:ascii="Marianne" w:hAnsi="Marianne"/>
                <w:sz w:val="16"/>
                <w:szCs w:val="16"/>
              </w:rPr>
              <w:t>Valeur de l’</w:t>
            </w:r>
            <w:r w:rsidR="00DF0008">
              <w:rPr>
                <w:rFonts w:ascii="Marianne" w:hAnsi="Marianne"/>
                <w:sz w:val="16"/>
                <w:szCs w:val="16"/>
              </w:rPr>
              <w:t xml:space="preserve">indice </w:t>
            </w:r>
            <w:r w:rsidR="00090640">
              <w:rPr>
                <w:rFonts w:ascii="Marianne" w:hAnsi="Marianne"/>
                <w:sz w:val="16"/>
                <w:szCs w:val="16"/>
              </w:rPr>
              <w:t xml:space="preserve">Syntec </w:t>
            </w:r>
            <w:r w:rsidR="00356970">
              <w:rPr>
                <w:rFonts w:ascii="Marianne" w:hAnsi="Marianne"/>
                <w:sz w:val="16"/>
                <w:szCs w:val="16"/>
              </w:rPr>
              <w:t xml:space="preserve">révisé </w:t>
            </w:r>
            <w:r>
              <w:rPr>
                <w:rFonts w:ascii="Marianne" w:hAnsi="Marianne"/>
                <w:sz w:val="16"/>
                <w:szCs w:val="16"/>
              </w:rPr>
              <w:t xml:space="preserve">et </w:t>
            </w:r>
            <w:r w:rsidR="00DF0008">
              <w:rPr>
                <w:rFonts w:ascii="Marianne" w:hAnsi="Marianne"/>
                <w:sz w:val="16"/>
                <w:szCs w:val="16"/>
              </w:rPr>
              <w:t xml:space="preserve">publié </w:t>
            </w:r>
            <w:r w:rsidR="00356970" w:rsidRPr="00356970">
              <w:rPr>
                <w:rFonts w:ascii="Marianne" w:hAnsi="Marianne"/>
                <w:sz w:val="16"/>
                <w:szCs w:val="16"/>
              </w:rPr>
              <w:t xml:space="preserve">en novembre de l’année </w:t>
            </w:r>
            <w:r w:rsidR="00356970">
              <w:rPr>
                <w:rFonts w:ascii="Marianne" w:hAnsi="Marianne"/>
                <w:sz w:val="16"/>
                <w:szCs w:val="16"/>
              </w:rPr>
              <w:t>n pour prise en compte au 1</w:t>
            </w:r>
            <w:r w:rsidR="00356970" w:rsidRPr="006B2EDF">
              <w:rPr>
                <w:rFonts w:ascii="Marianne" w:hAnsi="Marianne"/>
                <w:sz w:val="16"/>
                <w:szCs w:val="16"/>
                <w:vertAlign w:val="superscript"/>
              </w:rPr>
              <w:t>er</w:t>
            </w:r>
            <w:r w:rsidR="00356970">
              <w:rPr>
                <w:rFonts w:ascii="Marianne" w:hAnsi="Marianne"/>
                <w:sz w:val="16"/>
                <w:szCs w:val="16"/>
              </w:rPr>
              <w:t xml:space="preserve"> janvier de l’année n + 1 sur le site</w:t>
            </w:r>
            <w:r w:rsidR="006B2EDF">
              <w:rPr>
                <w:rFonts w:ascii="Marianne" w:hAnsi="Marianne"/>
                <w:sz w:val="16"/>
                <w:szCs w:val="16"/>
              </w:rPr>
              <w:t xml:space="preserve"> internet de la Fédération</w:t>
            </w:r>
            <w:r w:rsidR="00356970">
              <w:rPr>
                <w:rFonts w:ascii="Marianne" w:hAnsi="Marianne"/>
                <w:sz w:val="16"/>
                <w:szCs w:val="16"/>
              </w:rPr>
              <w:t xml:space="preserve"> Syntec</w:t>
            </w:r>
          </w:p>
        </w:tc>
      </w:tr>
      <w:tr w:rsidR="00DF0008" w14:paraId="7819C65F" w14:textId="77777777" w:rsidTr="00A64C64">
        <w:trPr>
          <w:trHeight w:val="173"/>
        </w:trPr>
        <w:tc>
          <w:tcPr>
            <w:tcW w:w="1905" w:type="pct"/>
            <w:vMerge/>
            <w:tcBorders>
              <w:top w:val="single" w:sz="8" w:space="0" w:color="000000"/>
              <w:left w:val="single" w:sz="8" w:space="0" w:color="000000"/>
              <w:bottom w:val="single" w:sz="8" w:space="0" w:color="000000"/>
              <w:right w:val="single" w:sz="8" w:space="0" w:color="000000"/>
            </w:tcBorders>
            <w:vAlign w:val="center"/>
            <w:hideMark/>
          </w:tcPr>
          <w:p w14:paraId="3A596438" w14:textId="77777777" w:rsidR="00DF0008" w:rsidRDefault="00DF0008" w:rsidP="00A64C64">
            <w:pPr>
              <w:rPr>
                <w:rFonts w:ascii="Marianne" w:eastAsiaTheme="minorHAnsi" w:hAnsi="Marianne" w:cs="Times New Roman"/>
                <w:sz w:val="16"/>
                <w:szCs w:val="16"/>
                <w:lang w:eastAsia="zh-CN"/>
              </w:rPr>
            </w:pPr>
          </w:p>
        </w:tc>
        <w:tc>
          <w:tcPr>
            <w:tcW w:w="310" w:type="pct"/>
            <w:vMerge/>
            <w:tcBorders>
              <w:top w:val="nil"/>
              <w:left w:val="nil"/>
              <w:bottom w:val="single" w:sz="8" w:space="0" w:color="000000"/>
              <w:right w:val="single" w:sz="8" w:space="0" w:color="000000"/>
            </w:tcBorders>
            <w:vAlign w:val="center"/>
            <w:hideMark/>
          </w:tcPr>
          <w:p w14:paraId="1266835A" w14:textId="77777777" w:rsidR="00DF0008" w:rsidRDefault="00DF0008" w:rsidP="00A64C64">
            <w:pPr>
              <w:rPr>
                <w:rFonts w:ascii="Marianne" w:eastAsiaTheme="minorHAnsi" w:hAnsi="Marianne" w:cs="Calibri"/>
                <w:sz w:val="16"/>
                <w:szCs w:val="16"/>
                <w:lang w:eastAsia="en-US"/>
              </w:rPr>
            </w:pPr>
          </w:p>
        </w:tc>
        <w:tc>
          <w:tcPr>
            <w:tcW w:w="465" w:type="pct"/>
            <w:tcBorders>
              <w:top w:val="nil"/>
              <w:left w:val="nil"/>
              <w:bottom w:val="single" w:sz="8" w:space="0" w:color="000000"/>
              <w:right w:val="single" w:sz="8" w:space="0" w:color="000000"/>
            </w:tcBorders>
            <w:tcMar>
              <w:top w:w="0" w:type="dxa"/>
              <w:left w:w="108" w:type="dxa"/>
              <w:bottom w:w="0" w:type="dxa"/>
              <w:right w:w="108" w:type="dxa"/>
            </w:tcMar>
            <w:hideMark/>
          </w:tcPr>
          <w:p w14:paraId="01C9C05B" w14:textId="7B9DC33A" w:rsidR="00DF0008" w:rsidRDefault="00DF0008" w:rsidP="00A64C64">
            <w:pPr>
              <w:pStyle w:val="Contenudetableau"/>
              <w:spacing w:before="120"/>
              <w:rPr>
                <w:rFonts w:ascii="Marianne" w:hAnsi="Marianne"/>
                <w:sz w:val="16"/>
                <w:szCs w:val="16"/>
              </w:rPr>
            </w:pPr>
            <w:r>
              <w:rPr>
                <w:rFonts w:ascii="Marianne" w:hAnsi="Marianne"/>
                <w:sz w:val="16"/>
                <w:szCs w:val="16"/>
              </w:rPr>
              <w:t xml:space="preserve">Indice </w:t>
            </w:r>
            <w:r w:rsidR="00090640">
              <w:rPr>
                <w:rFonts w:ascii="Marianne" w:hAnsi="Marianne"/>
                <w:sz w:val="16"/>
                <w:szCs w:val="16"/>
              </w:rPr>
              <w:t>Syntec</w:t>
            </w:r>
            <w:r>
              <w:rPr>
                <w:rFonts w:ascii="Marianne" w:hAnsi="Marianne"/>
                <w:sz w:val="16"/>
                <w:szCs w:val="16"/>
              </w:rPr>
              <w:t xml:space="preserve"> </w:t>
            </w:r>
            <w:r w:rsidR="00090640">
              <w:rPr>
                <w:rFonts w:ascii="Marianne" w:hAnsi="Marianne"/>
                <w:sz w:val="16"/>
                <w:szCs w:val="16"/>
              </w:rPr>
              <w:t xml:space="preserve">0 </w:t>
            </w:r>
            <w:r>
              <w:rPr>
                <w:rFonts w:ascii="Marianne" w:hAnsi="Marianne"/>
                <w:sz w:val="16"/>
                <w:szCs w:val="16"/>
              </w:rPr>
              <w:t>=</w:t>
            </w:r>
          </w:p>
        </w:tc>
        <w:tc>
          <w:tcPr>
            <w:tcW w:w="2320" w:type="pct"/>
            <w:tcBorders>
              <w:top w:val="nil"/>
              <w:left w:val="nil"/>
              <w:bottom w:val="single" w:sz="8" w:space="0" w:color="000000"/>
              <w:right w:val="single" w:sz="8" w:space="0" w:color="000000"/>
            </w:tcBorders>
            <w:tcMar>
              <w:top w:w="0" w:type="dxa"/>
              <w:left w:w="108" w:type="dxa"/>
              <w:bottom w:w="0" w:type="dxa"/>
              <w:right w:w="108" w:type="dxa"/>
            </w:tcMar>
            <w:hideMark/>
          </w:tcPr>
          <w:p w14:paraId="33E5206D" w14:textId="333BFE52" w:rsidR="00DF0008" w:rsidRDefault="00AD6FB6" w:rsidP="00A64C64">
            <w:pPr>
              <w:pStyle w:val="Contenudetableau"/>
              <w:spacing w:before="120"/>
              <w:rPr>
                <w:rFonts w:ascii="Marianne" w:hAnsi="Marianne"/>
                <w:sz w:val="16"/>
                <w:szCs w:val="16"/>
              </w:rPr>
            </w:pPr>
            <w:r>
              <w:rPr>
                <w:rFonts w:ascii="Marianne" w:hAnsi="Marianne"/>
                <w:sz w:val="16"/>
                <w:szCs w:val="16"/>
              </w:rPr>
              <w:t>Valeur de l’i</w:t>
            </w:r>
            <w:r w:rsidR="00DF0008">
              <w:rPr>
                <w:rFonts w:ascii="Marianne" w:hAnsi="Marianne"/>
                <w:sz w:val="16"/>
                <w:szCs w:val="16"/>
              </w:rPr>
              <w:t xml:space="preserve">ndice </w:t>
            </w:r>
            <w:r w:rsidR="00090640">
              <w:rPr>
                <w:rFonts w:ascii="Marianne" w:hAnsi="Marianne"/>
                <w:sz w:val="16"/>
                <w:szCs w:val="16"/>
              </w:rPr>
              <w:t xml:space="preserve">Syntec </w:t>
            </w:r>
            <w:r>
              <w:rPr>
                <w:rFonts w:ascii="Marianne" w:hAnsi="Marianne"/>
                <w:sz w:val="16"/>
                <w:szCs w:val="16"/>
              </w:rPr>
              <w:t xml:space="preserve">connu et </w:t>
            </w:r>
            <w:r w:rsidR="00DF0008">
              <w:rPr>
                <w:rFonts w:ascii="Marianne" w:hAnsi="Marianne"/>
                <w:sz w:val="16"/>
                <w:szCs w:val="16"/>
              </w:rPr>
              <w:t xml:space="preserve">publié à la date de signature de l’acte d’engagement de l’accord-cadre par le Titulaire. A défaut, la date de remise de l’offre sera prise en compte. </w:t>
            </w:r>
          </w:p>
        </w:tc>
      </w:tr>
    </w:tbl>
    <w:p w14:paraId="0C3DF165" w14:textId="6AB977ED" w:rsidR="00AD6FB6" w:rsidRPr="00CC340D" w:rsidRDefault="00DF0008" w:rsidP="00DF0008">
      <w:pPr>
        <w:ind w:left="0"/>
        <w:rPr>
          <w:rFonts w:ascii="Marianne" w:hAnsi="Marianne"/>
          <w:color w:val="000000"/>
        </w:rPr>
      </w:pPr>
      <w:r>
        <w:rPr>
          <w:rFonts w:ascii="Marianne" w:hAnsi="Marianne"/>
        </w:rPr>
        <w:t xml:space="preserve">L’index </w:t>
      </w:r>
      <w:r w:rsidR="00090640">
        <w:rPr>
          <w:rFonts w:ascii="Marianne" w:hAnsi="Marianne"/>
        </w:rPr>
        <w:t>Syntec</w:t>
      </w:r>
      <w:r>
        <w:rPr>
          <w:rFonts w:ascii="Marianne" w:hAnsi="Marianne"/>
        </w:rPr>
        <w:t xml:space="preserve"> est lu </w:t>
      </w:r>
      <w:r w:rsidRPr="00CC340D">
        <w:rPr>
          <w:rFonts w:ascii="Marianne" w:hAnsi="Marianne"/>
        </w:rPr>
        <w:t>sur</w:t>
      </w:r>
      <w:r w:rsidRPr="00CC340D">
        <w:rPr>
          <w:rFonts w:ascii="Marianne" w:hAnsi="Marianne"/>
          <w:color w:val="000000"/>
        </w:rPr>
        <w:t xml:space="preserve"> le site internet </w:t>
      </w:r>
      <w:r w:rsidR="00AD6FB6" w:rsidRPr="00CC340D">
        <w:rPr>
          <w:rFonts w:ascii="Marianne" w:hAnsi="Marianne"/>
          <w:color w:val="000000"/>
        </w:rPr>
        <w:t>de la Fédération Syntec</w:t>
      </w:r>
      <w:r w:rsidR="00AD6FB6" w:rsidRPr="00CC340D">
        <w:rPr>
          <w:rStyle w:val="Appelnotedebasdep"/>
          <w:rFonts w:ascii="Marianne" w:hAnsi="Marianne"/>
          <w:color w:val="000000"/>
        </w:rPr>
        <w:footnoteReference w:id="7"/>
      </w:r>
    </w:p>
    <w:p w14:paraId="1D39E5BD" w14:textId="77777777" w:rsidR="00A217D9" w:rsidRDefault="00A217D9" w:rsidP="00A217D9">
      <w:pPr>
        <w:ind w:left="0"/>
        <w:rPr>
          <w:rFonts w:ascii="Marianne" w:hAnsi="Marianne"/>
        </w:rPr>
      </w:pPr>
      <w:r w:rsidRPr="008F195A">
        <w:rPr>
          <w:rFonts w:ascii="Marianne" w:hAnsi="Marianne"/>
        </w:rPr>
        <w:t>Lorsque la notification de l’accord-cadre intervient le dernier trimestre de l’année n, la première révision des prix ne peut intervenir qu’à compter du 1er janvier de l’année n+2.</w:t>
      </w:r>
    </w:p>
    <w:p w14:paraId="1377DF08" w14:textId="0A81DE3D" w:rsidR="004915B7" w:rsidRPr="004915B7" w:rsidRDefault="00DF0008" w:rsidP="00DF0008">
      <w:pPr>
        <w:ind w:left="0"/>
        <w:rPr>
          <w:rFonts w:ascii="Marianne" w:hAnsi="Marianne"/>
        </w:rPr>
      </w:pPr>
      <w:r>
        <w:rPr>
          <w:rFonts w:ascii="Marianne" w:hAnsi="Marianne"/>
        </w:rPr>
        <w:lastRenderedPageBreak/>
        <w:t>Le Titulaire adresse trente (30) jours calendaires avant la date de révision susmentionnée</w:t>
      </w:r>
      <w:r w:rsidR="00AA31BD">
        <w:rPr>
          <w:rFonts w:ascii="Marianne" w:hAnsi="Marianne"/>
        </w:rPr>
        <w:t xml:space="preserve"> </w:t>
      </w:r>
      <w:r>
        <w:rPr>
          <w:rFonts w:ascii="Marianne" w:hAnsi="Marianne"/>
        </w:rPr>
        <w:t>la nouvelle annexe financière</w:t>
      </w:r>
      <w:r w:rsidR="00AA31BD">
        <w:rPr>
          <w:rFonts w:ascii="Marianne" w:hAnsi="Marianne"/>
        </w:rPr>
        <w:t xml:space="preserve"> révisée</w:t>
      </w:r>
      <w:r>
        <w:rPr>
          <w:rFonts w:ascii="Marianne" w:hAnsi="Marianne"/>
        </w:rPr>
        <w:t xml:space="preserve"> à l’</w:t>
      </w:r>
      <w:r w:rsidR="005D3D6A">
        <w:rPr>
          <w:rFonts w:ascii="Marianne" w:hAnsi="Marianne"/>
        </w:rPr>
        <w:t>Administration</w:t>
      </w:r>
      <w:r w:rsidR="008F195A">
        <w:rPr>
          <w:rFonts w:ascii="Marianne" w:hAnsi="Marianne"/>
        </w:rPr>
        <w:t xml:space="preserve"> à l’adresse </w:t>
      </w:r>
      <w:r w:rsidR="008F195A" w:rsidRPr="004915B7">
        <w:rPr>
          <w:rFonts w:ascii="Marianne" w:hAnsi="Marianne"/>
        </w:rPr>
        <w:t>mail suivante : bfin.snum-sg@justice.gouv.fr</w:t>
      </w:r>
      <w:r w:rsidRPr="004915B7">
        <w:rPr>
          <w:rFonts w:ascii="Marianne" w:hAnsi="Marianne"/>
        </w:rPr>
        <w:t xml:space="preserve">. Il donne toute précision utile justifiant ce tarif. </w:t>
      </w:r>
      <w:r w:rsidR="004915B7" w:rsidRPr="004915B7">
        <w:rPr>
          <w:rFonts w:ascii="Marianne" w:hAnsi="Marianne"/>
        </w:rPr>
        <w:t xml:space="preserve">Il est précisé que les demandes de révisions de prix sont </w:t>
      </w:r>
      <w:r w:rsidR="00552F05">
        <w:rPr>
          <w:rFonts w:ascii="Marianne" w:hAnsi="Marianne"/>
        </w:rPr>
        <w:t xml:space="preserve">remises </w:t>
      </w:r>
      <w:r w:rsidR="004915B7" w:rsidRPr="004915B7">
        <w:rPr>
          <w:rFonts w:ascii="Marianne" w:hAnsi="Marianne"/>
        </w:rPr>
        <w:t xml:space="preserve">sous format Excel </w:t>
      </w:r>
      <w:r w:rsidR="00456EF3">
        <w:rPr>
          <w:rFonts w:ascii="Marianne" w:hAnsi="Marianne"/>
        </w:rPr>
        <w:t xml:space="preserve">(ou équivalent) </w:t>
      </w:r>
      <w:r w:rsidR="004915B7" w:rsidRPr="004915B7">
        <w:rPr>
          <w:rFonts w:ascii="Marianne" w:hAnsi="Marianne"/>
        </w:rPr>
        <w:t xml:space="preserve">et comprennent tous les onglets de l’annexe financière (BPU des prestations, table des profils le cas </w:t>
      </w:r>
      <w:proofErr w:type="gramStart"/>
      <w:r w:rsidR="004915B7" w:rsidRPr="004915B7">
        <w:rPr>
          <w:rFonts w:ascii="Marianne" w:hAnsi="Marianne"/>
        </w:rPr>
        <w:t>échéant….</w:t>
      </w:r>
      <w:proofErr w:type="gramEnd"/>
      <w:r w:rsidR="004915B7" w:rsidRPr="004915B7">
        <w:rPr>
          <w:rFonts w:ascii="Marianne" w:hAnsi="Marianne"/>
        </w:rPr>
        <w:t>).</w:t>
      </w:r>
    </w:p>
    <w:p w14:paraId="3FC8852D" w14:textId="6576BFA1" w:rsidR="00DF0008" w:rsidRDefault="00DF0008" w:rsidP="00523DA0">
      <w:pPr>
        <w:ind w:left="0"/>
        <w:rPr>
          <w:rFonts w:ascii="Marianne" w:hAnsi="Marianne"/>
        </w:rPr>
      </w:pPr>
      <w:bookmarkStart w:id="206" w:name="_Hlk158213245"/>
      <w:r>
        <w:rPr>
          <w:rFonts w:ascii="Marianne" w:hAnsi="Marianne"/>
        </w:rPr>
        <w:t>L’</w:t>
      </w:r>
      <w:r w:rsidR="005D3D6A">
        <w:rPr>
          <w:rFonts w:ascii="Marianne" w:hAnsi="Marianne"/>
        </w:rPr>
        <w:t>Administration</w:t>
      </w:r>
      <w:r>
        <w:rPr>
          <w:rFonts w:ascii="Marianne" w:hAnsi="Marianne"/>
        </w:rPr>
        <w:t xml:space="preserve"> fait connaitre au Titulaire son acceptation ou son refus dans un délai maximal de</w:t>
      </w:r>
      <w:r w:rsidR="00A217D9">
        <w:rPr>
          <w:rFonts w:ascii="Marianne" w:hAnsi="Marianne"/>
        </w:rPr>
        <w:t xml:space="preserve"> trente</w:t>
      </w:r>
      <w:r>
        <w:rPr>
          <w:rFonts w:ascii="Marianne" w:hAnsi="Marianne"/>
        </w:rPr>
        <w:t xml:space="preserve"> </w:t>
      </w:r>
      <w:r w:rsidR="00A217D9">
        <w:rPr>
          <w:rFonts w:ascii="Marianne" w:hAnsi="Marianne"/>
        </w:rPr>
        <w:t>(</w:t>
      </w:r>
      <w:r>
        <w:rPr>
          <w:rFonts w:ascii="Marianne" w:hAnsi="Marianne"/>
        </w:rPr>
        <w:t>30</w:t>
      </w:r>
      <w:r w:rsidR="00A217D9">
        <w:rPr>
          <w:rFonts w:ascii="Marianne" w:hAnsi="Marianne"/>
        </w:rPr>
        <w:t>)</w:t>
      </w:r>
      <w:r>
        <w:rPr>
          <w:rFonts w:ascii="Marianne" w:hAnsi="Marianne"/>
        </w:rPr>
        <w:t xml:space="preserve"> jours calendaires à compter de la date de réception par l’</w:t>
      </w:r>
      <w:r w:rsidR="005D3D6A">
        <w:rPr>
          <w:rFonts w:ascii="Marianne" w:hAnsi="Marianne"/>
        </w:rPr>
        <w:t>Administration</w:t>
      </w:r>
      <w:r>
        <w:rPr>
          <w:rFonts w:ascii="Marianne" w:hAnsi="Marianne"/>
        </w:rPr>
        <w:t xml:space="preserve"> de la nouvelle annexe financière. Cette dernière entre en vigueur quinze (15) jours calendaires après acceptation de l’</w:t>
      </w:r>
      <w:r w:rsidR="005D3D6A">
        <w:rPr>
          <w:rFonts w:ascii="Marianne" w:hAnsi="Marianne"/>
        </w:rPr>
        <w:t>Administration</w:t>
      </w:r>
      <w:r>
        <w:rPr>
          <w:rFonts w:ascii="Marianne" w:hAnsi="Marianne"/>
        </w:rPr>
        <w:t>.</w:t>
      </w:r>
      <w:bookmarkEnd w:id="206"/>
    </w:p>
    <w:p w14:paraId="2843EB3D" w14:textId="77777777" w:rsidR="00CC340D" w:rsidRPr="00523DA0" w:rsidRDefault="00CC340D" w:rsidP="00523DA0">
      <w:pPr>
        <w:ind w:left="0"/>
        <w:rPr>
          <w:rFonts w:ascii="Marianne" w:hAnsi="Marianne"/>
        </w:rPr>
      </w:pPr>
    </w:p>
    <w:p w14:paraId="7B009239" w14:textId="4A552711" w:rsidR="00E20D0D" w:rsidRPr="00523DA0" w:rsidRDefault="00E20D0D" w:rsidP="00523DA0">
      <w:pPr>
        <w:pStyle w:val="Titre3"/>
        <w:rPr>
          <w:rFonts w:ascii="Marianne" w:hAnsi="Marianne"/>
          <w:sz w:val="18"/>
          <w:szCs w:val="14"/>
          <w:u w:val="single"/>
        </w:rPr>
      </w:pPr>
      <w:r w:rsidRPr="00523DA0">
        <w:rPr>
          <w:rFonts w:ascii="Marianne" w:hAnsi="Marianne"/>
          <w:sz w:val="18"/>
          <w:szCs w:val="14"/>
          <w:u w:val="single"/>
        </w:rPr>
        <w:t>XI.2.2. – Correspondance en cas de disparition de l’indice de révision </w:t>
      </w:r>
    </w:p>
    <w:p w14:paraId="5FF67F1B" w14:textId="4BB408C8" w:rsidR="00E20D0D" w:rsidRDefault="00E20D0D" w:rsidP="00E20D0D">
      <w:pPr>
        <w:pStyle w:val="Corpsdeparagraphe"/>
        <w:rPr>
          <w:rFonts w:ascii="Century Gothic" w:hAnsi="Century Gothic"/>
        </w:rPr>
      </w:pPr>
      <w:bookmarkStart w:id="207" w:name="_Hlk158213328"/>
      <w:r>
        <w:t xml:space="preserve">En cas de disparition de l’indice retenu pour la révision, la méthode proposée par </w:t>
      </w:r>
      <w:r w:rsidR="00EB4CE0">
        <w:t>SYNTEC</w:t>
      </w:r>
      <w:r>
        <w:t xml:space="preserve"> afin d’assurer la concordance des indices est utilisée, sans qu’il soit nécessaire de procéder à un avenant. Dans le cas où aucune concordance n’est prévue, l’indice retenu pour la révision est remplacé par un indice équivalent choisi et arrêté d’un commun accord entre le ministère et le Titulaire. En cas de désaccord dans un délai de 5 jours ouvrés le ministère décide unilatéralement du nouvel indice. </w:t>
      </w:r>
    </w:p>
    <w:p w14:paraId="0E7705F4" w14:textId="4525602B" w:rsidR="00E20D0D" w:rsidRDefault="00E20D0D" w:rsidP="00E20D0D">
      <w:pPr>
        <w:pStyle w:val="Corpsdeparagraphe"/>
      </w:pPr>
      <w:r>
        <w:t>L’</w:t>
      </w:r>
      <w:r w:rsidR="005D3D6A">
        <w:t>Administration</w:t>
      </w:r>
      <w:r>
        <w:t xml:space="preserve"> notifie sa décision au Titulaire, par tout moyen permettant de donner date certaine, l’indice ainsi retenu et ses conditions de mise en œuvre, sans qu’il soit nécessaire d’établir un avenant et sans préjudice des dispositions relatives à la formule et à ses conditions de mise en œuvre prévus au présent article.</w:t>
      </w:r>
    </w:p>
    <w:bookmarkEnd w:id="207"/>
    <w:p w14:paraId="072C1EA3" w14:textId="77777777" w:rsidR="00E20D0D" w:rsidRDefault="00E20D0D" w:rsidP="00E20D0D">
      <w:pPr>
        <w:pStyle w:val="Corpsdeparagraphe"/>
      </w:pPr>
    </w:p>
    <w:p w14:paraId="42A00125" w14:textId="7559F5E7" w:rsidR="007E724E" w:rsidRPr="00523DA0" w:rsidRDefault="007E724E" w:rsidP="00523DA0">
      <w:pPr>
        <w:pStyle w:val="Titre3"/>
        <w:rPr>
          <w:rFonts w:ascii="Marianne" w:hAnsi="Marianne"/>
          <w:sz w:val="18"/>
          <w:szCs w:val="14"/>
          <w:u w:val="single"/>
        </w:rPr>
      </w:pPr>
      <w:r w:rsidRPr="00523DA0">
        <w:rPr>
          <w:rFonts w:ascii="Marianne" w:hAnsi="Marianne"/>
          <w:sz w:val="18"/>
          <w:szCs w:val="14"/>
          <w:u w:val="single"/>
        </w:rPr>
        <w:t>IX.2.</w:t>
      </w:r>
      <w:r w:rsidR="00523DA0">
        <w:rPr>
          <w:rFonts w:ascii="Marianne" w:hAnsi="Marianne"/>
          <w:sz w:val="18"/>
          <w:szCs w:val="14"/>
          <w:u w:val="single"/>
        </w:rPr>
        <w:t>3</w:t>
      </w:r>
      <w:r w:rsidRPr="00523DA0">
        <w:rPr>
          <w:rFonts w:ascii="Marianne" w:hAnsi="Marianne"/>
          <w:sz w:val="18"/>
          <w:szCs w:val="14"/>
          <w:u w:val="single"/>
        </w:rPr>
        <w:t>. – Règle d’arrondis</w:t>
      </w:r>
    </w:p>
    <w:p w14:paraId="0F58CF8C" w14:textId="53598F5B" w:rsidR="007E724E" w:rsidRPr="00F21592" w:rsidRDefault="007E724E" w:rsidP="007E724E">
      <w:pPr>
        <w:pStyle w:val="Corpsdeparagraphe"/>
        <w:rPr>
          <w:szCs w:val="18"/>
        </w:rPr>
      </w:pPr>
      <w:r w:rsidRPr="00F21592">
        <w:rPr>
          <w:szCs w:val="18"/>
        </w:rPr>
        <w:t>Par dérogation à l’article 10.</w:t>
      </w:r>
      <w:r w:rsidR="00A217D9">
        <w:rPr>
          <w:szCs w:val="18"/>
        </w:rPr>
        <w:t>2</w:t>
      </w:r>
      <w:r w:rsidRPr="00F21592">
        <w:rPr>
          <w:szCs w:val="18"/>
        </w:rPr>
        <w:t>.</w:t>
      </w:r>
      <w:r w:rsidR="00A217D9">
        <w:rPr>
          <w:szCs w:val="18"/>
        </w:rPr>
        <w:t>3</w:t>
      </w:r>
      <w:r w:rsidRPr="00F21592">
        <w:rPr>
          <w:szCs w:val="18"/>
        </w:rPr>
        <w:t xml:space="preserve"> du CCAG-TIC, lors de la mise en œuvre de la formule d</w:t>
      </w:r>
      <w:r w:rsidR="00EB345D">
        <w:rPr>
          <w:szCs w:val="18"/>
        </w:rPr>
        <w:t>e révision</w:t>
      </w:r>
      <w:r w:rsidRPr="00F21592">
        <w:rPr>
          <w:szCs w:val="18"/>
        </w:rPr>
        <w:t xml:space="preserve"> des prix, les calculs intermédiaires et finaux sont effectués avec au maximum quatre décimales. </w:t>
      </w:r>
    </w:p>
    <w:p w14:paraId="5D1EDEF0" w14:textId="77777777" w:rsidR="007E724E" w:rsidRPr="004C1299" w:rsidRDefault="007E724E" w:rsidP="007E724E">
      <w:pPr>
        <w:ind w:left="0"/>
        <w:rPr>
          <w:rFonts w:ascii="Marianne" w:hAnsi="Marianne" w:cstheme="minorHAnsi"/>
        </w:rPr>
      </w:pPr>
      <w:r w:rsidRPr="004C1299">
        <w:rPr>
          <w:rFonts w:ascii="Marianne" w:hAnsi="Marianne" w:cstheme="minorHAnsi"/>
        </w:rPr>
        <w:t xml:space="preserve">Pour chacun de ces calculs, les arrondis sont traités de la façon suivante : </w:t>
      </w:r>
    </w:p>
    <w:p w14:paraId="045B760E" w14:textId="77777777" w:rsidR="007E724E" w:rsidRPr="004C1299" w:rsidRDefault="007E724E" w:rsidP="00A00166">
      <w:pPr>
        <w:pStyle w:val="Paragraphedeliste"/>
        <w:numPr>
          <w:ilvl w:val="0"/>
          <w:numId w:val="25"/>
        </w:numPr>
        <w:autoSpaceDE w:val="0"/>
        <w:autoSpaceDN w:val="0"/>
        <w:adjustRightInd w:val="0"/>
        <w:rPr>
          <w:rFonts w:ascii="Marianne" w:eastAsia="MS Mincho" w:hAnsi="Marianne" w:cstheme="minorHAnsi"/>
          <w:sz w:val="18"/>
          <w:szCs w:val="18"/>
          <w:lang w:eastAsia="fr-FR"/>
        </w:rPr>
      </w:pPr>
      <w:proofErr w:type="gramStart"/>
      <w:r w:rsidRPr="004C1299">
        <w:rPr>
          <w:rFonts w:ascii="Marianne" w:eastAsia="MS Mincho" w:hAnsi="Marianne" w:cstheme="minorHAnsi"/>
          <w:sz w:val="18"/>
          <w:szCs w:val="18"/>
          <w:lang w:eastAsia="fr-FR"/>
        </w:rPr>
        <w:t>si</w:t>
      </w:r>
      <w:proofErr w:type="gramEnd"/>
      <w:r w:rsidRPr="004C1299">
        <w:rPr>
          <w:rFonts w:ascii="Marianne" w:eastAsia="MS Mincho" w:hAnsi="Marianne" w:cstheme="minorHAnsi"/>
          <w:sz w:val="18"/>
          <w:szCs w:val="18"/>
          <w:lang w:eastAsia="fr-FR"/>
        </w:rPr>
        <w:t xml:space="preserve"> la cinquième décimale est comprise entre 0 et 4 (ces valeurs incluses), la quatrième décimale est inchangée (arrondi par défaut) ; </w:t>
      </w:r>
    </w:p>
    <w:p w14:paraId="43CCBAE5" w14:textId="77777777" w:rsidR="007E724E" w:rsidRDefault="007E724E" w:rsidP="00A00166">
      <w:pPr>
        <w:pStyle w:val="Paragraphedeliste"/>
        <w:numPr>
          <w:ilvl w:val="0"/>
          <w:numId w:val="25"/>
        </w:numPr>
        <w:autoSpaceDE w:val="0"/>
        <w:autoSpaceDN w:val="0"/>
        <w:adjustRightInd w:val="0"/>
        <w:rPr>
          <w:rFonts w:ascii="Marianne" w:eastAsia="MS Mincho" w:hAnsi="Marianne" w:cstheme="minorHAnsi"/>
          <w:sz w:val="18"/>
          <w:szCs w:val="18"/>
          <w:lang w:eastAsia="fr-FR"/>
        </w:rPr>
      </w:pPr>
      <w:proofErr w:type="gramStart"/>
      <w:r w:rsidRPr="004C1299">
        <w:rPr>
          <w:rFonts w:ascii="Marianne" w:eastAsia="MS Mincho" w:hAnsi="Marianne" w:cstheme="minorHAnsi"/>
          <w:sz w:val="18"/>
          <w:szCs w:val="18"/>
          <w:lang w:eastAsia="fr-FR"/>
        </w:rPr>
        <w:t>si</w:t>
      </w:r>
      <w:proofErr w:type="gramEnd"/>
      <w:r w:rsidRPr="004C1299">
        <w:rPr>
          <w:rFonts w:ascii="Marianne" w:eastAsia="MS Mincho" w:hAnsi="Marianne" w:cstheme="minorHAnsi"/>
          <w:sz w:val="18"/>
          <w:szCs w:val="18"/>
          <w:lang w:eastAsia="fr-FR"/>
        </w:rPr>
        <w:t xml:space="preserve"> la cinquième décimale est comprise entre 5 et 9 (ces valeurs incluses), la quatrième décimale est augmentée d’une unité (arrondi par excès). </w:t>
      </w:r>
    </w:p>
    <w:p w14:paraId="202ACBCB" w14:textId="77777777" w:rsidR="007B1E13" w:rsidRDefault="007B1E13" w:rsidP="007B1E13">
      <w:pPr>
        <w:autoSpaceDE w:val="0"/>
        <w:autoSpaceDN w:val="0"/>
        <w:adjustRightInd w:val="0"/>
        <w:rPr>
          <w:rFonts w:ascii="Marianne" w:hAnsi="Marianne" w:cstheme="minorHAnsi"/>
        </w:rPr>
      </w:pPr>
    </w:p>
    <w:p w14:paraId="24D8F41A" w14:textId="77777777" w:rsidR="007E724E" w:rsidRDefault="007B1E13" w:rsidP="007B1E13">
      <w:pPr>
        <w:pStyle w:val="Titre2"/>
        <w:rPr>
          <w:rFonts w:ascii="Raleway Black" w:hAnsi="Raleway Black"/>
          <w:color w:val="548DD4" w:themeColor="text2" w:themeTint="99"/>
          <w:sz w:val="24"/>
          <w:szCs w:val="24"/>
        </w:rPr>
      </w:pPr>
      <w:bookmarkStart w:id="208" w:name="_Toc212042761"/>
      <w:bookmarkStart w:id="209" w:name="_Toc231565068"/>
      <w:r>
        <w:rPr>
          <w:rFonts w:ascii="Raleway Black" w:hAnsi="Raleway Black"/>
          <w:color w:val="548DD4" w:themeColor="text2" w:themeTint="99"/>
          <w:sz w:val="24"/>
          <w:szCs w:val="24"/>
        </w:rPr>
        <w:t>XI</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3</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Avances /Acomptes</w:t>
      </w:r>
      <w:bookmarkEnd w:id="208"/>
      <w:bookmarkEnd w:id="209"/>
    </w:p>
    <w:p w14:paraId="32195C9E" w14:textId="77777777" w:rsidR="00E975CC" w:rsidRPr="00EF13CD" w:rsidRDefault="00E975CC" w:rsidP="00E975CC">
      <w:pPr>
        <w:pStyle w:val="Titre3"/>
        <w:rPr>
          <w:rFonts w:ascii="Marianne" w:hAnsi="Marianne"/>
          <w:b w:val="0"/>
          <w:bCs w:val="0"/>
          <w:sz w:val="18"/>
          <w:szCs w:val="18"/>
          <w:u w:val="single"/>
        </w:rPr>
      </w:pPr>
      <w:r w:rsidRPr="00EF13CD">
        <w:rPr>
          <w:rFonts w:ascii="Marianne" w:hAnsi="Marianne"/>
          <w:sz w:val="18"/>
          <w:szCs w:val="18"/>
          <w:u w:val="single"/>
        </w:rPr>
        <w:t>XI.</w:t>
      </w:r>
      <w:r>
        <w:rPr>
          <w:rFonts w:ascii="Marianne" w:hAnsi="Marianne"/>
          <w:sz w:val="18"/>
          <w:szCs w:val="18"/>
          <w:u w:val="single"/>
        </w:rPr>
        <w:t>3.</w:t>
      </w:r>
      <w:r w:rsidRPr="00EF13CD">
        <w:rPr>
          <w:rFonts w:ascii="Marianne" w:eastAsia="MS Mincho" w:hAnsi="Marianne"/>
          <w:sz w:val="18"/>
          <w:szCs w:val="16"/>
          <w:u w:val="single"/>
        </w:rPr>
        <w:t xml:space="preserve">1. – </w:t>
      </w:r>
      <w:r>
        <w:rPr>
          <w:rFonts w:ascii="Marianne" w:eastAsia="MS Mincho" w:hAnsi="Marianne"/>
          <w:sz w:val="18"/>
          <w:szCs w:val="16"/>
          <w:u w:val="single"/>
        </w:rPr>
        <w:t>Avances</w:t>
      </w:r>
    </w:p>
    <w:p w14:paraId="1202E4B4" w14:textId="42BADE48" w:rsidR="007E724E" w:rsidRPr="009A6799" w:rsidRDefault="007E724E" w:rsidP="007E724E">
      <w:pPr>
        <w:pStyle w:val="Corpsdeparagraphe"/>
      </w:pPr>
      <w:r w:rsidRPr="009A6799">
        <w:t>Par application de l’article 11.1 du CCAG TIC</w:t>
      </w:r>
      <w:r w:rsidR="00712F44">
        <w:t>,</w:t>
      </w:r>
      <w:r w:rsidRPr="009A6799">
        <w:t xml:space="preserve"> l’option retenue pour la détermination de l’avance est l’option A.</w:t>
      </w:r>
    </w:p>
    <w:p w14:paraId="140C95ED" w14:textId="07B5E5B4" w:rsidR="007E724E" w:rsidRDefault="007E724E" w:rsidP="007E724E">
      <w:pPr>
        <w:pStyle w:val="Corpsdeparagraphe"/>
      </w:pPr>
      <w:r w:rsidRPr="009A6799">
        <w:t xml:space="preserve">Sauf renonciation expresse du Titulaire dans l’acte d’engagement, une avance est accordée au Titulaire dans les conditions définies aux articles R. 2191-3 à </w:t>
      </w:r>
      <w:r w:rsidR="00DC16D8" w:rsidRPr="00C80E3F">
        <w:t>R. 2191-</w:t>
      </w:r>
      <w:r w:rsidR="00DC16D8">
        <w:t xml:space="preserve">11, </w:t>
      </w:r>
      <w:r w:rsidR="00DC16D8" w:rsidRPr="00C80E3F">
        <w:t>R. 2191-1</w:t>
      </w:r>
      <w:r w:rsidR="00DC16D8">
        <w:t xml:space="preserve">5 et </w:t>
      </w:r>
      <w:r w:rsidR="00DC16D8" w:rsidRPr="00C80E3F">
        <w:t>R. 2191-</w:t>
      </w:r>
      <w:proofErr w:type="gramStart"/>
      <w:r w:rsidR="00DC16D8" w:rsidRPr="00C80E3F">
        <w:t>1</w:t>
      </w:r>
      <w:r w:rsidR="00DC16D8">
        <w:t>6</w:t>
      </w:r>
      <w:r w:rsidR="00DC16D8" w:rsidRPr="00C80E3F">
        <w:t xml:space="preserve"> </w:t>
      </w:r>
      <w:r w:rsidRPr="009A6799">
        <w:t xml:space="preserve"> du</w:t>
      </w:r>
      <w:proofErr w:type="gramEnd"/>
      <w:r w:rsidRPr="009A6799">
        <w:t xml:space="preserve"> code de la commande publique. Elle est remboursée selon les modalités fixées dans lesdits articles.</w:t>
      </w:r>
    </w:p>
    <w:p w14:paraId="53145FC5" w14:textId="309BB8C0" w:rsidR="00DC16D8" w:rsidRDefault="007E724E" w:rsidP="007E724E">
      <w:pPr>
        <w:pStyle w:val="Corpsdeparagraphe"/>
      </w:pPr>
      <w:r>
        <w:t xml:space="preserve">Conformément </w:t>
      </w:r>
      <w:proofErr w:type="gramStart"/>
      <w:r w:rsidR="00DC16D8">
        <w:t xml:space="preserve">aux </w:t>
      </w:r>
      <w:r>
        <w:t xml:space="preserve"> article</w:t>
      </w:r>
      <w:r w:rsidR="00DC16D8">
        <w:t>s</w:t>
      </w:r>
      <w:proofErr w:type="gramEnd"/>
      <w:r w:rsidR="00DC16D8">
        <w:t xml:space="preserve"> R2191-3,</w:t>
      </w:r>
      <w:r>
        <w:t xml:space="preserve"> R. 2191-7 </w:t>
      </w:r>
      <w:r w:rsidR="00DC16D8">
        <w:t xml:space="preserve">et R2191-16 </w:t>
      </w:r>
      <w:r w:rsidR="00DC16D8" w:rsidRPr="00C80E3F">
        <w:t xml:space="preserve">cette avance </w:t>
      </w:r>
      <w:r w:rsidR="00DC16D8">
        <w:t xml:space="preserve">est accordée pour chaque bon de commande remplissant les conditions cumulatives suivantes : </w:t>
      </w:r>
    </w:p>
    <w:p w14:paraId="255894B2" w14:textId="77777777" w:rsidR="00DC16D8" w:rsidRDefault="00DC16D8" w:rsidP="007E724E">
      <w:pPr>
        <w:pStyle w:val="Corpsdeparagraphe"/>
      </w:pPr>
    </w:p>
    <w:p w14:paraId="7A4B185A" w14:textId="77777777" w:rsidR="00DC16D8" w:rsidRDefault="00DC16D8" w:rsidP="00DC16D8">
      <w:pPr>
        <w:pStyle w:val="Paragraphedeliste"/>
        <w:numPr>
          <w:ilvl w:val="0"/>
          <w:numId w:val="59"/>
        </w:numPr>
        <w:rPr>
          <w:rFonts w:ascii="Marianne" w:eastAsia="MS Mincho" w:hAnsi="Marianne" w:cs="Arial"/>
          <w:sz w:val="18"/>
          <w:szCs w:val="18"/>
          <w:lang w:eastAsia="fr-FR"/>
        </w:rPr>
      </w:pPr>
      <w:proofErr w:type="gramStart"/>
      <w:r>
        <w:rPr>
          <w:rFonts w:ascii="Marianne" w:eastAsia="MS Mincho" w:hAnsi="Marianne" w:cs="Arial"/>
          <w:sz w:val="18"/>
          <w:szCs w:val="18"/>
          <w:lang w:eastAsia="fr-FR"/>
        </w:rPr>
        <w:t>l</w:t>
      </w:r>
      <w:r w:rsidRPr="00A71CD9">
        <w:rPr>
          <w:rFonts w:ascii="Marianne" w:eastAsia="MS Mincho" w:hAnsi="Marianne" w:cs="Arial"/>
          <w:sz w:val="18"/>
          <w:szCs w:val="18"/>
          <w:lang w:eastAsia="fr-FR"/>
        </w:rPr>
        <w:t>e</w:t>
      </w:r>
      <w:proofErr w:type="gramEnd"/>
      <w:r w:rsidRPr="00A71CD9">
        <w:rPr>
          <w:rFonts w:ascii="Marianne" w:eastAsia="MS Mincho" w:hAnsi="Marianne" w:cs="Arial"/>
          <w:sz w:val="18"/>
          <w:szCs w:val="18"/>
          <w:lang w:eastAsia="fr-FR"/>
        </w:rPr>
        <w:t xml:space="preserve"> montant du bon de commande doit être supérieur à 50 000 € HT </w:t>
      </w:r>
    </w:p>
    <w:p w14:paraId="2DF22F81" w14:textId="77777777" w:rsidR="00DC16D8" w:rsidRPr="00F80B20" w:rsidRDefault="00DC16D8" w:rsidP="00DC16D8">
      <w:pPr>
        <w:pStyle w:val="Paragraphedeliste"/>
        <w:numPr>
          <w:ilvl w:val="0"/>
          <w:numId w:val="59"/>
        </w:numPr>
        <w:rPr>
          <w:rFonts w:ascii="Marianne" w:hAnsi="Marianne"/>
        </w:rPr>
      </w:pPr>
      <w:proofErr w:type="gramStart"/>
      <w:r>
        <w:rPr>
          <w:rFonts w:ascii="Marianne" w:eastAsia="MS Mincho" w:hAnsi="Marianne" w:cs="Arial"/>
          <w:sz w:val="18"/>
          <w:szCs w:val="18"/>
          <w:lang w:eastAsia="fr-FR"/>
        </w:rPr>
        <w:t>le</w:t>
      </w:r>
      <w:proofErr w:type="gramEnd"/>
      <w:r>
        <w:rPr>
          <w:rFonts w:ascii="Marianne" w:eastAsia="MS Mincho" w:hAnsi="Marianne" w:cs="Arial"/>
          <w:sz w:val="18"/>
          <w:szCs w:val="18"/>
          <w:lang w:eastAsia="fr-FR"/>
        </w:rPr>
        <w:t xml:space="preserve"> délai d’exécution de la prestation prévue par ce bon de commande doit être supérieur à deux mois</w:t>
      </w:r>
    </w:p>
    <w:p w14:paraId="7255A880" w14:textId="3B91D7CC" w:rsidR="00DC16D8" w:rsidRPr="007F0836" w:rsidRDefault="00DC16D8" w:rsidP="007F0836">
      <w:pPr>
        <w:ind w:left="0"/>
      </w:pPr>
      <w:r w:rsidRPr="007F0836">
        <w:rPr>
          <w:rFonts w:ascii="Marianne" w:hAnsi="Marianne"/>
        </w:rPr>
        <w:t>Si les conditions sont remplies, l’avance est égale :</w:t>
      </w:r>
    </w:p>
    <w:p w14:paraId="55B5DC74" w14:textId="77777777" w:rsidR="007E724E" w:rsidRDefault="007E724E" w:rsidP="00A00166">
      <w:pPr>
        <w:pStyle w:val="Corpsdeparagraphe"/>
        <w:numPr>
          <w:ilvl w:val="0"/>
          <w:numId w:val="26"/>
        </w:numPr>
        <w:rPr>
          <w:rFonts w:ascii="Century Gothic" w:hAnsi="Century Gothic"/>
        </w:rPr>
      </w:pPr>
      <w:proofErr w:type="gramStart"/>
      <w:r>
        <w:t>pour</w:t>
      </w:r>
      <w:proofErr w:type="gramEnd"/>
      <w:r>
        <w:t xml:space="preserve"> chaque bon de commande notifié d’une durée d’exécution inférieure ou égale à 12 mois, à 15 % du montant TTC du bon de commande ;</w:t>
      </w:r>
    </w:p>
    <w:p w14:paraId="3CD738EA" w14:textId="77777777" w:rsidR="007E724E" w:rsidRDefault="007E724E" w:rsidP="00A00166">
      <w:pPr>
        <w:pStyle w:val="Corpsdeparagraphe"/>
        <w:numPr>
          <w:ilvl w:val="0"/>
          <w:numId w:val="26"/>
        </w:numPr>
        <w:rPr>
          <w:rFonts w:ascii="Century Gothic" w:hAnsi="Century Gothic"/>
        </w:rPr>
      </w:pPr>
      <w:proofErr w:type="gramStart"/>
      <w:r>
        <w:t>pour</w:t>
      </w:r>
      <w:proofErr w:type="gramEnd"/>
      <w:r>
        <w:t xml:space="preserve"> chaque bon de commande notifié d’une durée supérieure à 12 mois, à 15 % de 12 fois le montant TTC de ce bon de commande divisé par la durée prévue pour son exécution exprimée en mois.</w:t>
      </w:r>
    </w:p>
    <w:p w14:paraId="27AF3CA1" w14:textId="77777777" w:rsidR="007E724E" w:rsidRDefault="007E724E" w:rsidP="007E724E">
      <w:pPr>
        <w:pStyle w:val="Corpsdeparagraphe"/>
      </w:pPr>
      <w:r>
        <w:t>Le taux de l’avance est porté à 30 % lorsque le Titulaire ou son sous-traitant admis au paiement direct est une petite ou moyenne entreprise.</w:t>
      </w:r>
    </w:p>
    <w:p w14:paraId="08B5BB3E" w14:textId="77777777" w:rsidR="00E975CC" w:rsidRPr="00EF13CD" w:rsidRDefault="00E975CC" w:rsidP="00E975CC">
      <w:pPr>
        <w:pStyle w:val="Titre3"/>
        <w:rPr>
          <w:rFonts w:ascii="Marianne" w:hAnsi="Marianne"/>
          <w:b w:val="0"/>
          <w:bCs w:val="0"/>
          <w:sz w:val="18"/>
          <w:szCs w:val="18"/>
          <w:u w:val="single"/>
        </w:rPr>
      </w:pPr>
      <w:r w:rsidRPr="00EF13CD">
        <w:rPr>
          <w:rFonts w:ascii="Marianne" w:hAnsi="Marianne"/>
          <w:sz w:val="18"/>
          <w:szCs w:val="18"/>
          <w:u w:val="single"/>
        </w:rPr>
        <w:t>XI.</w:t>
      </w:r>
      <w:r>
        <w:rPr>
          <w:rFonts w:ascii="Marianne" w:hAnsi="Marianne"/>
          <w:sz w:val="18"/>
          <w:szCs w:val="18"/>
          <w:u w:val="single"/>
        </w:rPr>
        <w:t>3.</w:t>
      </w:r>
      <w:r>
        <w:rPr>
          <w:rFonts w:ascii="Marianne" w:eastAsia="MS Mincho" w:hAnsi="Marianne"/>
          <w:sz w:val="18"/>
          <w:szCs w:val="16"/>
          <w:u w:val="single"/>
        </w:rPr>
        <w:t>2</w:t>
      </w:r>
      <w:r w:rsidRPr="00EF13CD">
        <w:rPr>
          <w:rFonts w:ascii="Marianne" w:eastAsia="MS Mincho" w:hAnsi="Marianne"/>
          <w:sz w:val="18"/>
          <w:szCs w:val="16"/>
          <w:u w:val="single"/>
        </w:rPr>
        <w:t xml:space="preserve">. – </w:t>
      </w:r>
      <w:r>
        <w:rPr>
          <w:rFonts w:ascii="Marianne" w:eastAsia="MS Mincho" w:hAnsi="Marianne"/>
          <w:sz w:val="18"/>
          <w:szCs w:val="16"/>
          <w:u w:val="single"/>
        </w:rPr>
        <w:t>Acomptes</w:t>
      </w:r>
    </w:p>
    <w:p w14:paraId="3EDCE954" w14:textId="77777777" w:rsidR="007E724E" w:rsidRDefault="007E724E" w:rsidP="007E724E">
      <w:pPr>
        <w:pStyle w:val="Corpsdeparagraphe"/>
      </w:pPr>
      <w:r>
        <w:t xml:space="preserve">Si le règlement ne peut intervenir dans un délai de trois mois à compter du début des prestations objet du bon de commande, il peut être versé au Titulaire des acomptes. </w:t>
      </w:r>
    </w:p>
    <w:p w14:paraId="3BF01102" w14:textId="50897EE4" w:rsidR="007E724E" w:rsidRDefault="007E724E" w:rsidP="007E724E">
      <w:pPr>
        <w:pStyle w:val="Corpsdeparagraphe"/>
      </w:pPr>
      <w:r>
        <w:lastRenderedPageBreak/>
        <w:t>Le versement d’acomptes est subordonné à la remise par le Titulaire d’un constat d’avancement reprenant les prestations exécutées et/ou les biens livrés en application de la commande. Cet état est vérifié et validé par l’</w:t>
      </w:r>
      <w:r w:rsidR="005D3D6A">
        <w:t>Administration</w:t>
      </w:r>
      <w:r>
        <w:t xml:space="preserve"> qui émet un procès-verbal de constat d’avancement.</w:t>
      </w:r>
    </w:p>
    <w:p w14:paraId="03C95D3C" w14:textId="3864D5EB" w:rsidR="007E724E" w:rsidRDefault="007E724E" w:rsidP="007E724E">
      <w:pPr>
        <w:ind w:left="0"/>
        <w:rPr>
          <w:rFonts w:ascii="Marianne" w:hAnsi="Marianne" w:cstheme="minorHAnsi"/>
          <w:szCs w:val="16"/>
        </w:rPr>
      </w:pPr>
      <w:r w:rsidRPr="00CF1165">
        <w:rPr>
          <w:rFonts w:ascii="Marianne" w:hAnsi="Marianne" w:cstheme="minorHAnsi"/>
          <w:szCs w:val="16"/>
        </w:rPr>
        <w:t>Le montant de l’acompte est déterminé par l'</w:t>
      </w:r>
      <w:r w:rsidR="005D3D6A">
        <w:rPr>
          <w:rFonts w:ascii="Marianne" w:hAnsi="Marianne" w:cstheme="minorHAnsi"/>
          <w:szCs w:val="16"/>
        </w:rPr>
        <w:t>Administration</w:t>
      </w:r>
      <w:r w:rsidRPr="00CF1165">
        <w:rPr>
          <w:rFonts w:ascii="Marianne" w:hAnsi="Marianne" w:cstheme="minorHAnsi"/>
          <w:szCs w:val="16"/>
        </w:rPr>
        <w:t xml:space="preserve"> sur la base de l'état susvisé, étant précisé que la valeur de chaque acompte ne peut dépasser la valeur des prestations auxquelles il se rapporte. Le solde est réglé après prononcé de la vérification définitive.</w:t>
      </w:r>
    </w:p>
    <w:p w14:paraId="5F0A82AA" w14:textId="77777777" w:rsidR="007B1E13" w:rsidRDefault="007B1E13" w:rsidP="007E724E">
      <w:pPr>
        <w:ind w:left="0"/>
        <w:rPr>
          <w:rFonts w:ascii="Marianne" w:hAnsi="Marianne" w:cstheme="minorHAnsi"/>
          <w:szCs w:val="16"/>
        </w:rPr>
      </w:pPr>
    </w:p>
    <w:p w14:paraId="3143929E" w14:textId="77777777" w:rsidR="007B1E13" w:rsidRPr="00702447" w:rsidRDefault="007B1E13" w:rsidP="007B1E13">
      <w:pPr>
        <w:pStyle w:val="Titre2"/>
        <w:rPr>
          <w:rFonts w:ascii="Raleway Black" w:hAnsi="Raleway Black"/>
          <w:color w:val="548DD4" w:themeColor="text2" w:themeTint="99"/>
          <w:sz w:val="24"/>
          <w:szCs w:val="24"/>
        </w:rPr>
      </w:pPr>
      <w:bookmarkStart w:id="210" w:name="_Toc212042762"/>
      <w:bookmarkStart w:id="211" w:name="_Toc231565069"/>
      <w:r>
        <w:rPr>
          <w:rFonts w:ascii="Raleway Black" w:hAnsi="Raleway Black"/>
          <w:color w:val="548DD4" w:themeColor="text2" w:themeTint="99"/>
          <w:sz w:val="24"/>
          <w:szCs w:val="24"/>
        </w:rPr>
        <w:t>XI</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4</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Frais de transport et/ou de séjour</w:t>
      </w:r>
      <w:bookmarkEnd w:id="210"/>
      <w:bookmarkEnd w:id="211"/>
    </w:p>
    <w:p w14:paraId="085C8F98" w14:textId="77777777" w:rsidR="007E724E" w:rsidRDefault="007E724E" w:rsidP="007E724E">
      <w:pPr>
        <w:pStyle w:val="Corpsdeparagraphe"/>
      </w:pPr>
      <w:r>
        <w:t xml:space="preserve">Par exception aux dispositions ci-avant, il est précisé que des frais de transport et/ou de séjour au titre du présent accord-cadre peuvent être versés s'agissant des prestations qui trouvent à s'exécuter </w:t>
      </w:r>
      <w:r w:rsidRPr="001E11A3">
        <w:rPr>
          <w:b/>
          <w:bCs/>
          <w:u w:val="single"/>
        </w:rPr>
        <w:t>hors du (ou des) lieu(x) d'exécution des prestations défini</w:t>
      </w:r>
      <w:r w:rsidRPr="00523DA0">
        <w:rPr>
          <w:b/>
          <w:bCs/>
          <w:u w:val="single"/>
        </w:rPr>
        <w:t>(s) à l'article IV.3 ci-avant</w:t>
      </w:r>
      <w:r w:rsidRPr="00CD7F2B">
        <w:t>.</w:t>
      </w:r>
    </w:p>
    <w:p w14:paraId="61FD65AD" w14:textId="427D27C7" w:rsidR="007E724E" w:rsidRDefault="007E724E" w:rsidP="007E724E">
      <w:pPr>
        <w:pStyle w:val="Corpsdeparagraphe"/>
      </w:pPr>
      <w:r>
        <w:t>Faisant l'objet d'un accord préalable de l'</w:t>
      </w:r>
      <w:r w:rsidR="005D3D6A">
        <w:t>Administration</w:t>
      </w:r>
      <w:r>
        <w:t xml:space="preserve">, ces frais sont déterminés sur la base des dispositions s’appliquant aux personnels de l’Etat </w:t>
      </w:r>
      <w:r>
        <w:rPr>
          <w:rStyle w:val="Appelnotedebasdep"/>
        </w:rPr>
        <w:footnoteReference w:id="8"/>
      </w:r>
      <w:r>
        <w:t>.</w:t>
      </w:r>
    </w:p>
    <w:p w14:paraId="5132852C" w14:textId="77777777" w:rsidR="007E724E" w:rsidRDefault="007E724E" w:rsidP="007E724E"/>
    <w:p w14:paraId="1A2BD555" w14:textId="77777777" w:rsidR="007E724E" w:rsidRDefault="007E724E" w:rsidP="007E724E">
      <w:pPr>
        <w:pStyle w:val="Paragraphedeliste"/>
        <w:spacing w:before="120" w:after="0"/>
        <w:ind w:left="927" w:firstLine="0"/>
        <w:rPr>
          <w:rFonts w:ascii="Century Gothic" w:hAnsi="Century Gothic"/>
          <w:sz w:val="16"/>
          <w:szCs w:val="16"/>
        </w:rPr>
      </w:pPr>
    </w:p>
    <w:tbl>
      <w:tblPr>
        <w:tblStyle w:val="Grilledutableau"/>
        <w:tblW w:w="9923" w:type="dxa"/>
        <w:tblInd w:w="675" w:type="dxa"/>
        <w:tblLook w:val="04A0" w:firstRow="1" w:lastRow="0" w:firstColumn="1" w:lastColumn="0" w:noHBand="0" w:noVBand="1"/>
      </w:tblPr>
      <w:tblGrid>
        <w:gridCol w:w="9923"/>
      </w:tblGrid>
      <w:tr w:rsidR="007E724E" w14:paraId="1163768A" w14:textId="77777777" w:rsidTr="001A0D5C">
        <w:tc>
          <w:tcPr>
            <w:tcW w:w="9923" w:type="dxa"/>
            <w:tcBorders>
              <w:top w:val="none" w:sz="4" w:space="0" w:color="000000"/>
              <w:left w:val="none" w:sz="4" w:space="0" w:color="000000"/>
              <w:bottom w:val="none" w:sz="4" w:space="0" w:color="000000"/>
              <w:right w:val="none" w:sz="4" w:space="0" w:color="000000"/>
            </w:tcBorders>
            <w:shd w:val="clear" w:color="auto" w:fill="FFFFFF"/>
          </w:tcPr>
          <w:p w14:paraId="1EA3EA62" w14:textId="01EFDA84" w:rsidR="007E724E" w:rsidRPr="00C7236E" w:rsidRDefault="007E724E" w:rsidP="001A0D5C">
            <w:pPr>
              <w:pStyle w:val="Titre2"/>
              <w:spacing w:before="0"/>
              <w:ind w:left="34"/>
              <w:jc w:val="both"/>
              <w:rPr>
                <w:rFonts w:ascii="Raleway Black" w:hAnsi="Raleway Black"/>
                <w:color w:val="548DD4"/>
                <w:sz w:val="24"/>
                <w:szCs w:val="24"/>
              </w:rPr>
            </w:pPr>
            <w:bookmarkStart w:id="212" w:name="_Toc212042763"/>
            <w:bookmarkStart w:id="213" w:name="_Toc231565070"/>
            <w:r w:rsidRPr="00C7236E">
              <w:rPr>
                <w:rFonts w:ascii="Raleway Black" w:hAnsi="Raleway Black"/>
                <w:color w:val="548DD4" w:themeColor="text2" w:themeTint="99"/>
                <w:sz w:val="24"/>
                <w:szCs w:val="24"/>
              </w:rPr>
              <w:t>X</w:t>
            </w:r>
            <w:r w:rsidR="00B46C8D" w:rsidRPr="00C7236E">
              <w:rPr>
                <w:rFonts w:ascii="Raleway Black" w:hAnsi="Raleway Black"/>
                <w:color w:val="548DD4" w:themeColor="text2" w:themeTint="99"/>
                <w:sz w:val="24"/>
                <w:szCs w:val="24"/>
              </w:rPr>
              <w:t>I</w:t>
            </w:r>
            <w:r w:rsidRPr="00C7236E">
              <w:rPr>
                <w:rFonts w:ascii="Raleway Black" w:hAnsi="Raleway Black"/>
                <w:color w:val="548DD4" w:themeColor="text2" w:themeTint="99"/>
                <w:sz w:val="24"/>
                <w:szCs w:val="24"/>
              </w:rPr>
              <w:t>.</w:t>
            </w:r>
            <w:r w:rsidR="00EB4CE0">
              <w:rPr>
                <w:rFonts w:ascii="Raleway Black" w:hAnsi="Raleway Black"/>
                <w:color w:val="548DD4" w:themeColor="text2" w:themeTint="99"/>
                <w:sz w:val="24"/>
                <w:szCs w:val="24"/>
              </w:rPr>
              <w:t>5</w:t>
            </w:r>
            <w:r w:rsidRPr="00C7236E">
              <w:rPr>
                <w:rFonts w:ascii="Raleway Black" w:hAnsi="Raleway Black"/>
                <w:color w:val="548DD4" w:themeColor="text2" w:themeTint="99"/>
                <w:sz w:val="24"/>
                <w:szCs w:val="24"/>
              </w:rPr>
              <w:t xml:space="preserve">. </w:t>
            </w:r>
            <w:r w:rsidRPr="00C7236E">
              <w:rPr>
                <w:rFonts w:ascii="Raleway Black" w:hAnsi="Raleway Black"/>
                <w:color w:val="548DD4" w:themeColor="text2" w:themeTint="99"/>
                <w:sz w:val="24"/>
                <w:szCs w:val="24"/>
              </w:rPr>
              <w:tab/>
              <w:t>Liquidation des paiements</w:t>
            </w:r>
            <w:bookmarkEnd w:id="212"/>
            <w:bookmarkEnd w:id="213"/>
          </w:p>
        </w:tc>
      </w:tr>
    </w:tbl>
    <w:p w14:paraId="2FC743CE" w14:textId="75418BAD" w:rsidR="007E724E" w:rsidRDefault="007E724E" w:rsidP="007E724E">
      <w:pPr>
        <w:pStyle w:val="Corpsdeparagraphe"/>
      </w:pPr>
      <w:r w:rsidRPr="00CD7F2B">
        <w:t xml:space="preserve">Le paiement définitif des prestations est effectué après prononcé de </w:t>
      </w:r>
      <w:r w:rsidR="008A3663">
        <w:t>l’admission</w:t>
      </w:r>
      <w:r w:rsidRPr="00CD7F2B">
        <w:t xml:space="preserve"> dans les conditions prévues à </w:t>
      </w:r>
      <w:r w:rsidRPr="003A08BA">
        <w:t>l’article X</w:t>
      </w:r>
      <w:r w:rsidR="008A3663" w:rsidRPr="003A08BA">
        <w:t>.4</w:t>
      </w:r>
      <w:r w:rsidRPr="003A08BA">
        <w:t xml:space="preserve"> du présent document (date de livraison ou fin d’exécution des prestations).</w:t>
      </w:r>
    </w:p>
    <w:p w14:paraId="0A810E1B" w14:textId="77777777" w:rsidR="007E724E" w:rsidRDefault="007E724E" w:rsidP="007E724E">
      <w:pPr>
        <w:pStyle w:val="Corpsdeparagraphe"/>
      </w:pPr>
      <w:r>
        <w:t xml:space="preserve">Il est précisé que le paiement des prestations continues est effectué trimestriellement, à terme civil échu - à savoir le 31 mars, 30 juin, 30 septembre et 31 décembre - et, en cas de trimestre incomplet, le montant est calculé </w:t>
      </w:r>
      <w:r>
        <w:rPr>
          <w:i/>
        </w:rPr>
        <w:t xml:space="preserve">prorata </w:t>
      </w:r>
      <w:proofErr w:type="spellStart"/>
      <w:r>
        <w:rPr>
          <w:i/>
        </w:rPr>
        <w:t>temporis</w:t>
      </w:r>
      <w:proofErr w:type="spellEnd"/>
      <w:r>
        <w:t>, sur la base de mois réputés être de 30 jours.</w:t>
      </w:r>
    </w:p>
    <w:p w14:paraId="1406D43D" w14:textId="049E88B4" w:rsidR="007E724E" w:rsidRDefault="007E724E" w:rsidP="007E724E">
      <w:pPr>
        <w:pStyle w:val="Corpsdeparagraphe"/>
      </w:pPr>
      <w:r>
        <w:t>Les sommes ainsi dues sont payées dans un délai maximum de trente jours à compter de la date de réception de la demande de paiement par l’</w:t>
      </w:r>
      <w:r w:rsidR="005D3D6A">
        <w:t>Administration</w:t>
      </w:r>
      <w:r>
        <w:t xml:space="preserve"> ou de la date de fin d’exécution des prestations si cette dernière est postérieure à la date de réception de la demande de paiement.</w:t>
      </w:r>
    </w:p>
    <w:p w14:paraId="6508E500" w14:textId="01A99BAD" w:rsidR="007E724E" w:rsidRDefault="007E724E" w:rsidP="007E724E">
      <w:pPr>
        <w:pStyle w:val="Corpsdeparagraphe"/>
      </w:pPr>
      <w:r>
        <w:t>Le taux des intérêts moratoires dus en cas de défaut de paiement, dans le délai prévu ci-avant, imputable à l’</w:t>
      </w:r>
      <w:r w:rsidR="005D3D6A">
        <w:t>Administration</w:t>
      </w:r>
      <w:r>
        <w:t xml:space="preserve"> contractante ou au comptable assignataire au sens des articles R. 2192-31 au R. 2192-36 du code de la commande publique relatifs à la lutte contre les retards de paiement dans les contrats de la commande publique,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Le créancier a droit à une indemnité forfaitaire pour frais de recouvrement de 40€.</w:t>
      </w:r>
    </w:p>
    <w:p w14:paraId="21461DB9" w14:textId="77777777" w:rsidR="007E724E" w:rsidRDefault="007E724E" w:rsidP="007E724E">
      <w:pPr>
        <w:pStyle w:val="Corpsdeparagraphe"/>
      </w:pPr>
      <w:r w:rsidRPr="00980EBF">
        <w:t>Il est par ailleurs précisé que les dispositions de l'article 11.7.2 du CCAG-TIC trouvent à s'appliquer dans le cas où le Titulaire ne produit pas sa demande de paiement dans le délai de quarante-cinq jours qui suivent la réception des biens et/ou services couverts par le présent accord-cadre</w:t>
      </w:r>
      <w:r w:rsidRPr="00D9094D">
        <w:t>.</w:t>
      </w:r>
    </w:p>
    <w:p w14:paraId="19EF0B31" w14:textId="77777777" w:rsidR="007E724E" w:rsidRDefault="007E724E" w:rsidP="007E724E">
      <w:pPr>
        <w:spacing w:after="120"/>
        <w:rPr>
          <w:color w:val="002060"/>
        </w:rPr>
      </w:pPr>
    </w:p>
    <w:tbl>
      <w:tblPr>
        <w:tblStyle w:val="Grilledutableau"/>
        <w:tblW w:w="9923" w:type="dxa"/>
        <w:tblInd w:w="675" w:type="dxa"/>
        <w:tblLook w:val="04A0" w:firstRow="1" w:lastRow="0" w:firstColumn="1" w:lastColumn="0" w:noHBand="0" w:noVBand="1"/>
      </w:tblPr>
      <w:tblGrid>
        <w:gridCol w:w="9923"/>
      </w:tblGrid>
      <w:tr w:rsidR="007E724E" w14:paraId="77575CE5" w14:textId="77777777" w:rsidTr="001A0D5C">
        <w:tc>
          <w:tcPr>
            <w:tcW w:w="9923" w:type="dxa"/>
            <w:tcBorders>
              <w:top w:val="none" w:sz="4" w:space="0" w:color="000000"/>
              <w:left w:val="none" w:sz="4" w:space="0" w:color="000000"/>
              <w:bottom w:val="none" w:sz="4" w:space="0" w:color="000000"/>
              <w:right w:val="none" w:sz="4" w:space="0" w:color="000000"/>
            </w:tcBorders>
            <w:shd w:val="clear" w:color="auto" w:fill="FFFFFF"/>
          </w:tcPr>
          <w:p w14:paraId="028D0722" w14:textId="298F7554" w:rsidR="007E724E" w:rsidRPr="00980EBF" w:rsidRDefault="007E724E" w:rsidP="001A0D5C">
            <w:pPr>
              <w:pStyle w:val="Titre2"/>
              <w:spacing w:before="0"/>
              <w:ind w:left="34"/>
              <w:jc w:val="both"/>
              <w:rPr>
                <w:rFonts w:ascii="Raleway Black" w:hAnsi="Raleway Black"/>
                <w:color w:val="548DD4"/>
                <w:sz w:val="24"/>
                <w:szCs w:val="24"/>
              </w:rPr>
            </w:pPr>
            <w:bookmarkStart w:id="214" w:name="_Toc212042764"/>
            <w:bookmarkStart w:id="215" w:name="_Toc231565071"/>
            <w:r w:rsidRPr="00980EBF">
              <w:rPr>
                <w:rFonts w:ascii="Raleway Black" w:hAnsi="Raleway Black"/>
                <w:color w:val="548DD4" w:themeColor="text2" w:themeTint="99"/>
                <w:sz w:val="24"/>
                <w:szCs w:val="24"/>
              </w:rPr>
              <w:t>X</w:t>
            </w:r>
            <w:r w:rsidR="00B46C8D">
              <w:rPr>
                <w:rFonts w:ascii="Raleway Black" w:hAnsi="Raleway Black"/>
                <w:color w:val="548DD4" w:themeColor="text2" w:themeTint="99"/>
                <w:sz w:val="24"/>
                <w:szCs w:val="24"/>
              </w:rPr>
              <w:t>I</w:t>
            </w:r>
            <w:r w:rsidRPr="00980EBF">
              <w:rPr>
                <w:rFonts w:ascii="Raleway Black" w:hAnsi="Raleway Black"/>
                <w:color w:val="548DD4" w:themeColor="text2" w:themeTint="99"/>
                <w:sz w:val="24"/>
                <w:szCs w:val="24"/>
              </w:rPr>
              <w:t>.</w:t>
            </w:r>
            <w:r w:rsidR="00EB4CE0">
              <w:rPr>
                <w:rFonts w:ascii="Raleway Black" w:hAnsi="Raleway Black"/>
                <w:color w:val="548DD4" w:themeColor="text2" w:themeTint="99"/>
                <w:sz w:val="24"/>
                <w:szCs w:val="24"/>
              </w:rPr>
              <w:t>6</w:t>
            </w:r>
            <w:r w:rsidRPr="00980EBF">
              <w:rPr>
                <w:rFonts w:ascii="Raleway Black" w:hAnsi="Raleway Black"/>
                <w:color w:val="548DD4" w:themeColor="text2" w:themeTint="99"/>
                <w:sz w:val="24"/>
                <w:szCs w:val="24"/>
              </w:rPr>
              <w:t xml:space="preserve">. </w:t>
            </w:r>
            <w:r w:rsidRPr="00980EBF">
              <w:rPr>
                <w:rFonts w:ascii="Raleway Black" w:hAnsi="Raleway Black"/>
                <w:color w:val="548DD4" w:themeColor="text2" w:themeTint="99"/>
                <w:sz w:val="24"/>
                <w:szCs w:val="24"/>
              </w:rPr>
              <w:tab/>
              <w:t>Facturation</w:t>
            </w:r>
            <w:bookmarkEnd w:id="214"/>
            <w:bookmarkEnd w:id="215"/>
          </w:p>
        </w:tc>
      </w:tr>
    </w:tbl>
    <w:p w14:paraId="6D93AA36" w14:textId="444FCA80" w:rsidR="007E724E" w:rsidRPr="00980EBF" w:rsidRDefault="007E724E" w:rsidP="007E724E">
      <w:pPr>
        <w:pStyle w:val="Corpsdeparagraphe"/>
      </w:pPr>
      <w:r w:rsidRPr="00980EBF">
        <w:t xml:space="preserve">Pour obtenir paiement des biens et/ou services fournis au titre de l'accord-cadre, le Titulaire adresse sa facture sous forme dématérialisée - précisant les sommes auxquelles il prétend et donnant tous les éléments de détermination de ces sommes - sur le portail </w:t>
      </w:r>
      <w:r w:rsidRPr="00980EBF">
        <w:rPr>
          <w:i/>
        </w:rPr>
        <w:t>ad hoc</w:t>
      </w:r>
      <w:r w:rsidRPr="00980EBF">
        <w:t xml:space="preserve"> ouvert par l'A.I.F.E. (Agence pour l'informatique financière de l'État)</w:t>
      </w:r>
      <w:r w:rsidRPr="00980EBF">
        <w:rPr>
          <w:rStyle w:val="Ancredenotedebasdepage"/>
        </w:rPr>
        <w:footnoteReference w:id="9"/>
      </w:r>
      <w:r w:rsidRPr="00980EBF">
        <w:rPr>
          <w:vertAlign w:val="superscript"/>
        </w:rPr>
        <w:t>.</w:t>
      </w:r>
    </w:p>
    <w:p w14:paraId="54F5D579" w14:textId="77777777" w:rsidR="007E724E" w:rsidRDefault="007E724E" w:rsidP="007E724E">
      <w:pPr>
        <w:pStyle w:val="Corpsdeparagraphe"/>
        <w:spacing w:before="0"/>
      </w:pPr>
    </w:p>
    <w:p w14:paraId="760B6689" w14:textId="77777777" w:rsidR="007E724E" w:rsidRPr="00980EBF" w:rsidRDefault="007E724E" w:rsidP="007E724E">
      <w:pPr>
        <w:pStyle w:val="Corpsdeparagraphe"/>
        <w:spacing w:before="0"/>
      </w:pPr>
      <w:r w:rsidRPr="00980EBF">
        <w:t>Outre l'intégralité des éléments prévus à l'article 11.3 du CCAG-TIC, les factures ainsi adressées comportent :</w:t>
      </w:r>
    </w:p>
    <w:p w14:paraId="2E697EF8" w14:textId="77777777" w:rsidR="007E724E" w:rsidRPr="00980EBF" w:rsidRDefault="007E724E" w:rsidP="00A00166">
      <w:pPr>
        <w:pStyle w:val="Corpsdeparagraphe"/>
        <w:numPr>
          <w:ilvl w:val="0"/>
          <w:numId w:val="27"/>
        </w:numPr>
        <w:spacing w:before="0"/>
      </w:pPr>
      <w:proofErr w:type="gramStart"/>
      <w:r w:rsidRPr="00980EBF">
        <w:t>le</w:t>
      </w:r>
      <w:proofErr w:type="gramEnd"/>
      <w:r w:rsidRPr="00980EBF">
        <w:t xml:space="preserve"> numéro de l’engagement juridique Chorus du bon de commande ;</w:t>
      </w:r>
    </w:p>
    <w:p w14:paraId="2038CAD6" w14:textId="77777777" w:rsidR="007E724E" w:rsidRPr="00980EBF" w:rsidRDefault="007E724E" w:rsidP="00A00166">
      <w:pPr>
        <w:pStyle w:val="Corpsdeparagraphe"/>
        <w:numPr>
          <w:ilvl w:val="0"/>
          <w:numId w:val="27"/>
        </w:numPr>
        <w:spacing w:before="0"/>
      </w:pPr>
      <w:proofErr w:type="gramStart"/>
      <w:r w:rsidRPr="00980EBF">
        <w:t>le</w:t>
      </w:r>
      <w:proofErr w:type="gramEnd"/>
      <w:r w:rsidRPr="00980EBF">
        <w:t xml:space="preserve"> numéro du marché ;</w:t>
      </w:r>
    </w:p>
    <w:p w14:paraId="3DCA25F2" w14:textId="77777777" w:rsidR="007E724E" w:rsidRPr="00980EBF" w:rsidRDefault="007E724E" w:rsidP="00A00166">
      <w:pPr>
        <w:pStyle w:val="Corpsdeparagraphe"/>
        <w:numPr>
          <w:ilvl w:val="0"/>
          <w:numId w:val="27"/>
        </w:numPr>
        <w:spacing w:before="0"/>
      </w:pPr>
      <w:proofErr w:type="gramStart"/>
      <w:r w:rsidRPr="00980EBF">
        <w:t>l’intitulé</w:t>
      </w:r>
      <w:proofErr w:type="gramEnd"/>
      <w:r w:rsidRPr="00980EBF">
        <w:t xml:space="preserve"> / l’objet du marché.</w:t>
      </w:r>
    </w:p>
    <w:p w14:paraId="0F1E8338" w14:textId="77777777" w:rsidR="007E724E" w:rsidRDefault="007E724E" w:rsidP="007E724E">
      <w:pPr>
        <w:pStyle w:val="Corpsdeparagraphe"/>
      </w:pPr>
    </w:p>
    <w:p w14:paraId="2278B864" w14:textId="31721343" w:rsidR="00F31415" w:rsidRDefault="00F31415" w:rsidP="00F31415">
      <w:pPr>
        <w:pStyle w:val="Titre3"/>
        <w:rPr>
          <w:rFonts w:ascii="Marianne" w:eastAsia="MS Mincho" w:hAnsi="Marianne"/>
          <w:sz w:val="18"/>
          <w:szCs w:val="16"/>
          <w:u w:val="single"/>
        </w:rPr>
      </w:pPr>
      <w:bookmarkStart w:id="216" w:name="_Hlk231402776"/>
      <w:r w:rsidRPr="00EF13CD">
        <w:rPr>
          <w:rFonts w:ascii="Marianne" w:hAnsi="Marianne"/>
          <w:sz w:val="18"/>
          <w:szCs w:val="18"/>
          <w:u w:val="single"/>
        </w:rPr>
        <w:lastRenderedPageBreak/>
        <w:t>XI.</w:t>
      </w:r>
      <w:r>
        <w:rPr>
          <w:rFonts w:ascii="Marianne" w:hAnsi="Marianne"/>
          <w:sz w:val="18"/>
          <w:szCs w:val="18"/>
          <w:u w:val="single"/>
        </w:rPr>
        <w:t>6.1</w:t>
      </w:r>
      <w:r w:rsidRPr="00EF13CD">
        <w:rPr>
          <w:rFonts w:ascii="Marianne" w:eastAsia="MS Mincho" w:hAnsi="Marianne"/>
          <w:sz w:val="18"/>
          <w:szCs w:val="16"/>
          <w:u w:val="single"/>
        </w:rPr>
        <w:t xml:space="preserve">. – </w:t>
      </w:r>
      <w:r>
        <w:rPr>
          <w:rFonts w:ascii="Marianne" w:eastAsia="MS Mincho" w:hAnsi="Marianne"/>
          <w:sz w:val="18"/>
          <w:szCs w:val="16"/>
          <w:u w:val="single"/>
        </w:rPr>
        <w:t xml:space="preserve">Modalités d’imputation budgétaire et de facturation </w:t>
      </w:r>
    </w:p>
    <w:p w14:paraId="7D6BC605" w14:textId="404CA625" w:rsidR="00765DBE" w:rsidRDefault="00F31415" w:rsidP="00765DBE">
      <w:pPr>
        <w:rPr>
          <w:rFonts w:ascii="Marianne" w:hAnsi="Marianne" w:cstheme="minorHAnsi"/>
          <w:szCs w:val="16"/>
        </w:rPr>
      </w:pPr>
      <w:r w:rsidRPr="00F31415">
        <w:rPr>
          <w:rFonts w:ascii="Marianne" w:hAnsi="Marianne" w:cstheme="minorHAnsi"/>
          <w:szCs w:val="16"/>
        </w:rPr>
        <w:t>Les prestations du présent accord-cadre relève</w:t>
      </w:r>
      <w:r w:rsidR="00765DBE">
        <w:rPr>
          <w:rFonts w:ascii="Marianne" w:hAnsi="Marianne" w:cstheme="minorHAnsi"/>
          <w:szCs w:val="16"/>
        </w:rPr>
        <w:t>nt</w:t>
      </w:r>
      <w:r>
        <w:rPr>
          <w:rFonts w:ascii="Marianne" w:hAnsi="Marianne" w:cstheme="minorHAnsi"/>
          <w:szCs w:val="16"/>
        </w:rPr>
        <w:t xml:space="preserve"> d</w:t>
      </w:r>
      <w:r w:rsidR="00060E6F">
        <w:rPr>
          <w:rFonts w:ascii="Marianne" w:hAnsi="Marianne" w:cstheme="minorHAnsi"/>
          <w:szCs w:val="16"/>
        </w:rPr>
        <w:t xml:space="preserve">’une </w:t>
      </w:r>
      <w:r>
        <w:rPr>
          <w:rFonts w:ascii="Marianne" w:hAnsi="Marianne" w:cstheme="minorHAnsi"/>
          <w:szCs w:val="16"/>
        </w:rPr>
        <w:t xml:space="preserve">multi-imputation budgétaire. Elles </w:t>
      </w:r>
      <w:r w:rsidR="00060E6F">
        <w:rPr>
          <w:rFonts w:ascii="Marianne" w:hAnsi="Marianne" w:cstheme="minorHAnsi"/>
          <w:szCs w:val="16"/>
        </w:rPr>
        <w:t>s</w:t>
      </w:r>
      <w:r>
        <w:rPr>
          <w:rFonts w:ascii="Marianne" w:hAnsi="Marianne" w:cstheme="minorHAnsi"/>
          <w:szCs w:val="16"/>
        </w:rPr>
        <w:t xml:space="preserve">ont </w:t>
      </w:r>
      <w:r w:rsidR="00060E6F">
        <w:rPr>
          <w:rFonts w:ascii="Marianne" w:hAnsi="Marianne" w:cstheme="minorHAnsi"/>
          <w:szCs w:val="16"/>
        </w:rPr>
        <w:t xml:space="preserve">susceptibles d’être financées </w:t>
      </w:r>
      <w:r>
        <w:rPr>
          <w:rFonts w:ascii="Marianne" w:hAnsi="Marianne" w:cstheme="minorHAnsi"/>
          <w:szCs w:val="16"/>
        </w:rPr>
        <w:t xml:space="preserve">par le programme 310 de la Direction du Numérique </w:t>
      </w:r>
      <w:r w:rsidR="00060E6F">
        <w:rPr>
          <w:rFonts w:ascii="Marianne" w:hAnsi="Marianne" w:cstheme="minorHAnsi"/>
          <w:szCs w:val="16"/>
        </w:rPr>
        <w:t xml:space="preserve">(DNUM) ainsi que </w:t>
      </w:r>
      <w:r>
        <w:rPr>
          <w:rFonts w:ascii="Marianne" w:hAnsi="Marianne" w:cstheme="minorHAnsi"/>
          <w:szCs w:val="16"/>
        </w:rPr>
        <w:t>par les programmes budgétaires des directions métiers bénéficiaires (DSJ, DAP, DPJJ) notamment pour le</w:t>
      </w:r>
      <w:r w:rsidR="00765DBE">
        <w:rPr>
          <w:rFonts w:ascii="Marianne" w:hAnsi="Marianne" w:cstheme="minorHAnsi"/>
          <w:szCs w:val="16"/>
        </w:rPr>
        <w:t xml:space="preserve">s </w:t>
      </w:r>
      <w:r>
        <w:rPr>
          <w:rFonts w:ascii="Marianne" w:hAnsi="Marianne" w:cstheme="minorHAnsi"/>
          <w:szCs w:val="16"/>
        </w:rPr>
        <w:t>mat</w:t>
      </w:r>
      <w:r w:rsidR="00D01F89">
        <w:rPr>
          <w:rFonts w:ascii="Marianne" w:hAnsi="Marianne" w:cstheme="minorHAnsi"/>
          <w:szCs w:val="16"/>
        </w:rPr>
        <w:t xml:space="preserve">ériels </w:t>
      </w:r>
      <w:r>
        <w:rPr>
          <w:rFonts w:ascii="Marianne" w:hAnsi="Marianne" w:cstheme="minorHAnsi"/>
          <w:szCs w:val="16"/>
        </w:rPr>
        <w:t xml:space="preserve">hors garantie. </w:t>
      </w:r>
    </w:p>
    <w:p w14:paraId="684EEEF4" w14:textId="31CF65B7" w:rsidR="00765DBE" w:rsidRDefault="00060E6F" w:rsidP="00765DBE">
      <w:pPr>
        <w:rPr>
          <w:rFonts w:ascii="Marianne" w:hAnsi="Marianne" w:cstheme="minorHAnsi"/>
          <w:szCs w:val="16"/>
        </w:rPr>
      </w:pPr>
      <w:r>
        <w:rPr>
          <w:rFonts w:ascii="Marianne" w:hAnsi="Marianne" w:cstheme="minorHAnsi"/>
          <w:szCs w:val="16"/>
        </w:rPr>
        <w:t xml:space="preserve">A compter de la </w:t>
      </w:r>
      <w:r w:rsidR="00D01F89">
        <w:rPr>
          <w:rFonts w:ascii="Marianne" w:hAnsi="Marianne" w:cstheme="minorHAnsi"/>
          <w:szCs w:val="16"/>
        </w:rPr>
        <w:t xml:space="preserve">notification du marché l’ensemble des prestations sera </w:t>
      </w:r>
      <w:r>
        <w:rPr>
          <w:rFonts w:ascii="Marianne" w:hAnsi="Marianne" w:cstheme="minorHAnsi"/>
          <w:szCs w:val="16"/>
        </w:rPr>
        <w:t xml:space="preserve">dans un premier temps </w:t>
      </w:r>
      <w:r w:rsidR="00D01F89">
        <w:rPr>
          <w:rFonts w:ascii="Marianne" w:hAnsi="Marianne" w:cstheme="minorHAnsi"/>
          <w:szCs w:val="16"/>
        </w:rPr>
        <w:t xml:space="preserve">imputé et facturé </w:t>
      </w:r>
      <w:r>
        <w:rPr>
          <w:rFonts w:ascii="Marianne" w:hAnsi="Marianne" w:cstheme="minorHAnsi"/>
          <w:szCs w:val="16"/>
        </w:rPr>
        <w:t xml:space="preserve">sur le </w:t>
      </w:r>
      <w:r w:rsidR="00D01F89">
        <w:rPr>
          <w:rFonts w:ascii="Marianne" w:hAnsi="Marianne" w:cstheme="minorHAnsi"/>
          <w:szCs w:val="16"/>
        </w:rPr>
        <w:t xml:space="preserve">programme 310 de la Direction du Numérique (DNUM). </w:t>
      </w:r>
    </w:p>
    <w:p w14:paraId="3E20108A" w14:textId="7BFA0CE1" w:rsidR="00F31415" w:rsidRPr="00F31415" w:rsidRDefault="00D01F89" w:rsidP="00765DBE">
      <w:pPr>
        <w:rPr>
          <w:rFonts w:ascii="Marianne" w:hAnsi="Marianne" w:cstheme="minorHAnsi"/>
          <w:szCs w:val="16"/>
        </w:rPr>
      </w:pPr>
      <w:r>
        <w:rPr>
          <w:rFonts w:ascii="Marianne" w:hAnsi="Marianne" w:cstheme="minorHAnsi"/>
          <w:szCs w:val="16"/>
        </w:rPr>
        <w:t>En cours d’exécution du marché</w:t>
      </w:r>
      <w:r w:rsidR="00060E6F">
        <w:rPr>
          <w:rFonts w:ascii="Marianne" w:hAnsi="Marianne" w:cstheme="minorHAnsi"/>
          <w:szCs w:val="16"/>
        </w:rPr>
        <w:t>,</w:t>
      </w:r>
      <w:r>
        <w:rPr>
          <w:rFonts w:ascii="Marianne" w:hAnsi="Marianne" w:cstheme="minorHAnsi"/>
          <w:szCs w:val="16"/>
        </w:rPr>
        <w:t xml:space="preserve"> l’Administration se réserve la </w:t>
      </w:r>
      <w:r w:rsidR="00060E6F">
        <w:rPr>
          <w:rFonts w:ascii="Marianne" w:hAnsi="Marianne" w:cstheme="minorHAnsi"/>
          <w:szCs w:val="16"/>
        </w:rPr>
        <w:t xml:space="preserve">possibilité de faire imputer et facturer certaines prestations sur les </w:t>
      </w:r>
      <w:r>
        <w:rPr>
          <w:rFonts w:ascii="Marianne" w:hAnsi="Marianne" w:cstheme="minorHAnsi"/>
          <w:szCs w:val="16"/>
        </w:rPr>
        <w:t>programmes budgétaires</w:t>
      </w:r>
      <w:r w:rsidR="00060E6F">
        <w:rPr>
          <w:rFonts w:ascii="Marianne" w:hAnsi="Marianne" w:cstheme="minorHAnsi"/>
          <w:szCs w:val="16"/>
        </w:rPr>
        <w:t xml:space="preserve"> des directions bénéficiaires</w:t>
      </w:r>
      <w:r>
        <w:rPr>
          <w:rFonts w:ascii="Marianne" w:hAnsi="Marianne" w:cstheme="minorHAnsi"/>
          <w:szCs w:val="16"/>
        </w:rPr>
        <w:t xml:space="preserve"> (DSJ, DAP, DPJJ)</w:t>
      </w:r>
      <w:r w:rsidR="00765DBE">
        <w:rPr>
          <w:rFonts w:ascii="Marianne" w:hAnsi="Marianne" w:cstheme="minorHAnsi"/>
          <w:szCs w:val="16"/>
        </w:rPr>
        <w:t xml:space="preserve"> par l’émission de bons de commande dédiés</w:t>
      </w:r>
      <w:r>
        <w:rPr>
          <w:rFonts w:ascii="Marianne" w:hAnsi="Marianne" w:cstheme="minorHAnsi"/>
          <w:szCs w:val="16"/>
        </w:rPr>
        <w:t xml:space="preserve">. </w:t>
      </w:r>
      <w:r w:rsidR="00765DBE">
        <w:rPr>
          <w:rFonts w:ascii="Marianne" w:hAnsi="Marianne" w:cstheme="minorHAnsi"/>
          <w:szCs w:val="16"/>
        </w:rPr>
        <w:t xml:space="preserve">Le Titulaire s’engage à accepter ces </w:t>
      </w:r>
      <w:r w:rsidR="00060E6F">
        <w:rPr>
          <w:rFonts w:ascii="Marianne" w:hAnsi="Marianne" w:cstheme="minorHAnsi"/>
          <w:szCs w:val="16"/>
        </w:rPr>
        <w:t>modalités de facturation, sans que celles-ci n’entrainent de modification des prix ou autres stipulations du marché.</w:t>
      </w:r>
    </w:p>
    <w:bookmarkEnd w:id="216"/>
    <w:p w14:paraId="35663075" w14:textId="77777777" w:rsidR="00F31415" w:rsidRDefault="00F31415" w:rsidP="007E724E">
      <w:pPr>
        <w:pStyle w:val="Corpsdeparagraphe"/>
      </w:pPr>
    </w:p>
    <w:p w14:paraId="209CA7B4" w14:textId="77777777" w:rsidR="003A35DE" w:rsidRPr="00B46C8D" w:rsidRDefault="005C4307">
      <w:pPr>
        <w:pStyle w:val="Titre1"/>
        <w:spacing w:before="120" w:after="360"/>
        <w:ind w:left="34"/>
        <w:jc w:val="center"/>
        <w:rPr>
          <w:rFonts w:ascii="Themis Display" w:eastAsiaTheme="minorHAnsi" w:hAnsi="Themis Display" w:cstheme="minorBidi"/>
          <w:b w:val="0"/>
          <w:color w:val="002060"/>
          <w:sz w:val="40"/>
          <w:szCs w:val="40"/>
        </w:rPr>
      </w:pPr>
      <w:bookmarkStart w:id="217" w:name="_Toc212042765"/>
      <w:bookmarkStart w:id="218" w:name="_Toc231565072"/>
      <w:r w:rsidRPr="003D0189">
        <w:rPr>
          <w:rFonts w:ascii="Themis Display" w:eastAsiaTheme="minorHAnsi" w:hAnsi="Themis Display" w:cstheme="minorBidi"/>
          <w:b w:val="0"/>
          <w:color w:val="002060"/>
          <w:sz w:val="40"/>
          <w:szCs w:val="40"/>
        </w:rPr>
        <w:lastRenderedPageBreak/>
        <w:t xml:space="preserve">Article </w:t>
      </w:r>
      <w:r w:rsidR="00B46C8D" w:rsidRPr="003D0189">
        <w:rPr>
          <w:rFonts w:ascii="Themis Display" w:eastAsiaTheme="minorHAnsi" w:hAnsi="Themis Display" w:cstheme="minorBidi"/>
          <w:b w:val="0"/>
          <w:color w:val="002060"/>
          <w:sz w:val="40"/>
          <w:szCs w:val="40"/>
        </w:rPr>
        <w:t>X</w:t>
      </w:r>
      <w:r w:rsidRPr="003D0189">
        <w:rPr>
          <w:rFonts w:ascii="Themis Display" w:eastAsiaTheme="minorHAnsi" w:hAnsi="Themis Display" w:cstheme="minorBidi"/>
          <w:b w:val="0"/>
          <w:color w:val="002060"/>
          <w:sz w:val="40"/>
          <w:szCs w:val="40"/>
        </w:rPr>
        <w:t>II – Commandes</w:t>
      </w:r>
      <w:bookmarkEnd w:id="217"/>
      <w:bookmarkEnd w:id="218"/>
    </w:p>
    <w:p w14:paraId="34DA6C3F" w14:textId="77777777" w:rsidR="00FF7214" w:rsidRPr="00FF7214" w:rsidRDefault="00FF7214" w:rsidP="00FF7214">
      <w:pPr>
        <w:pStyle w:val="Titre2"/>
        <w:rPr>
          <w:rFonts w:ascii="Raleway Black" w:hAnsi="Raleway Black"/>
          <w:color w:val="548DD4" w:themeColor="text2" w:themeTint="99"/>
          <w:sz w:val="24"/>
          <w:szCs w:val="24"/>
        </w:rPr>
      </w:pPr>
      <w:bookmarkStart w:id="219" w:name="_Toc212042766"/>
      <w:bookmarkStart w:id="220" w:name="_Toc231565073"/>
      <w:r>
        <w:rPr>
          <w:rFonts w:ascii="Raleway Black" w:hAnsi="Raleway Black"/>
          <w:color w:val="548DD4" w:themeColor="text2" w:themeTint="99"/>
          <w:sz w:val="24"/>
          <w:szCs w:val="24"/>
        </w:rPr>
        <w:t>XII</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1</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Commandes</w:t>
      </w:r>
      <w:bookmarkEnd w:id="219"/>
      <w:bookmarkEnd w:id="220"/>
    </w:p>
    <w:p w14:paraId="3A778E25" w14:textId="5BC653FE" w:rsidR="003A35DE" w:rsidRPr="00943BE2" w:rsidRDefault="005C4307" w:rsidP="00C7236E">
      <w:pPr>
        <w:spacing w:after="120"/>
        <w:ind w:left="0"/>
        <w:rPr>
          <w:rFonts w:ascii="Marianne" w:hAnsi="Marianne"/>
        </w:rPr>
      </w:pPr>
      <w:r w:rsidRPr="00943BE2">
        <w:rPr>
          <w:rFonts w:ascii="Marianne" w:eastAsiaTheme="minorHAnsi" w:hAnsi="Marianne" w:cstheme="minorBidi"/>
        </w:rPr>
        <w:t>Les commandes de biens et/ou services désignés comme faisant l’objet de propositions préalables sont initiées par une demande de l'</w:t>
      </w:r>
      <w:r w:rsidR="005D3D6A">
        <w:rPr>
          <w:rFonts w:ascii="Marianne" w:eastAsiaTheme="minorHAnsi" w:hAnsi="Marianne" w:cstheme="minorBidi"/>
        </w:rPr>
        <w:t>Administration</w:t>
      </w:r>
      <w:r w:rsidRPr="00943BE2">
        <w:rPr>
          <w:rFonts w:ascii="Marianne" w:eastAsiaTheme="minorHAnsi" w:hAnsi="Marianne" w:cstheme="minorBidi"/>
        </w:rPr>
        <w:t xml:space="preserve"> accompagnée de tous les éléments nécessaires à l'établissement desdites propositions.</w:t>
      </w:r>
    </w:p>
    <w:p w14:paraId="1794F271" w14:textId="734D0B91" w:rsidR="003A35DE" w:rsidRPr="00943BE2" w:rsidRDefault="005C4307" w:rsidP="00C7236E">
      <w:pPr>
        <w:spacing w:after="120"/>
        <w:ind w:left="0"/>
        <w:rPr>
          <w:rFonts w:ascii="Marianne" w:hAnsi="Marianne"/>
        </w:rPr>
      </w:pPr>
      <w:r w:rsidRPr="00943BE2">
        <w:rPr>
          <w:rFonts w:ascii="Marianne" w:eastAsiaTheme="minorHAnsi" w:hAnsi="Marianne" w:cstheme="minorBidi"/>
        </w:rPr>
        <w:t>Le titulaire adresse dans les dix jours qui suivent ladite réception de la demande une proposition détaillée ou, le cas échéant, des préconisations ou des remarques argumentées concernant la demande sauf à ce qu’un délai spécifique soit accordé par l’</w:t>
      </w:r>
      <w:r w:rsidR="005D3D6A">
        <w:rPr>
          <w:rFonts w:ascii="Marianne" w:eastAsiaTheme="minorHAnsi" w:hAnsi="Marianne" w:cstheme="minorBidi"/>
        </w:rPr>
        <w:t>Administration</w:t>
      </w:r>
      <w:r w:rsidRPr="00943BE2">
        <w:rPr>
          <w:rFonts w:ascii="Marianne" w:eastAsiaTheme="minorHAnsi" w:hAnsi="Marianne" w:cstheme="minorBidi"/>
        </w:rPr>
        <w:t>, le cas échéant sur demande du titulaire adressé au plus tard dans les cinq jours ouvrés qui suivent la réception de la demande.</w:t>
      </w:r>
    </w:p>
    <w:p w14:paraId="48259A17" w14:textId="3D2D5AA4" w:rsidR="003A35DE" w:rsidRPr="00943BE2" w:rsidRDefault="005C4307" w:rsidP="00C7236E">
      <w:pPr>
        <w:spacing w:after="120"/>
        <w:ind w:left="0"/>
        <w:rPr>
          <w:rFonts w:ascii="Marianne" w:hAnsi="Marianne"/>
        </w:rPr>
      </w:pPr>
      <w:r w:rsidRPr="00943BE2">
        <w:rPr>
          <w:rFonts w:ascii="Marianne" w:eastAsiaTheme="minorHAnsi" w:hAnsi="Marianne" w:cstheme="minorBidi"/>
        </w:rPr>
        <w:t>Cette proposition comprend toutes les informations utiles à l’établissement de la commande le cas échéant définies au</w:t>
      </w:r>
      <w:r w:rsidR="00C075D2">
        <w:rPr>
          <w:rFonts w:ascii="Marianne" w:eastAsiaTheme="minorHAnsi" w:hAnsi="Marianne" w:cstheme="minorBidi"/>
        </w:rPr>
        <w:t xml:space="preserve"> </w:t>
      </w:r>
      <w:r w:rsidRPr="00943BE2">
        <w:rPr>
          <w:rFonts w:ascii="Marianne" w:eastAsiaTheme="minorHAnsi" w:hAnsi="Marianne" w:cstheme="minorBidi"/>
        </w:rPr>
        <w:t>CCTP, soit au minimum les éléments suivants :</w:t>
      </w:r>
    </w:p>
    <w:p w14:paraId="6595314E" w14:textId="77777777" w:rsidR="003A35DE" w:rsidRPr="00943BE2" w:rsidRDefault="005C4307">
      <w:pPr>
        <w:pStyle w:val="Paragraphedeliste"/>
        <w:numPr>
          <w:ilvl w:val="0"/>
          <w:numId w:val="1"/>
        </w:numPr>
        <w:spacing w:before="120" w:after="120"/>
        <w:rPr>
          <w:rFonts w:ascii="Marianne" w:hAnsi="Marianne"/>
          <w:sz w:val="18"/>
          <w:szCs w:val="18"/>
        </w:rPr>
      </w:pPr>
      <w:r w:rsidRPr="00943BE2">
        <w:rPr>
          <w:rFonts w:ascii="Marianne" w:hAnsi="Marianne"/>
          <w:sz w:val="18"/>
          <w:szCs w:val="18"/>
        </w:rPr>
        <w:t>L’intitulé du projet de l’accord-cadre ;</w:t>
      </w:r>
    </w:p>
    <w:p w14:paraId="27916C15" w14:textId="77777777" w:rsidR="003A35DE" w:rsidRPr="00943BE2" w:rsidRDefault="005C4307">
      <w:pPr>
        <w:pStyle w:val="Paragraphedeliste"/>
        <w:numPr>
          <w:ilvl w:val="0"/>
          <w:numId w:val="1"/>
        </w:numPr>
        <w:spacing w:before="120" w:after="120"/>
        <w:rPr>
          <w:rFonts w:ascii="Marianne" w:hAnsi="Marianne"/>
          <w:sz w:val="18"/>
          <w:szCs w:val="18"/>
        </w:rPr>
      </w:pPr>
      <w:proofErr w:type="gramStart"/>
      <w:r w:rsidRPr="00943BE2">
        <w:rPr>
          <w:rFonts w:ascii="Marianne" w:hAnsi="Marianne"/>
          <w:sz w:val="18"/>
          <w:szCs w:val="18"/>
        </w:rPr>
        <w:t>la</w:t>
      </w:r>
      <w:proofErr w:type="gramEnd"/>
      <w:r w:rsidRPr="00943BE2">
        <w:rPr>
          <w:rFonts w:ascii="Marianne" w:hAnsi="Marianne"/>
          <w:sz w:val="18"/>
          <w:szCs w:val="18"/>
        </w:rPr>
        <w:t xml:space="preserve"> désignation des biens et/ou services couverts par la commande (qui font référence le cas échéant aux numéros d’une ou plusieurs unités d’œuvres indivisibles/chantiers) ;</w:t>
      </w:r>
    </w:p>
    <w:p w14:paraId="10EC26F1" w14:textId="77777777" w:rsidR="003A35DE" w:rsidRPr="00943BE2" w:rsidRDefault="005C4307">
      <w:pPr>
        <w:pStyle w:val="Paragraphedeliste"/>
        <w:numPr>
          <w:ilvl w:val="0"/>
          <w:numId w:val="1"/>
        </w:numPr>
        <w:spacing w:before="120" w:after="120"/>
        <w:rPr>
          <w:rFonts w:ascii="Marianne" w:hAnsi="Marianne"/>
          <w:sz w:val="18"/>
          <w:szCs w:val="18"/>
        </w:rPr>
      </w:pPr>
      <w:proofErr w:type="gramStart"/>
      <w:r w:rsidRPr="00943BE2">
        <w:rPr>
          <w:rFonts w:ascii="Marianne" w:hAnsi="Marianne"/>
          <w:sz w:val="18"/>
          <w:szCs w:val="18"/>
        </w:rPr>
        <w:t>en</w:t>
      </w:r>
      <w:proofErr w:type="gramEnd"/>
      <w:r w:rsidRPr="00943BE2">
        <w:rPr>
          <w:rFonts w:ascii="Marianne" w:hAnsi="Marianne"/>
          <w:sz w:val="18"/>
          <w:szCs w:val="18"/>
        </w:rPr>
        <w:t xml:space="preserve"> cas de groupement, l’individualisation des prestations sont présumées exécutées par le mandataire ;</w:t>
      </w:r>
    </w:p>
    <w:p w14:paraId="4E9E9FB3" w14:textId="77777777" w:rsidR="003A35DE" w:rsidRPr="00943BE2" w:rsidRDefault="005C4307">
      <w:pPr>
        <w:pStyle w:val="Paragraphedeliste"/>
        <w:numPr>
          <w:ilvl w:val="0"/>
          <w:numId w:val="1"/>
        </w:numPr>
        <w:spacing w:before="120" w:after="120"/>
        <w:rPr>
          <w:rFonts w:ascii="Marianne" w:hAnsi="Marianne"/>
          <w:sz w:val="18"/>
          <w:szCs w:val="18"/>
        </w:rPr>
      </w:pPr>
      <w:proofErr w:type="gramStart"/>
      <w:r w:rsidRPr="00943BE2">
        <w:rPr>
          <w:rFonts w:ascii="Marianne" w:hAnsi="Marianne"/>
          <w:sz w:val="18"/>
          <w:szCs w:val="18"/>
        </w:rPr>
        <w:t>une</w:t>
      </w:r>
      <w:proofErr w:type="gramEnd"/>
      <w:r w:rsidRPr="00943BE2">
        <w:rPr>
          <w:rFonts w:ascii="Marianne" w:hAnsi="Marianne"/>
          <w:sz w:val="18"/>
          <w:szCs w:val="18"/>
        </w:rPr>
        <w:t xml:space="preserve"> proposition de délai de livraison et/ou d'exécution ;</w:t>
      </w:r>
    </w:p>
    <w:p w14:paraId="3661800D" w14:textId="37961DAA" w:rsidR="003A35DE" w:rsidRPr="00943BE2" w:rsidRDefault="005C4307">
      <w:pPr>
        <w:pStyle w:val="Paragraphedeliste"/>
        <w:numPr>
          <w:ilvl w:val="0"/>
          <w:numId w:val="1"/>
        </w:numPr>
        <w:spacing w:before="120" w:after="120"/>
        <w:rPr>
          <w:rFonts w:ascii="Marianne" w:hAnsi="Marianne"/>
          <w:sz w:val="18"/>
          <w:szCs w:val="18"/>
        </w:rPr>
      </w:pPr>
      <w:proofErr w:type="gramStart"/>
      <w:r w:rsidRPr="00943BE2">
        <w:rPr>
          <w:rFonts w:ascii="Marianne" w:hAnsi="Marianne"/>
          <w:sz w:val="18"/>
          <w:szCs w:val="18"/>
        </w:rPr>
        <w:t>les</w:t>
      </w:r>
      <w:proofErr w:type="gramEnd"/>
      <w:r w:rsidRPr="00943BE2">
        <w:rPr>
          <w:rFonts w:ascii="Marianne" w:hAnsi="Marianne"/>
          <w:sz w:val="18"/>
          <w:szCs w:val="18"/>
        </w:rPr>
        <w:t xml:space="preserve"> éléments de prix établis conformément à l'acte d'engagement et ses annexes (références précises de l’annexe financière) tels que le cas échéant, précisé dans </w:t>
      </w:r>
      <w:r w:rsidR="00265680">
        <w:rPr>
          <w:rFonts w:ascii="Marianne" w:hAnsi="Marianne"/>
          <w:sz w:val="18"/>
          <w:szCs w:val="18"/>
        </w:rPr>
        <w:t>l’offre</w:t>
      </w:r>
      <w:r w:rsidRPr="00943BE2">
        <w:rPr>
          <w:rFonts w:ascii="Marianne" w:hAnsi="Marianne"/>
          <w:sz w:val="18"/>
          <w:szCs w:val="18"/>
        </w:rPr>
        <w:t xml:space="preserve"> du titulaire.</w:t>
      </w:r>
    </w:p>
    <w:p w14:paraId="557A4D63" w14:textId="77777777" w:rsidR="00FF7214" w:rsidRDefault="00FF7214">
      <w:pPr>
        <w:spacing w:after="120"/>
        <w:rPr>
          <w:rFonts w:asciiTheme="majorHAnsi" w:eastAsiaTheme="minorHAnsi" w:hAnsiTheme="majorHAnsi" w:cstheme="minorBidi"/>
          <w:sz w:val="16"/>
          <w:szCs w:val="16"/>
          <w:highlight w:val="yellow"/>
        </w:rPr>
      </w:pPr>
    </w:p>
    <w:p w14:paraId="4FF7A090" w14:textId="77777777" w:rsidR="00FF7214" w:rsidRPr="00702447" w:rsidRDefault="00FF7214" w:rsidP="00FF7214">
      <w:pPr>
        <w:pStyle w:val="Titre2"/>
        <w:rPr>
          <w:rFonts w:ascii="Raleway Black" w:hAnsi="Raleway Black"/>
          <w:color w:val="548DD4" w:themeColor="text2" w:themeTint="99"/>
          <w:sz w:val="24"/>
          <w:szCs w:val="24"/>
        </w:rPr>
      </w:pPr>
      <w:bookmarkStart w:id="221" w:name="_Toc212042767"/>
      <w:bookmarkStart w:id="222" w:name="_Toc231565074"/>
      <w:r>
        <w:rPr>
          <w:rFonts w:ascii="Raleway Black" w:hAnsi="Raleway Black"/>
          <w:color w:val="548DD4" w:themeColor="text2" w:themeTint="99"/>
          <w:sz w:val="24"/>
          <w:szCs w:val="24"/>
        </w:rPr>
        <w:t>XII</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2</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Passation de la commande</w:t>
      </w:r>
      <w:bookmarkEnd w:id="221"/>
      <w:bookmarkEnd w:id="222"/>
    </w:p>
    <w:p w14:paraId="69D786BB" w14:textId="77777777" w:rsidR="00FF7214" w:rsidRPr="00943BE2" w:rsidRDefault="00FF7214">
      <w:pPr>
        <w:spacing w:after="120"/>
        <w:rPr>
          <w:sz w:val="16"/>
          <w:szCs w:val="16"/>
          <w:highlight w:val="yellow"/>
        </w:rPr>
      </w:pPr>
    </w:p>
    <w:p w14:paraId="0C58ACA6" w14:textId="381C6B7E" w:rsidR="003A35DE" w:rsidRPr="00943BE2" w:rsidRDefault="005C4307" w:rsidP="00C7236E">
      <w:pPr>
        <w:ind w:left="0"/>
        <w:rPr>
          <w:rFonts w:ascii="Marianne" w:hAnsi="Marianne"/>
        </w:rPr>
      </w:pPr>
      <w:r w:rsidRPr="00943BE2">
        <w:rPr>
          <w:rFonts w:ascii="Marianne" w:eastAsiaTheme="minorHAnsi" w:hAnsi="Marianne" w:cstheme="minorBidi"/>
        </w:rPr>
        <w:t>Lorsqu’elle souhaite commander un ou plusieurs des biens ou services couverts par l'accord-cadre, l’</w:t>
      </w:r>
      <w:r w:rsidR="005D3D6A">
        <w:rPr>
          <w:rFonts w:ascii="Marianne" w:eastAsiaTheme="minorHAnsi" w:hAnsi="Marianne" w:cstheme="minorBidi"/>
        </w:rPr>
        <w:t>Administration</w:t>
      </w:r>
      <w:r w:rsidRPr="00943BE2">
        <w:rPr>
          <w:rFonts w:ascii="Marianne" w:eastAsiaTheme="minorHAnsi" w:hAnsi="Marianne" w:cstheme="minorBidi"/>
        </w:rPr>
        <w:t xml:space="preserve"> notifie au titulaire un bon de commande qui comprend toutes les informations utiles, et notamment :</w:t>
      </w:r>
    </w:p>
    <w:p w14:paraId="40E40152"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les</w:t>
      </w:r>
      <w:proofErr w:type="gramEnd"/>
      <w:r w:rsidRPr="00943BE2">
        <w:rPr>
          <w:rFonts w:ascii="Marianne" w:hAnsi="Marianne"/>
          <w:sz w:val="18"/>
          <w:szCs w:val="18"/>
        </w:rPr>
        <w:t xml:space="preserve"> références de l'accord-cadre (intitulé du projet, numéro du marché) ;</w:t>
      </w:r>
    </w:p>
    <w:p w14:paraId="0613764B"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w:t>
      </w:r>
      <w:proofErr w:type="gramEnd"/>
      <w:r w:rsidRPr="00943BE2">
        <w:rPr>
          <w:rFonts w:ascii="Marianne" w:hAnsi="Marianne"/>
          <w:sz w:val="18"/>
          <w:szCs w:val="18"/>
        </w:rPr>
        <w:t xml:space="preserve"> numéro de l’engagement juridique Chorus du marché et du bon de commande ; </w:t>
      </w:r>
    </w:p>
    <w:p w14:paraId="33ADC402"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w:t>
      </w:r>
      <w:proofErr w:type="gramEnd"/>
      <w:r w:rsidRPr="00943BE2">
        <w:rPr>
          <w:rFonts w:ascii="Marianne" w:hAnsi="Marianne"/>
          <w:sz w:val="18"/>
          <w:szCs w:val="18"/>
        </w:rPr>
        <w:t xml:space="preserve"> numéro de référence du bon de commande et la date de la commande ;</w:t>
      </w:r>
    </w:p>
    <w:p w14:paraId="2C455360"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w:t>
      </w:r>
      <w:proofErr w:type="gramEnd"/>
      <w:r w:rsidRPr="00943BE2">
        <w:rPr>
          <w:rFonts w:ascii="Marianne" w:hAnsi="Marianne"/>
          <w:sz w:val="18"/>
          <w:szCs w:val="18"/>
        </w:rPr>
        <w:t xml:space="preserve"> descriptif complet du (des) bien(s) et/ou service(s) commandé(s), intégrant une reprise des éléments de la proposition préalable et de l'individualisation des prestations, s’il y a lieu ;</w:t>
      </w:r>
    </w:p>
    <w:p w14:paraId="7A9C4AC2"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w:t>
      </w:r>
      <w:proofErr w:type="gramEnd"/>
      <w:r w:rsidRPr="00943BE2">
        <w:rPr>
          <w:rFonts w:ascii="Marianne" w:hAnsi="Marianne"/>
          <w:sz w:val="18"/>
          <w:szCs w:val="18"/>
        </w:rPr>
        <w:t>(s) lieu(x) précis de livraison et/ou d’exécution ;</w:t>
      </w:r>
    </w:p>
    <w:p w14:paraId="58ED0037" w14:textId="072CE832"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w:t>
      </w:r>
      <w:proofErr w:type="gramEnd"/>
      <w:r w:rsidRPr="00943BE2">
        <w:rPr>
          <w:rFonts w:ascii="Marianne" w:hAnsi="Marianne"/>
          <w:sz w:val="18"/>
          <w:szCs w:val="18"/>
        </w:rPr>
        <w:t xml:space="preserve"> (ou les) nom(s) du (ou des) représentant(s) de l’</w:t>
      </w:r>
      <w:r w:rsidR="005D3D6A">
        <w:rPr>
          <w:rFonts w:ascii="Marianne" w:hAnsi="Marianne"/>
          <w:sz w:val="18"/>
          <w:szCs w:val="18"/>
        </w:rPr>
        <w:t>Administration</w:t>
      </w:r>
      <w:r w:rsidRPr="00943BE2">
        <w:rPr>
          <w:rFonts w:ascii="Marianne" w:hAnsi="Marianne"/>
          <w:sz w:val="18"/>
          <w:szCs w:val="18"/>
        </w:rPr>
        <w:t xml:space="preserve"> prenant en charge la livraison ou suivant l'exécution ;</w:t>
      </w:r>
    </w:p>
    <w:p w14:paraId="172E350B"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les</w:t>
      </w:r>
      <w:proofErr w:type="gramEnd"/>
      <w:r w:rsidRPr="00943BE2">
        <w:rPr>
          <w:rFonts w:ascii="Marianne" w:hAnsi="Marianne"/>
          <w:sz w:val="18"/>
          <w:szCs w:val="18"/>
        </w:rPr>
        <w:t xml:space="preserve"> éléments de prix (prix hors taxes non remisé, prix hors taxes et TTC après application de la remise le cas échéant) fixés par référence aux éléments figurant dans l’acte d’engagement et le montant global de la commande ;</w:t>
      </w:r>
    </w:p>
    <w:p w14:paraId="62B5B286" w14:textId="77777777"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les</w:t>
      </w:r>
      <w:proofErr w:type="gramEnd"/>
      <w:r w:rsidRPr="00943BE2">
        <w:rPr>
          <w:rFonts w:ascii="Marianne" w:hAnsi="Marianne"/>
          <w:sz w:val="18"/>
          <w:szCs w:val="18"/>
        </w:rPr>
        <w:t xml:space="preserve"> conditions particulières de livraison et/ou </w:t>
      </w:r>
      <w:r w:rsidR="00943BE2" w:rsidRPr="00943BE2">
        <w:rPr>
          <w:rFonts w:ascii="Marianne" w:hAnsi="Marianne"/>
          <w:sz w:val="18"/>
          <w:szCs w:val="18"/>
        </w:rPr>
        <w:t>d’admission</w:t>
      </w:r>
      <w:r w:rsidRPr="00943BE2">
        <w:rPr>
          <w:rFonts w:ascii="Marianne" w:hAnsi="Marianne"/>
          <w:sz w:val="18"/>
          <w:szCs w:val="18"/>
        </w:rPr>
        <w:t xml:space="preserve"> (le cas échéant).</w:t>
      </w:r>
    </w:p>
    <w:p w14:paraId="6F8E9C1D" w14:textId="77777777" w:rsidR="003A35DE" w:rsidRPr="00943BE2" w:rsidRDefault="005C4307" w:rsidP="00C7236E">
      <w:pPr>
        <w:ind w:left="0"/>
        <w:rPr>
          <w:rFonts w:ascii="Marianne" w:hAnsi="Marianne"/>
        </w:rPr>
      </w:pPr>
      <w:r w:rsidRPr="00943BE2">
        <w:rPr>
          <w:rFonts w:ascii="Marianne" w:eastAsiaTheme="minorHAnsi" w:hAnsi="Marianne" w:cstheme="minorBidi"/>
        </w:rPr>
        <w:t>Par dérogation aux dispositions de l'article 3.7.2 du CCAG-TIC, il est précisé que :</w:t>
      </w:r>
    </w:p>
    <w:p w14:paraId="4D07F1C8" w14:textId="4A399BAA"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les</w:t>
      </w:r>
      <w:proofErr w:type="gramEnd"/>
      <w:r w:rsidRPr="00943BE2">
        <w:rPr>
          <w:rFonts w:ascii="Marianne" w:hAnsi="Marianne"/>
          <w:sz w:val="18"/>
          <w:szCs w:val="18"/>
        </w:rPr>
        <w:t xml:space="preserve"> commandes sont notifiées </w:t>
      </w:r>
      <w:r w:rsidR="00834D4E">
        <w:rPr>
          <w:rFonts w:ascii="Marianne" w:hAnsi="Marianne"/>
          <w:sz w:val="18"/>
          <w:szCs w:val="18"/>
        </w:rPr>
        <w:t>huit</w:t>
      </w:r>
      <w:r w:rsidR="00B73E30">
        <w:rPr>
          <w:rFonts w:ascii="Marianne" w:hAnsi="Marianne"/>
          <w:sz w:val="18"/>
          <w:szCs w:val="18"/>
        </w:rPr>
        <w:t xml:space="preserve"> (8)</w:t>
      </w:r>
      <w:r w:rsidRPr="00943BE2">
        <w:rPr>
          <w:rFonts w:ascii="Marianne" w:hAnsi="Marianne"/>
          <w:sz w:val="18"/>
          <w:szCs w:val="18"/>
        </w:rPr>
        <w:t xml:space="preserve"> jours au plus tard avant la date souhaitée de leur commencement d’exécution et/ou de livraison ;</w:t>
      </w:r>
    </w:p>
    <w:p w14:paraId="44D35934" w14:textId="550E7A6F" w:rsidR="003A35DE" w:rsidRPr="00943BE2" w:rsidRDefault="005C4307">
      <w:pPr>
        <w:pStyle w:val="Paragraphedeliste"/>
        <w:numPr>
          <w:ilvl w:val="0"/>
          <w:numId w:val="1"/>
        </w:numPr>
        <w:spacing w:before="120" w:after="0"/>
        <w:rPr>
          <w:rFonts w:ascii="Marianne" w:hAnsi="Marianne"/>
          <w:sz w:val="18"/>
          <w:szCs w:val="18"/>
        </w:rPr>
      </w:pPr>
      <w:proofErr w:type="gramStart"/>
      <w:r w:rsidRPr="00943BE2">
        <w:rPr>
          <w:rFonts w:ascii="Marianne" w:hAnsi="Marianne"/>
          <w:sz w:val="18"/>
          <w:szCs w:val="18"/>
        </w:rPr>
        <w:t>le</w:t>
      </w:r>
      <w:proofErr w:type="gramEnd"/>
      <w:r w:rsidRPr="00943BE2">
        <w:rPr>
          <w:rFonts w:ascii="Marianne" w:hAnsi="Marianne"/>
          <w:sz w:val="18"/>
          <w:szCs w:val="18"/>
        </w:rPr>
        <w:t xml:space="preserve"> titulaire dispose de cinq</w:t>
      </w:r>
      <w:r w:rsidR="00943BE2" w:rsidRPr="00943BE2">
        <w:rPr>
          <w:rFonts w:ascii="Marianne" w:hAnsi="Marianne"/>
          <w:sz w:val="18"/>
          <w:szCs w:val="18"/>
        </w:rPr>
        <w:t xml:space="preserve"> (5)</w:t>
      </w:r>
      <w:r w:rsidRPr="00943BE2">
        <w:rPr>
          <w:rFonts w:ascii="Marianne" w:hAnsi="Marianne"/>
          <w:sz w:val="18"/>
          <w:szCs w:val="18"/>
        </w:rPr>
        <w:t xml:space="preserve"> jours à compter de ladite notification pour adresser à l’</w:t>
      </w:r>
      <w:r w:rsidR="005D3D6A">
        <w:rPr>
          <w:rFonts w:ascii="Marianne" w:hAnsi="Marianne"/>
          <w:sz w:val="18"/>
          <w:szCs w:val="18"/>
        </w:rPr>
        <w:t>Administration</w:t>
      </w:r>
      <w:r w:rsidRPr="00943BE2">
        <w:rPr>
          <w:rFonts w:ascii="Marianne" w:hAnsi="Marianne"/>
          <w:sz w:val="18"/>
          <w:szCs w:val="18"/>
        </w:rPr>
        <w:t xml:space="preserve"> toute observation relative à la commande. Passé ce délai, il est réputé en avoir accepté les termes.</w:t>
      </w:r>
    </w:p>
    <w:p w14:paraId="7B11E7AB" w14:textId="56DCCDAF" w:rsidR="003A35DE" w:rsidRPr="00943BE2" w:rsidRDefault="005C4307" w:rsidP="00C7236E">
      <w:pPr>
        <w:ind w:left="0"/>
        <w:rPr>
          <w:rFonts w:ascii="Marianne" w:hAnsi="Marianne"/>
        </w:rPr>
      </w:pPr>
      <w:r w:rsidRPr="00943BE2">
        <w:rPr>
          <w:rFonts w:ascii="Marianne" w:eastAsiaTheme="minorHAnsi" w:hAnsi="Marianne" w:cstheme="minorBidi"/>
        </w:rPr>
        <w:t xml:space="preserve">Il est précisé que, s'agissant spécifiquement des prestations faisant l'objet d'une demande de proposition technique préalable sur la base des </w:t>
      </w:r>
      <w:r w:rsidRPr="007760A0">
        <w:rPr>
          <w:rFonts w:ascii="Marianne" w:eastAsiaTheme="minorHAnsi" w:hAnsi="Marianne" w:cstheme="minorBidi"/>
        </w:rPr>
        <w:t xml:space="preserve">dispositions </w:t>
      </w:r>
      <w:r w:rsidRPr="005D3D6A">
        <w:rPr>
          <w:rFonts w:ascii="Marianne" w:eastAsiaTheme="minorHAnsi" w:hAnsi="Marianne" w:cstheme="minorBidi"/>
        </w:rPr>
        <w:t xml:space="preserve">de l'article </w:t>
      </w:r>
      <w:r w:rsidR="007760A0" w:rsidRPr="005D3D6A">
        <w:rPr>
          <w:rFonts w:ascii="Marianne" w:eastAsiaTheme="minorHAnsi" w:hAnsi="Marianne" w:cstheme="minorBidi"/>
        </w:rPr>
        <w:t>XI</w:t>
      </w:r>
      <w:r w:rsidRPr="005D3D6A">
        <w:rPr>
          <w:rFonts w:ascii="Marianne" w:eastAsiaTheme="minorHAnsi" w:hAnsi="Marianne" w:cstheme="minorBidi"/>
        </w:rPr>
        <w:t>I.1 ci-avant</w:t>
      </w:r>
      <w:r w:rsidRPr="007760A0">
        <w:rPr>
          <w:rFonts w:ascii="Marianne" w:eastAsiaTheme="minorHAnsi" w:hAnsi="Marianne" w:cstheme="minorBidi"/>
        </w:rPr>
        <w:t>, en cas d'absence</w:t>
      </w:r>
      <w:r w:rsidRPr="00943BE2">
        <w:rPr>
          <w:rFonts w:ascii="Marianne" w:eastAsiaTheme="minorHAnsi" w:hAnsi="Marianne" w:cstheme="minorBidi"/>
        </w:rPr>
        <w:t xml:space="preserve"> de réponse ou de réponse non-pertinente dans les délais contractuels, l'</w:t>
      </w:r>
      <w:r w:rsidR="005D3D6A">
        <w:rPr>
          <w:rFonts w:ascii="Marianne" w:eastAsiaTheme="minorHAnsi" w:hAnsi="Marianne" w:cstheme="minorBidi"/>
        </w:rPr>
        <w:t>Administration</w:t>
      </w:r>
      <w:r w:rsidRPr="00943BE2">
        <w:rPr>
          <w:rFonts w:ascii="Marianne" w:eastAsiaTheme="minorHAnsi" w:hAnsi="Marianne" w:cstheme="minorBidi"/>
        </w:rPr>
        <w:t xml:space="preserve"> émet unilatéralement une commande en fixant elle-même un délai raisonnable et un montant calculé sur la base des éléments figurant à l'acte d'engagement et ses annexes tels que le cas échéant, précisés dans </w:t>
      </w:r>
      <w:r w:rsidR="00943BE2" w:rsidRPr="00943BE2">
        <w:rPr>
          <w:rFonts w:ascii="Marianne" w:eastAsiaTheme="minorHAnsi" w:hAnsi="Marianne" w:cstheme="minorBidi"/>
        </w:rPr>
        <w:t>l’offre</w:t>
      </w:r>
      <w:r w:rsidRPr="00943BE2">
        <w:rPr>
          <w:rFonts w:ascii="Marianne" w:eastAsiaTheme="minorHAnsi" w:hAnsi="Marianne" w:cstheme="minorBidi"/>
        </w:rPr>
        <w:t xml:space="preserve"> financi</w:t>
      </w:r>
      <w:r w:rsidR="00943BE2" w:rsidRPr="00943BE2">
        <w:rPr>
          <w:rFonts w:ascii="Marianne" w:eastAsiaTheme="minorHAnsi" w:hAnsi="Marianne" w:cstheme="minorBidi"/>
        </w:rPr>
        <w:t>ère</w:t>
      </w:r>
      <w:r w:rsidRPr="00943BE2">
        <w:rPr>
          <w:rFonts w:ascii="Marianne" w:eastAsiaTheme="minorHAnsi" w:hAnsi="Marianne" w:cstheme="minorBidi"/>
        </w:rPr>
        <w:t xml:space="preserve"> du titulaire.</w:t>
      </w:r>
    </w:p>
    <w:p w14:paraId="78F18BC5" w14:textId="77777777" w:rsidR="003A35DE" w:rsidRDefault="005C4307" w:rsidP="00C7236E">
      <w:pPr>
        <w:ind w:left="0"/>
        <w:rPr>
          <w:rFonts w:ascii="Marianne" w:eastAsiaTheme="minorHAnsi" w:hAnsi="Marianne" w:cstheme="minorBidi"/>
        </w:rPr>
      </w:pPr>
      <w:r w:rsidRPr="00943BE2">
        <w:rPr>
          <w:rFonts w:ascii="Marianne" w:eastAsiaTheme="minorHAnsi" w:hAnsi="Marianne" w:cstheme="minorBidi"/>
        </w:rPr>
        <w:t>Le titulaire se conforme aux bons de commande ainsi notifiés, que ceux-ci aient ou non fait l'objet d'observations de sa part.</w:t>
      </w:r>
    </w:p>
    <w:p w14:paraId="658C001F" w14:textId="77777777" w:rsidR="00D53C32" w:rsidRDefault="00D53C32" w:rsidP="00C7236E">
      <w:pPr>
        <w:ind w:left="0"/>
        <w:rPr>
          <w:rFonts w:ascii="Marianne" w:eastAsiaTheme="minorHAnsi" w:hAnsi="Marianne" w:cstheme="minorBidi"/>
        </w:rPr>
      </w:pPr>
      <w:r w:rsidRPr="00D53C32">
        <w:rPr>
          <w:rFonts w:ascii="Marianne" w:eastAsiaTheme="minorHAnsi" w:hAnsi="Marianne" w:cstheme="minorBidi"/>
        </w:rPr>
        <w:t xml:space="preserve">Conformément à l’article 3.7.4 du CCAG-TIC, en cas de groupement d’opérateurs économiques, les bons de commande sont adressés au mandataire du groupement, qui a </w:t>
      </w:r>
      <w:proofErr w:type="gramStart"/>
      <w:r w:rsidRPr="00D53C32">
        <w:rPr>
          <w:rFonts w:ascii="Marianne" w:eastAsiaTheme="minorHAnsi" w:hAnsi="Marianne" w:cstheme="minorBidi"/>
        </w:rPr>
        <w:t>seul qualité</w:t>
      </w:r>
      <w:proofErr w:type="gramEnd"/>
      <w:r w:rsidRPr="00D53C32">
        <w:rPr>
          <w:rFonts w:ascii="Marianne" w:eastAsiaTheme="minorHAnsi" w:hAnsi="Marianne" w:cstheme="minorBidi"/>
        </w:rPr>
        <w:t xml:space="preserve"> pour formuler des observations à l’acheteur.</w:t>
      </w:r>
    </w:p>
    <w:p w14:paraId="46ED9355" w14:textId="77777777" w:rsidR="00FF7214" w:rsidRDefault="00FF7214">
      <w:pPr>
        <w:rPr>
          <w:rFonts w:ascii="Marianne" w:eastAsiaTheme="minorHAnsi" w:hAnsi="Marianne" w:cstheme="minorBidi"/>
        </w:rPr>
      </w:pPr>
    </w:p>
    <w:p w14:paraId="2339F734" w14:textId="77777777" w:rsidR="00FF7214" w:rsidRPr="00FF7214" w:rsidRDefault="00FF7214" w:rsidP="00FF7214">
      <w:pPr>
        <w:pStyle w:val="Titre2"/>
        <w:rPr>
          <w:rFonts w:ascii="Raleway Black" w:hAnsi="Raleway Black"/>
          <w:color w:val="548DD4" w:themeColor="text2" w:themeTint="99"/>
          <w:sz w:val="24"/>
          <w:szCs w:val="24"/>
        </w:rPr>
      </w:pPr>
      <w:bookmarkStart w:id="223" w:name="_Toc212042768"/>
      <w:bookmarkStart w:id="224" w:name="_Toc231565075"/>
      <w:r>
        <w:rPr>
          <w:rFonts w:ascii="Raleway Black" w:hAnsi="Raleway Black"/>
          <w:color w:val="548DD4" w:themeColor="text2" w:themeTint="99"/>
          <w:sz w:val="24"/>
          <w:szCs w:val="24"/>
        </w:rPr>
        <w:lastRenderedPageBreak/>
        <w:t>XII</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3</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Modification de la commande</w:t>
      </w:r>
      <w:bookmarkEnd w:id="223"/>
      <w:bookmarkEnd w:id="224"/>
    </w:p>
    <w:p w14:paraId="01CD38C5" w14:textId="6F214CD1" w:rsidR="003A35DE" w:rsidRPr="00943BE2" w:rsidRDefault="005C4307" w:rsidP="00C7236E">
      <w:pPr>
        <w:ind w:left="0"/>
        <w:rPr>
          <w:rFonts w:ascii="Marianne" w:hAnsi="Marianne"/>
          <w:highlight w:val="white"/>
        </w:rPr>
      </w:pPr>
      <w:r w:rsidRPr="00943BE2">
        <w:rPr>
          <w:rFonts w:ascii="Marianne" w:eastAsiaTheme="minorHAnsi" w:hAnsi="Marianne" w:cstheme="minorBidi"/>
        </w:rPr>
        <w:t>Lorsque l’</w:t>
      </w:r>
      <w:r w:rsidR="005D3D6A">
        <w:rPr>
          <w:rFonts w:ascii="Marianne" w:eastAsiaTheme="minorHAnsi" w:hAnsi="Marianne" w:cstheme="minorBidi"/>
        </w:rPr>
        <w:t>Administration</w:t>
      </w:r>
      <w:r w:rsidRPr="00943BE2">
        <w:rPr>
          <w:rFonts w:ascii="Marianne" w:eastAsiaTheme="minorHAnsi" w:hAnsi="Marianne" w:cstheme="minorBidi"/>
        </w:rPr>
        <w:t xml:space="preserve">, soit de sa propre initiative soit à la demande du titulaire, décide de faire effectuer des modifications du contenu d'une commande, elle adresse à ce dernier un modificatif du bon de commande/ ordre de service qui s'appuie, le cas échéant, sur une proposition modificative du </w:t>
      </w:r>
      <w:r w:rsidR="00943BE2" w:rsidRPr="00943BE2">
        <w:rPr>
          <w:rFonts w:ascii="Marianne" w:eastAsiaTheme="minorHAnsi" w:hAnsi="Marianne" w:cstheme="minorBidi"/>
        </w:rPr>
        <w:t>T</w:t>
      </w:r>
      <w:r w:rsidRPr="00943BE2">
        <w:rPr>
          <w:rFonts w:ascii="Marianne" w:eastAsiaTheme="minorHAnsi" w:hAnsi="Marianne" w:cstheme="minorBidi"/>
        </w:rPr>
        <w:t xml:space="preserve">itulaire </w:t>
      </w:r>
      <w:r w:rsidRPr="00943BE2">
        <w:rPr>
          <w:rFonts w:ascii="Marianne" w:eastAsiaTheme="minorHAnsi" w:hAnsi="Marianne" w:cstheme="minorBidi"/>
          <w:highlight w:val="white"/>
        </w:rPr>
        <w:t>établie dans les mêmes conditions que la proposition initiale.</w:t>
      </w:r>
    </w:p>
    <w:p w14:paraId="39079DDB" w14:textId="77777777" w:rsidR="003A35DE" w:rsidRPr="009C0744" w:rsidRDefault="005C4307" w:rsidP="0017037C">
      <w:pPr>
        <w:ind w:left="0"/>
        <w:rPr>
          <w:rFonts w:ascii="Marianne" w:eastAsiaTheme="minorHAnsi" w:hAnsi="Marianne" w:cstheme="minorBidi"/>
          <w:highlight w:val="white"/>
        </w:rPr>
      </w:pPr>
      <w:r w:rsidRPr="009C0744">
        <w:rPr>
          <w:rFonts w:ascii="Marianne" w:eastAsiaTheme="minorHAnsi" w:hAnsi="Marianne" w:cstheme="minorBidi"/>
          <w:highlight w:val="white"/>
        </w:rPr>
        <w:t>S’agissant spécifiquement des prestations réalisées en mode Agile, il est précisé :</w:t>
      </w:r>
    </w:p>
    <w:p w14:paraId="743FAE8D" w14:textId="13F7EF05" w:rsidR="0017037C" w:rsidRPr="009C0744" w:rsidRDefault="0017037C" w:rsidP="00A00166">
      <w:pPr>
        <w:pStyle w:val="Paragraphedeliste"/>
        <w:numPr>
          <w:ilvl w:val="0"/>
          <w:numId w:val="38"/>
        </w:numPr>
        <w:rPr>
          <w:rFonts w:ascii="Marianne" w:hAnsi="Marianne"/>
          <w:sz w:val="18"/>
          <w:szCs w:val="18"/>
          <w:highlight w:val="white"/>
          <w:lang w:eastAsia="fr-FR"/>
        </w:rPr>
      </w:pPr>
      <w:r w:rsidRPr="009C0744">
        <w:rPr>
          <w:rFonts w:ascii="Marianne" w:hAnsi="Marianne"/>
          <w:sz w:val="18"/>
          <w:szCs w:val="18"/>
          <w:highlight w:val="white"/>
          <w:lang w:eastAsia="fr-FR"/>
        </w:rPr>
        <w:t>Qu’u</w:t>
      </w:r>
      <w:r w:rsidR="005C4307" w:rsidRPr="009C0744">
        <w:rPr>
          <w:rFonts w:ascii="Marianne" w:hAnsi="Marianne"/>
          <w:sz w:val="18"/>
          <w:szCs w:val="18"/>
          <w:highlight w:val="white"/>
          <w:lang w:eastAsia="fr-FR"/>
        </w:rPr>
        <w:t>ne modification des éléments généraux de la commande</w:t>
      </w:r>
      <w:r w:rsidRPr="009C0744">
        <w:rPr>
          <w:rFonts w:ascii="Marianne" w:hAnsi="Marianne"/>
          <w:sz w:val="18"/>
          <w:szCs w:val="18"/>
          <w:highlight w:val="white"/>
          <w:lang w:eastAsia="fr-FR"/>
        </w:rPr>
        <w:t xml:space="preserve"> nécessite un accord préalable de l’</w:t>
      </w:r>
      <w:r w:rsidR="005D3D6A">
        <w:rPr>
          <w:rFonts w:ascii="Marianne" w:hAnsi="Marianne"/>
          <w:sz w:val="18"/>
          <w:szCs w:val="18"/>
          <w:highlight w:val="white"/>
          <w:lang w:eastAsia="fr-FR"/>
        </w:rPr>
        <w:t>Administration</w:t>
      </w:r>
      <w:r w:rsidRPr="009C0744">
        <w:rPr>
          <w:rFonts w:ascii="Marianne" w:hAnsi="Marianne"/>
          <w:sz w:val="18"/>
          <w:szCs w:val="18"/>
          <w:highlight w:val="white"/>
          <w:lang w:eastAsia="fr-FR"/>
        </w:rPr>
        <w:t xml:space="preserve"> ; ces éléments généraux étant </w:t>
      </w:r>
      <w:r w:rsidR="005C4307" w:rsidRPr="009C0744">
        <w:rPr>
          <w:rFonts w:ascii="Marianne" w:hAnsi="Marianne"/>
          <w:sz w:val="18"/>
          <w:szCs w:val="18"/>
          <w:highlight w:val="white"/>
          <w:lang w:eastAsia="fr-FR"/>
        </w:rPr>
        <w:t>le montant global de la commande, le nombre et l’organisation des itérations, le contenu global du « </w:t>
      </w:r>
      <w:proofErr w:type="spellStart"/>
      <w:r w:rsidR="005C4307" w:rsidRPr="009C0744">
        <w:rPr>
          <w:rFonts w:ascii="Marianne" w:hAnsi="Marianne"/>
          <w:i/>
          <w:iCs/>
          <w:sz w:val="18"/>
          <w:szCs w:val="18"/>
          <w:highlight w:val="white"/>
          <w:lang w:eastAsia="fr-FR"/>
        </w:rPr>
        <w:t>backlog</w:t>
      </w:r>
      <w:proofErr w:type="spellEnd"/>
      <w:r w:rsidR="005C4307" w:rsidRPr="009C0744">
        <w:rPr>
          <w:rFonts w:ascii="Marianne" w:hAnsi="Marianne"/>
          <w:i/>
          <w:iCs/>
          <w:sz w:val="18"/>
          <w:szCs w:val="18"/>
          <w:highlight w:val="white"/>
          <w:lang w:eastAsia="fr-FR"/>
        </w:rPr>
        <w:t> produit</w:t>
      </w:r>
      <w:r w:rsidR="005C4307" w:rsidRPr="009C0744">
        <w:rPr>
          <w:rFonts w:ascii="Marianne" w:hAnsi="Marianne"/>
          <w:sz w:val="18"/>
          <w:szCs w:val="18"/>
          <w:highlight w:val="white"/>
          <w:lang w:eastAsia="fr-FR"/>
        </w:rPr>
        <w:t xml:space="preserve"> » et le point d’aboutissement final de la prestation (date de fin de la prestation)</w:t>
      </w:r>
      <w:r w:rsidRPr="009C0744">
        <w:rPr>
          <w:rFonts w:ascii="Marianne" w:hAnsi="Marianne"/>
          <w:sz w:val="18"/>
          <w:szCs w:val="18"/>
          <w:highlight w:val="white"/>
          <w:lang w:eastAsia="fr-FR"/>
        </w:rPr>
        <w:t> ;</w:t>
      </w:r>
      <w:r w:rsidR="009C0744">
        <w:rPr>
          <w:rFonts w:ascii="Marianne" w:hAnsi="Marianne"/>
          <w:sz w:val="18"/>
          <w:szCs w:val="18"/>
          <w:highlight w:val="white"/>
          <w:lang w:eastAsia="fr-FR"/>
        </w:rPr>
        <w:t xml:space="preserve"> </w:t>
      </w:r>
    </w:p>
    <w:p w14:paraId="4A185FD1" w14:textId="7AA2E077" w:rsidR="003A35DE" w:rsidRPr="00B01C4D" w:rsidRDefault="0017037C" w:rsidP="00A00166">
      <w:pPr>
        <w:pStyle w:val="Paragraphedeliste"/>
        <w:numPr>
          <w:ilvl w:val="0"/>
          <w:numId w:val="38"/>
        </w:numPr>
        <w:rPr>
          <w:rFonts w:ascii="Marianne" w:hAnsi="Marianne"/>
          <w:sz w:val="18"/>
          <w:szCs w:val="18"/>
          <w:highlight w:val="white"/>
          <w:lang w:eastAsia="fr-FR"/>
        </w:rPr>
      </w:pPr>
      <w:r w:rsidRPr="00B01C4D">
        <w:rPr>
          <w:rFonts w:ascii="Marianne" w:hAnsi="Marianne"/>
          <w:sz w:val="18"/>
          <w:szCs w:val="18"/>
          <w:highlight w:val="white"/>
          <w:lang w:eastAsia="fr-FR"/>
        </w:rPr>
        <w:t>L</w:t>
      </w:r>
      <w:r w:rsidR="005C4307" w:rsidRPr="00B01C4D">
        <w:rPr>
          <w:rFonts w:ascii="Marianne" w:hAnsi="Marianne"/>
          <w:sz w:val="18"/>
          <w:szCs w:val="18"/>
          <w:highlight w:val="white"/>
          <w:lang w:eastAsia="fr-FR"/>
        </w:rPr>
        <w:t xml:space="preserve">’organisation détaillée </w:t>
      </w:r>
      <w:r w:rsidR="009C0744" w:rsidRPr="00B01C4D">
        <w:rPr>
          <w:rFonts w:ascii="Marianne" w:hAnsi="Marianne"/>
          <w:sz w:val="18"/>
          <w:szCs w:val="18"/>
          <w:highlight w:val="white"/>
          <w:lang w:eastAsia="fr-FR"/>
        </w:rPr>
        <w:t>(</w:t>
      </w:r>
      <w:r w:rsidR="005C4307" w:rsidRPr="00B01C4D">
        <w:rPr>
          <w:rFonts w:ascii="Marianne" w:hAnsi="Marianne"/>
          <w:sz w:val="18"/>
          <w:szCs w:val="18"/>
          <w:highlight w:val="white"/>
          <w:lang w:eastAsia="fr-FR"/>
        </w:rPr>
        <w:t>qui concerne notamment la durée et le contenu de chaque itération prévue ainsi que la composition et le rôle des équipes de l’</w:t>
      </w:r>
      <w:r w:rsidR="005D3D6A">
        <w:rPr>
          <w:rFonts w:ascii="Marianne" w:hAnsi="Marianne"/>
          <w:sz w:val="18"/>
          <w:szCs w:val="18"/>
          <w:highlight w:val="white"/>
          <w:lang w:eastAsia="fr-FR"/>
        </w:rPr>
        <w:t>Administration</w:t>
      </w:r>
      <w:r w:rsidR="005C4307" w:rsidRPr="00B01C4D">
        <w:rPr>
          <w:rFonts w:ascii="Marianne" w:hAnsi="Marianne"/>
          <w:sz w:val="18"/>
          <w:szCs w:val="18"/>
          <w:highlight w:val="white"/>
          <w:lang w:eastAsia="fr-FR"/>
        </w:rPr>
        <w:t xml:space="preserve"> et du </w:t>
      </w:r>
      <w:r w:rsidR="009C0744" w:rsidRPr="00B01C4D">
        <w:rPr>
          <w:rFonts w:ascii="Marianne" w:hAnsi="Marianne"/>
          <w:sz w:val="18"/>
          <w:szCs w:val="18"/>
          <w:highlight w:val="white"/>
          <w:lang w:eastAsia="fr-FR"/>
        </w:rPr>
        <w:t>T</w:t>
      </w:r>
      <w:r w:rsidR="005C4307" w:rsidRPr="00B01C4D">
        <w:rPr>
          <w:rFonts w:ascii="Marianne" w:hAnsi="Marianne"/>
          <w:sz w:val="18"/>
          <w:szCs w:val="18"/>
          <w:highlight w:val="white"/>
          <w:lang w:eastAsia="fr-FR"/>
        </w:rPr>
        <w:t>itulaire</w:t>
      </w:r>
      <w:r w:rsidR="009C0744" w:rsidRPr="00B01C4D">
        <w:rPr>
          <w:rFonts w:ascii="Marianne" w:hAnsi="Marianne"/>
          <w:sz w:val="18"/>
          <w:szCs w:val="18"/>
          <w:highlight w:val="white"/>
          <w:lang w:eastAsia="fr-FR"/>
        </w:rPr>
        <w:t>)</w:t>
      </w:r>
      <w:r w:rsidR="005C4307" w:rsidRPr="00B01C4D">
        <w:rPr>
          <w:rFonts w:ascii="Marianne" w:hAnsi="Marianne"/>
          <w:sz w:val="18"/>
          <w:szCs w:val="18"/>
          <w:highlight w:val="white"/>
          <w:lang w:eastAsia="fr-FR"/>
        </w:rPr>
        <w:t xml:space="preserve"> peut s’organiser préalablement </w:t>
      </w:r>
      <w:r w:rsidR="00B01C4D" w:rsidRPr="00B01C4D">
        <w:rPr>
          <w:rFonts w:ascii="Marianne" w:hAnsi="Marianne"/>
          <w:sz w:val="18"/>
          <w:szCs w:val="18"/>
          <w:highlight w:val="white"/>
          <w:lang w:eastAsia="fr-FR"/>
        </w:rPr>
        <w:t>à l’émission d</w:t>
      </w:r>
      <w:r w:rsidR="005C4307" w:rsidRPr="00B01C4D">
        <w:rPr>
          <w:rFonts w:ascii="Marianne" w:hAnsi="Marianne"/>
          <w:sz w:val="18"/>
          <w:szCs w:val="18"/>
          <w:highlight w:val="white"/>
          <w:lang w:eastAsia="fr-FR"/>
        </w:rPr>
        <w:t>u modificatif d</w:t>
      </w:r>
      <w:r w:rsidR="009C0744" w:rsidRPr="00B01C4D">
        <w:rPr>
          <w:rFonts w:ascii="Marianne" w:hAnsi="Marianne"/>
          <w:sz w:val="18"/>
          <w:szCs w:val="18"/>
          <w:highlight w:val="white"/>
          <w:lang w:eastAsia="fr-FR"/>
        </w:rPr>
        <w:t>u bon de</w:t>
      </w:r>
      <w:r w:rsidR="005C4307" w:rsidRPr="00B01C4D">
        <w:rPr>
          <w:rFonts w:ascii="Marianne" w:hAnsi="Marianne"/>
          <w:sz w:val="18"/>
          <w:szCs w:val="18"/>
          <w:highlight w:val="white"/>
          <w:lang w:eastAsia="fr-FR"/>
        </w:rPr>
        <w:t xml:space="preserve"> commande/ordre de service.</w:t>
      </w:r>
    </w:p>
    <w:p w14:paraId="2420B3DD" w14:textId="06183D18" w:rsidR="003A35DE" w:rsidRPr="00943BE2" w:rsidRDefault="005C4307" w:rsidP="00C7236E">
      <w:pPr>
        <w:ind w:left="0"/>
        <w:rPr>
          <w:rFonts w:ascii="Marianne" w:eastAsiaTheme="minorHAnsi" w:hAnsi="Marianne" w:cstheme="minorBidi"/>
        </w:rPr>
      </w:pPr>
      <w:r w:rsidRPr="00B01C4D">
        <w:rPr>
          <w:rFonts w:ascii="Marianne" w:eastAsiaTheme="minorHAnsi" w:hAnsi="Marianne" w:cstheme="minorBidi"/>
          <w:highlight w:val="white"/>
        </w:rPr>
        <w:t xml:space="preserve">Les modificatifs sont au plus tard notifiés </w:t>
      </w:r>
      <w:r w:rsidR="00B73E30">
        <w:rPr>
          <w:rFonts w:ascii="Marianne" w:eastAsiaTheme="minorHAnsi" w:hAnsi="Marianne" w:cstheme="minorBidi"/>
          <w:highlight w:val="white"/>
        </w:rPr>
        <w:t>huit</w:t>
      </w:r>
      <w:r w:rsidR="00943BE2" w:rsidRPr="00B01C4D">
        <w:rPr>
          <w:rFonts w:ascii="Marianne" w:eastAsiaTheme="minorHAnsi" w:hAnsi="Marianne" w:cstheme="minorBidi"/>
          <w:highlight w:val="white"/>
        </w:rPr>
        <w:t xml:space="preserve"> (</w:t>
      </w:r>
      <w:r w:rsidR="00B73E30">
        <w:rPr>
          <w:rFonts w:ascii="Marianne" w:eastAsiaTheme="minorHAnsi" w:hAnsi="Marianne" w:cstheme="minorBidi"/>
          <w:highlight w:val="white"/>
        </w:rPr>
        <w:t>8</w:t>
      </w:r>
      <w:r w:rsidR="00943BE2" w:rsidRPr="00B01C4D">
        <w:rPr>
          <w:rFonts w:ascii="Marianne" w:eastAsiaTheme="minorHAnsi" w:hAnsi="Marianne" w:cstheme="minorBidi"/>
          <w:highlight w:val="white"/>
        </w:rPr>
        <w:t>)</w:t>
      </w:r>
      <w:r w:rsidRPr="00B01C4D">
        <w:rPr>
          <w:rFonts w:ascii="Marianne" w:eastAsiaTheme="minorHAnsi" w:hAnsi="Marianne" w:cstheme="minorBidi"/>
          <w:highlight w:val="white"/>
        </w:rPr>
        <w:t xml:space="preserve"> jours avant la date souhaitée</w:t>
      </w:r>
      <w:r w:rsidRPr="00943BE2">
        <w:rPr>
          <w:rFonts w:ascii="Marianne" w:eastAsiaTheme="minorHAnsi" w:hAnsi="Marianne" w:cstheme="minorBidi"/>
        </w:rPr>
        <w:t xml:space="preserve"> de leur prise d'effet. Le </w:t>
      </w:r>
      <w:r w:rsidR="00943BE2" w:rsidRPr="00943BE2">
        <w:rPr>
          <w:rFonts w:ascii="Marianne" w:eastAsiaTheme="minorHAnsi" w:hAnsi="Marianne" w:cstheme="minorBidi"/>
        </w:rPr>
        <w:t>T</w:t>
      </w:r>
      <w:r w:rsidRPr="00943BE2">
        <w:rPr>
          <w:rFonts w:ascii="Marianne" w:eastAsiaTheme="minorHAnsi" w:hAnsi="Marianne" w:cstheme="minorBidi"/>
        </w:rPr>
        <w:t xml:space="preserve">itulaire dispose de cinq </w:t>
      </w:r>
      <w:r w:rsidR="00943BE2" w:rsidRPr="00943BE2">
        <w:rPr>
          <w:rFonts w:ascii="Marianne" w:eastAsiaTheme="minorHAnsi" w:hAnsi="Marianne" w:cstheme="minorBidi"/>
        </w:rPr>
        <w:t xml:space="preserve">(5) </w:t>
      </w:r>
      <w:r w:rsidRPr="00943BE2">
        <w:rPr>
          <w:rFonts w:ascii="Marianne" w:eastAsiaTheme="minorHAnsi" w:hAnsi="Marianne" w:cstheme="minorBidi"/>
        </w:rPr>
        <w:t>jours à compter de la notification pour adresser à l’</w:t>
      </w:r>
      <w:r w:rsidR="005D3D6A">
        <w:rPr>
          <w:rFonts w:ascii="Marianne" w:eastAsiaTheme="minorHAnsi" w:hAnsi="Marianne" w:cstheme="minorBidi"/>
        </w:rPr>
        <w:t>Administration</w:t>
      </w:r>
      <w:r w:rsidRPr="00943BE2">
        <w:rPr>
          <w:rFonts w:ascii="Marianne" w:eastAsiaTheme="minorHAnsi" w:hAnsi="Marianne" w:cstheme="minorBidi"/>
        </w:rPr>
        <w:t xml:space="preserve"> toute observation relative au modificatif de la commande. Passé ce délai, le titulaire est réputé en avoir accepté les conditions d’exécution.</w:t>
      </w:r>
    </w:p>
    <w:p w14:paraId="15A0DE15" w14:textId="77777777" w:rsidR="003A35DE" w:rsidRPr="00943BE2" w:rsidRDefault="005C4307" w:rsidP="00C7236E">
      <w:pPr>
        <w:ind w:left="0"/>
        <w:rPr>
          <w:rFonts w:ascii="Marianne" w:eastAsiaTheme="minorHAnsi" w:hAnsi="Marianne" w:cstheme="minorBidi"/>
        </w:rPr>
      </w:pPr>
      <w:r w:rsidRPr="00943BE2">
        <w:rPr>
          <w:rFonts w:ascii="Marianne" w:eastAsiaTheme="minorHAnsi" w:hAnsi="Marianne" w:cstheme="minorBidi"/>
        </w:rPr>
        <w:t xml:space="preserve">En revanche, dès lors que la commande modificative est conforme aux éléments contenus dans la proposition modificative du titulaire, celui-ci est, dès sa notification, réputé en accepter les conditions d'exécution. </w:t>
      </w:r>
    </w:p>
    <w:p w14:paraId="57749954" w14:textId="77777777" w:rsidR="003A35DE" w:rsidRPr="00943BE2" w:rsidRDefault="005C4307" w:rsidP="00C7236E">
      <w:pPr>
        <w:ind w:left="0"/>
        <w:rPr>
          <w:rFonts w:ascii="Marianne" w:eastAsiaTheme="minorHAnsi" w:hAnsi="Marianne" w:cstheme="minorBidi"/>
        </w:rPr>
      </w:pPr>
      <w:r w:rsidRPr="00943BE2">
        <w:rPr>
          <w:rFonts w:ascii="Marianne" w:eastAsiaTheme="minorHAnsi" w:hAnsi="Marianne" w:cstheme="minorBidi"/>
        </w:rPr>
        <w:t>Le titulaire se conforme aux modificatifs qui lui sont notifiés, que ceux-ci aient ou non fait l'objet d'observations de sa part.</w:t>
      </w:r>
    </w:p>
    <w:p w14:paraId="2F2B1338" w14:textId="77777777" w:rsidR="009E1388" w:rsidRDefault="009E1388" w:rsidP="007F4286">
      <w:pPr>
        <w:pStyle w:val="Corpsdeparagraphe"/>
        <w:spacing w:before="0"/>
      </w:pPr>
    </w:p>
    <w:p w14:paraId="228D0DCF" w14:textId="77777777" w:rsidR="00AA7420" w:rsidRDefault="00AA7420" w:rsidP="007F4286">
      <w:pPr>
        <w:pStyle w:val="Corpsdeparagraphe"/>
        <w:spacing w:before="0"/>
      </w:pPr>
    </w:p>
    <w:p w14:paraId="18577619" w14:textId="77777777" w:rsidR="00797990" w:rsidRPr="00EA7F87" w:rsidRDefault="00797990" w:rsidP="00353F38">
      <w:pPr>
        <w:pStyle w:val="Titre1"/>
        <w:spacing w:before="120" w:after="360"/>
        <w:ind w:left="34"/>
        <w:jc w:val="center"/>
        <w:rPr>
          <w:rFonts w:ascii="Themis Display" w:eastAsiaTheme="minorHAnsi" w:hAnsi="Themis Display" w:cstheme="minorBidi"/>
          <w:b w:val="0"/>
          <w:color w:val="002060"/>
          <w:sz w:val="40"/>
          <w:szCs w:val="40"/>
        </w:rPr>
      </w:pPr>
      <w:bookmarkStart w:id="225" w:name="_Toc90297385"/>
      <w:bookmarkStart w:id="226" w:name="_Toc212042769"/>
      <w:bookmarkStart w:id="227" w:name="_Toc231565076"/>
      <w:r w:rsidRPr="003F25B2">
        <w:rPr>
          <w:rFonts w:ascii="Themis Display" w:eastAsiaTheme="minorHAnsi" w:hAnsi="Themis Display" w:cstheme="minorBidi"/>
          <w:b w:val="0"/>
          <w:color w:val="002060"/>
          <w:sz w:val="40"/>
          <w:szCs w:val="40"/>
        </w:rPr>
        <w:lastRenderedPageBreak/>
        <w:t>Article XIII – Gestion des performances</w:t>
      </w:r>
      <w:bookmarkEnd w:id="225"/>
      <w:bookmarkEnd w:id="226"/>
      <w:bookmarkEnd w:id="227"/>
    </w:p>
    <w:p w14:paraId="6E5A63E3" w14:textId="77777777" w:rsidR="00797990" w:rsidRPr="00E72CF3" w:rsidRDefault="00797990" w:rsidP="00353F38">
      <w:pPr>
        <w:pStyle w:val="Titre2"/>
        <w:rPr>
          <w:rFonts w:ascii="Raleway Black" w:hAnsi="Raleway Black"/>
          <w:color w:val="4F81BD" w:themeColor="accent1"/>
          <w:sz w:val="24"/>
          <w:szCs w:val="24"/>
        </w:rPr>
      </w:pPr>
      <w:bookmarkStart w:id="228" w:name="_Toc212042770"/>
      <w:bookmarkStart w:id="229" w:name="_Toc231565077"/>
      <w:r w:rsidRPr="00E72CF3">
        <w:rPr>
          <w:rFonts w:ascii="Raleway Black" w:hAnsi="Raleway Black"/>
          <w:color w:val="4F81BD" w:themeColor="accent1"/>
          <w:sz w:val="24"/>
          <w:szCs w:val="24"/>
        </w:rPr>
        <w:t xml:space="preserve">XIII.1. </w:t>
      </w:r>
      <w:r w:rsidRPr="00E72CF3">
        <w:rPr>
          <w:rFonts w:ascii="Raleway Black" w:hAnsi="Raleway Black"/>
          <w:color w:val="4F81BD" w:themeColor="accent1"/>
          <w:sz w:val="24"/>
          <w:szCs w:val="24"/>
        </w:rPr>
        <w:tab/>
        <w:t>Généralités</w:t>
      </w:r>
      <w:bookmarkEnd w:id="228"/>
      <w:bookmarkEnd w:id="229"/>
    </w:p>
    <w:p w14:paraId="350757A6" w14:textId="77777777" w:rsidR="00593DA7" w:rsidRDefault="00593DA7" w:rsidP="00353F38">
      <w:pPr>
        <w:pStyle w:val="clause"/>
        <w:ind w:left="0"/>
        <w:rPr>
          <w:rFonts w:ascii="Marianne" w:hAnsi="Marianne"/>
          <w:sz w:val="18"/>
          <w:highlight w:val="white"/>
        </w:rPr>
      </w:pPr>
    </w:p>
    <w:p w14:paraId="1CB6EE42" w14:textId="73DB0979" w:rsidR="00797990" w:rsidRPr="00E279D6" w:rsidRDefault="00797990" w:rsidP="00353F38">
      <w:pPr>
        <w:pStyle w:val="clause"/>
        <w:ind w:left="0"/>
        <w:rPr>
          <w:rFonts w:ascii="Marianne" w:hAnsi="Marianne"/>
          <w:strike/>
          <w:sz w:val="18"/>
          <w:highlight w:val="white"/>
        </w:rPr>
      </w:pPr>
      <w:r w:rsidRPr="00023407">
        <w:rPr>
          <w:rFonts w:ascii="Marianne" w:hAnsi="Marianne"/>
          <w:sz w:val="18"/>
          <w:highlight w:val="white"/>
        </w:rPr>
        <w:t xml:space="preserve">Chacun des manquements </w:t>
      </w:r>
      <w:r>
        <w:rPr>
          <w:rFonts w:ascii="Marianne" w:hAnsi="Marianne"/>
          <w:sz w:val="18"/>
          <w:highlight w:val="white"/>
        </w:rPr>
        <w:t>du Titulaire aux obligations figurant dans le</w:t>
      </w:r>
      <w:r w:rsidRPr="00023407">
        <w:rPr>
          <w:rFonts w:ascii="Marianne" w:hAnsi="Marianne"/>
          <w:sz w:val="18"/>
          <w:highlight w:val="white"/>
        </w:rPr>
        <w:t xml:space="preserve"> présent accord-cadre peut donner lieu à pénalisation</w:t>
      </w:r>
      <w:r w:rsidRPr="001E3C4D">
        <w:rPr>
          <w:rFonts w:ascii="Marianne" w:hAnsi="Marianne"/>
          <w:sz w:val="18"/>
          <w:highlight w:val="white"/>
        </w:rPr>
        <w:t>.</w:t>
      </w:r>
    </w:p>
    <w:p w14:paraId="30DF17F2" w14:textId="77777777" w:rsidR="00797990" w:rsidRPr="00023407" w:rsidRDefault="00797990" w:rsidP="00353F38">
      <w:pPr>
        <w:pStyle w:val="clause"/>
        <w:ind w:left="0"/>
        <w:rPr>
          <w:rFonts w:ascii="Marianne" w:hAnsi="Marianne"/>
          <w:sz w:val="18"/>
          <w:highlight w:val="white"/>
        </w:rPr>
      </w:pPr>
      <w:r w:rsidRPr="00F86AEC">
        <w:rPr>
          <w:rFonts w:ascii="Marianne" w:hAnsi="Marianne"/>
          <w:sz w:val="18"/>
        </w:rPr>
        <w:t xml:space="preserve">Les différentes pénalités </w:t>
      </w:r>
      <w:r w:rsidRPr="00AA7420">
        <w:rPr>
          <w:rFonts w:ascii="Marianne" w:hAnsi="Marianne"/>
          <w:sz w:val="18"/>
        </w:rPr>
        <w:t xml:space="preserve">mentionnées à </w:t>
      </w:r>
      <w:r w:rsidRPr="00296D2F">
        <w:rPr>
          <w:rFonts w:ascii="Marianne" w:hAnsi="Marianne"/>
          <w:sz w:val="18"/>
        </w:rPr>
        <w:t>l’article XIII.2 ci-</w:t>
      </w:r>
      <w:r w:rsidRPr="00AA7420">
        <w:rPr>
          <w:rFonts w:ascii="Marianne" w:hAnsi="Marianne"/>
          <w:sz w:val="18"/>
        </w:rPr>
        <w:t>après</w:t>
      </w:r>
      <w:r>
        <w:rPr>
          <w:rFonts w:ascii="Marianne" w:hAnsi="Marianne"/>
          <w:sz w:val="18"/>
        </w:rPr>
        <w:t xml:space="preserve"> </w:t>
      </w:r>
      <w:r w:rsidRPr="00F86AEC">
        <w:rPr>
          <w:rFonts w:ascii="Marianne" w:hAnsi="Marianne"/>
          <w:sz w:val="18"/>
        </w:rPr>
        <w:t>ne sont pas exclusives les unes des autres</w:t>
      </w:r>
      <w:r>
        <w:rPr>
          <w:rFonts w:ascii="Marianne" w:hAnsi="Marianne"/>
          <w:sz w:val="18"/>
        </w:rPr>
        <w:t>.</w:t>
      </w:r>
    </w:p>
    <w:p w14:paraId="7DF2A9A4" w14:textId="123C92ED" w:rsidR="00797990" w:rsidRPr="00E72CF3" w:rsidRDefault="00797990" w:rsidP="00E72CF3">
      <w:pPr>
        <w:pStyle w:val="Titre3"/>
        <w:rPr>
          <w:rFonts w:ascii="Marianne" w:hAnsi="Marianne"/>
          <w:b w:val="0"/>
          <w:bCs w:val="0"/>
          <w:sz w:val="18"/>
          <w:szCs w:val="18"/>
          <w:u w:val="single"/>
        </w:rPr>
      </w:pPr>
      <w:r w:rsidRPr="00EF13CD">
        <w:rPr>
          <w:rFonts w:ascii="Marianne" w:hAnsi="Marianne"/>
          <w:sz w:val="18"/>
          <w:szCs w:val="18"/>
          <w:u w:val="single"/>
        </w:rPr>
        <w:t>XI</w:t>
      </w:r>
      <w:r>
        <w:rPr>
          <w:rFonts w:ascii="Marianne" w:hAnsi="Marianne"/>
          <w:sz w:val="18"/>
          <w:szCs w:val="18"/>
          <w:u w:val="single"/>
        </w:rPr>
        <w:t>II</w:t>
      </w:r>
      <w:r w:rsidRPr="00EF13CD">
        <w:rPr>
          <w:rFonts w:ascii="Marianne" w:hAnsi="Marianne"/>
          <w:sz w:val="18"/>
          <w:szCs w:val="18"/>
          <w:u w:val="single"/>
        </w:rPr>
        <w:t>.</w:t>
      </w:r>
      <w:r>
        <w:rPr>
          <w:rFonts w:ascii="Marianne" w:hAnsi="Marianne"/>
          <w:sz w:val="18"/>
          <w:szCs w:val="18"/>
          <w:u w:val="single"/>
        </w:rPr>
        <w:t>1.</w:t>
      </w:r>
      <w:r>
        <w:rPr>
          <w:rFonts w:ascii="Marianne" w:eastAsia="MS Mincho" w:hAnsi="Marianne"/>
          <w:sz w:val="18"/>
          <w:szCs w:val="16"/>
          <w:u w:val="single"/>
        </w:rPr>
        <w:t>1</w:t>
      </w:r>
      <w:r w:rsidRPr="00EF13CD">
        <w:rPr>
          <w:rFonts w:ascii="Marianne" w:eastAsia="MS Mincho" w:hAnsi="Marianne"/>
          <w:sz w:val="18"/>
          <w:szCs w:val="16"/>
          <w:u w:val="single"/>
        </w:rPr>
        <w:t xml:space="preserve">. – </w:t>
      </w:r>
      <w:r>
        <w:rPr>
          <w:rFonts w:ascii="Marianne" w:eastAsia="MS Mincho" w:hAnsi="Marianne"/>
          <w:sz w:val="18"/>
          <w:szCs w:val="16"/>
          <w:u w:val="single"/>
        </w:rPr>
        <w:t>Modalités d’application des pénalités au Titulaire</w:t>
      </w:r>
    </w:p>
    <w:p w14:paraId="6162FB54" w14:textId="0D8F0B89" w:rsidR="00797990" w:rsidRDefault="00797990" w:rsidP="00E279D6">
      <w:pPr>
        <w:pStyle w:val="clause"/>
        <w:ind w:left="0"/>
        <w:rPr>
          <w:rFonts w:ascii="Marianne" w:hAnsi="Marianne"/>
          <w:sz w:val="18"/>
          <w:szCs w:val="18"/>
        </w:rPr>
      </w:pPr>
      <w:r w:rsidRPr="009A6799">
        <w:rPr>
          <w:rFonts w:ascii="Marianne" w:hAnsi="Marianne"/>
          <w:sz w:val="18"/>
          <w:szCs w:val="18"/>
        </w:rPr>
        <w:t>L</w:t>
      </w:r>
      <w:r w:rsidR="003308F9">
        <w:rPr>
          <w:rFonts w:ascii="Marianne" w:hAnsi="Marianne"/>
          <w:sz w:val="18"/>
          <w:szCs w:val="18"/>
        </w:rPr>
        <w:t>a constatation de manquements de nature à conduire à l</w:t>
      </w:r>
      <w:r w:rsidRPr="009A6799">
        <w:rPr>
          <w:rFonts w:ascii="Marianne" w:hAnsi="Marianne"/>
          <w:sz w:val="18"/>
          <w:szCs w:val="18"/>
        </w:rPr>
        <w:t>'application de pénalités donne lieu à une notification expresse au Titulaire</w:t>
      </w:r>
      <w:r w:rsidR="003308F9">
        <w:rPr>
          <w:rFonts w:ascii="Marianne" w:hAnsi="Marianne"/>
          <w:sz w:val="18"/>
          <w:szCs w:val="18"/>
        </w:rPr>
        <w:t>. Le Titulaire dispose</w:t>
      </w:r>
      <w:r w:rsidRPr="009A6799">
        <w:rPr>
          <w:rFonts w:ascii="Marianne" w:hAnsi="Marianne"/>
          <w:sz w:val="18"/>
          <w:szCs w:val="18"/>
        </w:rPr>
        <w:t xml:space="preserve"> </w:t>
      </w:r>
      <w:r w:rsidR="003308F9">
        <w:rPr>
          <w:rFonts w:ascii="Marianne" w:hAnsi="Marianne"/>
          <w:sz w:val="18"/>
          <w:szCs w:val="18"/>
        </w:rPr>
        <w:t>d’</w:t>
      </w:r>
      <w:r w:rsidRPr="009A6799">
        <w:rPr>
          <w:rFonts w:ascii="Marianne" w:hAnsi="Marianne"/>
          <w:sz w:val="18"/>
          <w:szCs w:val="18"/>
        </w:rPr>
        <w:t xml:space="preserve">un délai de quinze (15) jours </w:t>
      </w:r>
      <w:r w:rsidR="005B0BD1">
        <w:rPr>
          <w:rFonts w:ascii="Marianne" w:hAnsi="Marianne"/>
          <w:sz w:val="18"/>
          <w:szCs w:val="18"/>
        </w:rPr>
        <w:t xml:space="preserve">ouvrés </w:t>
      </w:r>
      <w:r w:rsidRPr="009A6799">
        <w:rPr>
          <w:rFonts w:ascii="Marianne" w:hAnsi="Marianne"/>
          <w:sz w:val="18"/>
          <w:szCs w:val="18"/>
        </w:rPr>
        <w:t>pour présenter ses observations. Passé ce délai, en l’absence de réponse ou de justification suffisamment motivée, il est réputé les avoir acceptés.</w:t>
      </w:r>
    </w:p>
    <w:p w14:paraId="2D509E02" w14:textId="40A375A2" w:rsidR="00797990" w:rsidRPr="009A6799" w:rsidRDefault="00797990" w:rsidP="00E279D6">
      <w:pPr>
        <w:pStyle w:val="clause"/>
        <w:ind w:left="0"/>
        <w:rPr>
          <w:rFonts w:ascii="Marianne" w:hAnsi="Marianne"/>
          <w:sz w:val="18"/>
          <w:szCs w:val="18"/>
        </w:rPr>
      </w:pPr>
      <w:r w:rsidRPr="009A6799">
        <w:rPr>
          <w:rFonts w:ascii="Marianne" w:hAnsi="Marianne"/>
          <w:sz w:val="18"/>
          <w:szCs w:val="18"/>
        </w:rPr>
        <w:t xml:space="preserve">Le montant des pénalités établi vient en déduction des paiements à effectuer au titre de l'accord-cadre, indépendamment du recours direct </w:t>
      </w:r>
      <w:r>
        <w:rPr>
          <w:rFonts w:ascii="Marianne" w:hAnsi="Marianne"/>
          <w:sz w:val="18"/>
          <w:szCs w:val="18"/>
        </w:rPr>
        <w:t>de l’</w:t>
      </w:r>
      <w:r w:rsidR="005D3D6A">
        <w:rPr>
          <w:rFonts w:ascii="Marianne" w:hAnsi="Marianne"/>
          <w:sz w:val="18"/>
          <w:szCs w:val="18"/>
        </w:rPr>
        <w:t>Administration</w:t>
      </w:r>
      <w:r w:rsidRPr="009A6799">
        <w:rPr>
          <w:rFonts w:ascii="Marianne" w:hAnsi="Marianne"/>
          <w:sz w:val="18"/>
          <w:szCs w:val="18"/>
        </w:rPr>
        <w:t xml:space="preserve"> en cas d’insuffisance des sommes dues ou le cas échéant, sous forme d’avoir applicables aux commandes ultérieures. </w:t>
      </w:r>
    </w:p>
    <w:p w14:paraId="08CA7A10" w14:textId="30E44C76" w:rsidR="00797990" w:rsidRPr="009A6799" w:rsidRDefault="00797990" w:rsidP="00E279D6">
      <w:pPr>
        <w:pStyle w:val="clause"/>
        <w:ind w:left="0"/>
        <w:rPr>
          <w:rFonts w:ascii="Marianne" w:hAnsi="Marianne"/>
          <w:sz w:val="18"/>
          <w:szCs w:val="18"/>
        </w:rPr>
      </w:pPr>
      <w:r w:rsidRPr="009A6799">
        <w:rPr>
          <w:rFonts w:ascii="Marianne" w:hAnsi="Marianne"/>
          <w:sz w:val="18"/>
          <w:szCs w:val="18"/>
        </w:rPr>
        <w:t xml:space="preserve">En cas de rejet de tout ou partie des prestations dans les conditions </w:t>
      </w:r>
      <w:r w:rsidRPr="00256C49">
        <w:rPr>
          <w:rFonts w:ascii="Marianne" w:hAnsi="Marianne"/>
          <w:sz w:val="18"/>
          <w:szCs w:val="18"/>
        </w:rPr>
        <w:t xml:space="preserve">indiquées à </w:t>
      </w:r>
      <w:r w:rsidRPr="00296D2F">
        <w:rPr>
          <w:rFonts w:ascii="Marianne" w:hAnsi="Marianne"/>
          <w:sz w:val="18"/>
          <w:szCs w:val="18"/>
        </w:rPr>
        <w:t>l’article X</w:t>
      </w:r>
      <w:r w:rsidR="00256C49" w:rsidRPr="00296D2F">
        <w:rPr>
          <w:rFonts w:ascii="Marianne" w:hAnsi="Marianne"/>
          <w:sz w:val="18"/>
          <w:szCs w:val="18"/>
        </w:rPr>
        <w:t>.4</w:t>
      </w:r>
      <w:r w:rsidRPr="00256C49">
        <w:rPr>
          <w:rFonts w:ascii="Marianne" w:hAnsi="Marianne"/>
          <w:sz w:val="18"/>
          <w:szCs w:val="18"/>
        </w:rPr>
        <w:t xml:space="preserve"> ci-avant, et si l’</w:t>
      </w:r>
      <w:r w:rsidR="005D3D6A">
        <w:rPr>
          <w:rFonts w:ascii="Marianne" w:hAnsi="Marianne"/>
          <w:sz w:val="18"/>
          <w:szCs w:val="18"/>
        </w:rPr>
        <w:t>Administration</w:t>
      </w:r>
      <w:r w:rsidRPr="00256C49">
        <w:rPr>
          <w:rFonts w:ascii="Marianne" w:hAnsi="Marianne"/>
          <w:sz w:val="18"/>
          <w:szCs w:val="18"/>
        </w:rPr>
        <w:t xml:space="preserve"> exige leur conformité aux stipulations du présent accord-cadre, les pénalités sont dues pour toute la période comprise</w:t>
      </w:r>
      <w:r w:rsidRPr="009A6799">
        <w:rPr>
          <w:rFonts w:ascii="Marianne" w:hAnsi="Marianne"/>
          <w:sz w:val="18"/>
          <w:szCs w:val="18"/>
        </w:rPr>
        <w:t xml:space="preserve"> entre la date de fin du délai d’exécution ou de signalisation par </w:t>
      </w:r>
      <w:r>
        <w:rPr>
          <w:rFonts w:ascii="Marianne" w:hAnsi="Marianne"/>
          <w:sz w:val="18"/>
          <w:szCs w:val="18"/>
        </w:rPr>
        <w:t>l’</w:t>
      </w:r>
      <w:r w:rsidR="005D3D6A">
        <w:rPr>
          <w:rFonts w:ascii="Marianne" w:hAnsi="Marianne"/>
          <w:sz w:val="18"/>
          <w:szCs w:val="18"/>
        </w:rPr>
        <w:t>Administration</w:t>
      </w:r>
      <w:r w:rsidRPr="009A6799">
        <w:rPr>
          <w:rFonts w:ascii="Marianne" w:hAnsi="Marianne"/>
          <w:sz w:val="18"/>
          <w:szCs w:val="18"/>
        </w:rPr>
        <w:t xml:space="preserve"> et la date effective de mise à disposition des prestations conformes à ces stipulations.</w:t>
      </w:r>
    </w:p>
    <w:p w14:paraId="5AB9684A" w14:textId="77777777" w:rsidR="00797990" w:rsidRPr="009A6799" w:rsidRDefault="00797990" w:rsidP="00E279D6">
      <w:pPr>
        <w:pStyle w:val="clause"/>
        <w:ind w:left="0"/>
        <w:rPr>
          <w:rFonts w:ascii="Marianne" w:hAnsi="Marianne"/>
          <w:sz w:val="18"/>
          <w:szCs w:val="18"/>
        </w:rPr>
      </w:pPr>
      <w:r w:rsidRPr="009A6799">
        <w:rPr>
          <w:rFonts w:ascii="Marianne" w:hAnsi="Marianne"/>
          <w:sz w:val="18"/>
          <w:szCs w:val="18"/>
        </w:rPr>
        <w:t>Sachant que le point de départ du calcul des pénalités est le délai contractuel figurant dans le présent accord-cadre, dans la proposition du Titulaire et/ou dans les bons de commandes, il doit être considéré que celles-ci sont dues :</w:t>
      </w:r>
    </w:p>
    <w:p w14:paraId="15E2CCBB" w14:textId="1CF6D187" w:rsidR="00797990" w:rsidRPr="00296D2F" w:rsidRDefault="00797990" w:rsidP="00751B9E">
      <w:pPr>
        <w:pStyle w:val="clause"/>
        <w:numPr>
          <w:ilvl w:val="0"/>
          <w:numId w:val="42"/>
        </w:numPr>
        <w:rPr>
          <w:rFonts w:ascii="Marianne" w:hAnsi="Marianne"/>
          <w:sz w:val="18"/>
          <w:szCs w:val="18"/>
        </w:rPr>
      </w:pPr>
      <w:r w:rsidRPr="0058563E">
        <w:rPr>
          <w:rFonts w:ascii="Marianne" w:hAnsi="Marianne"/>
          <w:sz w:val="18"/>
          <w:szCs w:val="18"/>
        </w:rPr>
        <w:t>Jusqu’à la date effective de prononcé de l’admission dans le cas où l’</w:t>
      </w:r>
      <w:r w:rsidR="005D3D6A">
        <w:rPr>
          <w:rFonts w:ascii="Marianne" w:hAnsi="Marianne"/>
          <w:sz w:val="18"/>
          <w:szCs w:val="18"/>
        </w:rPr>
        <w:t>Administration</w:t>
      </w:r>
      <w:r w:rsidRPr="0058563E">
        <w:rPr>
          <w:rFonts w:ascii="Marianne" w:hAnsi="Marianne"/>
          <w:sz w:val="18"/>
          <w:szCs w:val="18"/>
        </w:rPr>
        <w:t xml:space="preserve"> a été conduite à prononcer </w:t>
      </w:r>
      <w:r w:rsidRPr="00296D2F">
        <w:rPr>
          <w:rFonts w:ascii="Marianne" w:hAnsi="Marianne"/>
          <w:sz w:val="18"/>
          <w:szCs w:val="18"/>
        </w:rPr>
        <w:t>un (ou plusieurs) ajournement(s) dans le cadre des vérifications effectuées conformément aux dispositions de l'article X ci-avant ;</w:t>
      </w:r>
    </w:p>
    <w:p w14:paraId="38D4E05A" w14:textId="421185FE" w:rsidR="00797990" w:rsidRPr="00C46CE4" w:rsidRDefault="00797990" w:rsidP="00751B9E">
      <w:pPr>
        <w:pStyle w:val="clause"/>
        <w:numPr>
          <w:ilvl w:val="0"/>
          <w:numId w:val="42"/>
        </w:numPr>
        <w:rPr>
          <w:rFonts w:ascii="Marianne" w:hAnsi="Marianne"/>
          <w:sz w:val="18"/>
          <w:szCs w:val="18"/>
        </w:rPr>
      </w:pPr>
      <w:r w:rsidRPr="00296D2F">
        <w:rPr>
          <w:rFonts w:ascii="Marianne" w:hAnsi="Marianne"/>
          <w:sz w:val="18"/>
          <w:szCs w:val="18"/>
        </w:rPr>
        <w:t>Jusqu’à la date effective</w:t>
      </w:r>
      <w:r w:rsidRPr="00C46CE4">
        <w:rPr>
          <w:rFonts w:ascii="Marianne" w:hAnsi="Marianne"/>
          <w:sz w:val="18"/>
          <w:szCs w:val="18"/>
        </w:rPr>
        <w:t xml:space="preserve"> de rejet dans le cas où telle est la décision </w:t>
      </w:r>
      <w:r>
        <w:rPr>
          <w:rFonts w:ascii="Marianne" w:hAnsi="Marianne"/>
          <w:sz w:val="18"/>
          <w:szCs w:val="18"/>
        </w:rPr>
        <w:t>de l’</w:t>
      </w:r>
      <w:r w:rsidR="005D3D6A">
        <w:rPr>
          <w:rFonts w:ascii="Marianne" w:hAnsi="Marianne"/>
          <w:sz w:val="18"/>
          <w:szCs w:val="18"/>
        </w:rPr>
        <w:t>Administration</w:t>
      </w:r>
      <w:r w:rsidRPr="00C46CE4" w:rsidDel="00645ED2">
        <w:rPr>
          <w:rFonts w:ascii="Marianne" w:hAnsi="Marianne"/>
          <w:sz w:val="18"/>
          <w:szCs w:val="18"/>
        </w:rPr>
        <w:t xml:space="preserve"> </w:t>
      </w:r>
      <w:r w:rsidRPr="00C46CE4">
        <w:rPr>
          <w:rFonts w:ascii="Marianne" w:hAnsi="Marianne"/>
          <w:sz w:val="18"/>
          <w:szCs w:val="18"/>
        </w:rPr>
        <w:t>à l'issue desdites vérifications.</w:t>
      </w:r>
    </w:p>
    <w:p w14:paraId="59AF9BEF" w14:textId="77777777" w:rsidR="00797990" w:rsidRPr="009A6799" w:rsidRDefault="00797990" w:rsidP="00E279D6">
      <w:pPr>
        <w:pStyle w:val="clause"/>
        <w:ind w:left="0"/>
        <w:rPr>
          <w:rFonts w:ascii="Marianne" w:hAnsi="Marianne"/>
          <w:sz w:val="18"/>
          <w:szCs w:val="18"/>
        </w:rPr>
      </w:pPr>
      <w:r w:rsidRPr="00C46CE4">
        <w:rPr>
          <w:rFonts w:ascii="Marianne" w:hAnsi="Marianne"/>
          <w:sz w:val="18"/>
          <w:szCs w:val="18"/>
        </w:rPr>
        <w:t xml:space="preserve">L’application des pénalités est indépendante des autres sanctions auxquelles le défaut dans l’exécution de l'accord-cadre peut </w:t>
      </w:r>
      <w:r w:rsidRPr="009A6799">
        <w:rPr>
          <w:rFonts w:ascii="Marianne" w:hAnsi="Marianne"/>
          <w:sz w:val="18"/>
          <w:szCs w:val="18"/>
        </w:rPr>
        <w:t xml:space="preserve">donner lieu et, notamment, de la résiliation fautive de tout ou partie du présent accord-cadre dans les conditions </w:t>
      </w:r>
      <w:r w:rsidRPr="00AA7420">
        <w:rPr>
          <w:rFonts w:ascii="Marianne" w:hAnsi="Marianne"/>
          <w:sz w:val="18"/>
          <w:szCs w:val="18"/>
        </w:rPr>
        <w:t>précisées à l'article III.3 ci-avant</w:t>
      </w:r>
      <w:r w:rsidRPr="00B6470C">
        <w:rPr>
          <w:rFonts w:ascii="Marianne" w:hAnsi="Marianne"/>
          <w:sz w:val="18"/>
          <w:szCs w:val="18"/>
        </w:rPr>
        <w:t xml:space="preserve"> </w:t>
      </w:r>
      <w:r w:rsidRPr="009A6799">
        <w:rPr>
          <w:rFonts w:ascii="Marianne" w:hAnsi="Marianne"/>
          <w:sz w:val="18"/>
          <w:szCs w:val="18"/>
        </w:rPr>
        <w:t>ou, en tant que de besoin, d’une action en dommages-intérêts.</w:t>
      </w:r>
    </w:p>
    <w:p w14:paraId="40FE055A" w14:textId="77777777" w:rsidR="00797990" w:rsidRPr="003608EB" w:rsidRDefault="00797990" w:rsidP="003608EB">
      <w:pPr>
        <w:pStyle w:val="clause"/>
        <w:ind w:left="0"/>
        <w:rPr>
          <w:rFonts w:ascii="Marianne" w:hAnsi="Marianne"/>
          <w:sz w:val="18"/>
          <w:szCs w:val="18"/>
        </w:rPr>
      </w:pPr>
      <w:r w:rsidRPr="009A6799">
        <w:rPr>
          <w:rFonts w:ascii="Marianne" w:hAnsi="Marianne"/>
          <w:sz w:val="18"/>
          <w:szCs w:val="18"/>
        </w:rPr>
        <w:t>En cas de résiliation de l'accord-cadre aux torts du Titulaire, les pénalités peuvent être appliquées jusqu’à la date effective de fin des relations contractuelles.</w:t>
      </w:r>
      <w:bookmarkStart w:id="230" w:name="_Hlk181890480"/>
    </w:p>
    <w:bookmarkEnd w:id="230"/>
    <w:p w14:paraId="294E9C4C" w14:textId="0F6F2CC8" w:rsidR="00797990" w:rsidRPr="006F0328" w:rsidRDefault="00797990" w:rsidP="00E72CF3">
      <w:pPr>
        <w:pStyle w:val="Titre3"/>
        <w:rPr>
          <w:rFonts w:ascii="Marianne" w:hAnsi="Marianne"/>
          <w:b w:val="0"/>
          <w:bCs w:val="0"/>
          <w:sz w:val="18"/>
          <w:szCs w:val="18"/>
          <w:u w:val="single"/>
        </w:rPr>
      </w:pPr>
      <w:r w:rsidRPr="00EF13CD">
        <w:rPr>
          <w:rFonts w:ascii="Marianne" w:hAnsi="Marianne"/>
          <w:sz w:val="18"/>
          <w:szCs w:val="18"/>
          <w:u w:val="single"/>
        </w:rPr>
        <w:t>XI</w:t>
      </w:r>
      <w:r>
        <w:rPr>
          <w:rFonts w:ascii="Marianne" w:hAnsi="Marianne"/>
          <w:sz w:val="18"/>
          <w:szCs w:val="18"/>
          <w:u w:val="single"/>
        </w:rPr>
        <w:t>II</w:t>
      </w:r>
      <w:r w:rsidRPr="00EF13CD">
        <w:rPr>
          <w:rFonts w:ascii="Marianne" w:hAnsi="Marianne"/>
          <w:sz w:val="18"/>
          <w:szCs w:val="18"/>
          <w:u w:val="single"/>
        </w:rPr>
        <w:t>.</w:t>
      </w:r>
      <w:r>
        <w:rPr>
          <w:rFonts w:ascii="Marianne" w:hAnsi="Marianne"/>
          <w:sz w:val="18"/>
          <w:szCs w:val="18"/>
          <w:u w:val="single"/>
        </w:rPr>
        <w:t>1.</w:t>
      </w:r>
      <w:r>
        <w:rPr>
          <w:rFonts w:ascii="Marianne" w:eastAsia="MS Mincho" w:hAnsi="Marianne"/>
          <w:sz w:val="18"/>
          <w:szCs w:val="16"/>
          <w:u w:val="single"/>
        </w:rPr>
        <w:t>2</w:t>
      </w:r>
      <w:r w:rsidRPr="00EF13CD">
        <w:rPr>
          <w:rFonts w:ascii="Marianne" w:eastAsia="MS Mincho" w:hAnsi="Marianne"/>
          <w:sz w:val="18"/>
          <w:szCs w:val="16"/>
          <w:u w:val="single"/>
        </w:rPr>
        <w:t xml:space="preserve">. – </w:t>
      </w:r>
      <w:r w:rsidR="00AA7420">
        <w:rPr>
          <w:rFonts w:ascii="Marianne" w:eastAsia="MS Mincho" w:hAnsi="Marianne"/>
          <w:sz w:val="18"/>
          <w:szCs w:val="16"/>
          <w:u w:val="single"/>
        </w:rPr>
        <w:t>Limitation</w:t>
      </w:r>
      <w:r>
        <w:rPr>
          <w:rFonts w:ascii="Marianne" w:eastAsia="MS Mincho" w:hAnsi="Marianne"/>
          <w:sz w:val="18"/>
          <w:szCs w:val="16"/>
          <w:u w:val="single"/>
        </w:rPr>
        <w:t xml:space="preserve"> des pénalités </w:t>
      </w:r>
    </w:p>
    <w:p w14:paraId="0D770E31" w14:textId="54BEDC85" w:rsidR="007C348F" w:rsidRPr="007C348F" w:rsidRDefault="003E0309" w:rsidP="007C348F">
      <w:pPr>
        <w:ind w:left="0"/>
        <w:rPr>
          <w:rFonts w:ascii="Marianne" w:hAnsi="Marianne"/>
          <w:szCs w:val="20"/>
        </w:rPr>
      </w:pPr>
      <w:r w:rsidRPr="00055234">
        <w:rPr>
          <w:rFonts w:ascii="Marianne" w:hAnsi="Marianne"/>
          <w:szCs w:val="20"/>
        </w:rPr>
        <w:t xml:space="preserve">Par </w:t>
      </w:r>
      <w:r w:rsidR="007F0836" w:rsidRPr="00055234">
        <w:rPr>
          <w:rFonts w:ascii="Marianne" w:hAnsi="Marianne"/>
          <w:szCs w:val="20"/>
        </w:rPr>
        <w:t>dérogation à</w:t>
      </w:r>
      <w:r w:rsidR="007C348F" w:rsidRPr="00055234">
        <w:rPr>
          <w:rFonts w:ascii="Marianne" w:hAnsi="Marianne"/>
          <w:szCs w:val="20"/>
        </w:rPr>
        <w:t xml:space="preserve"> l’article </w:t>
      </w:r>
      <w:bookmarkStart w:id="231" w:name="_Hlk231374291"/>
      <w:r w:rsidR="007C348F" w:rsidRPr="00055234">
        <w:rPr>
          <w:rFonts w:ascii="Marianne" w:hAnsi="Marianne"/>
          <w:szCs w:val="20"/>
        </w:rPr>
        <w:t xml:space="preserve">14.1.2 </w:t>
      </w:r>
      <w:bookmarkEnd w:id="231"/>
      <w:r w:rsidR="007C348F" w:rsidRPr="00055234">
        <w:rPr>
          <w:rFonts w:ascii="Marianne" w:hAnsi="Marianne"/>
          <w:szCs w:val="20"/>
        </w:rPr>
        <w:t xml:space="preserve">du CCAG-TIC, le montant global exigible des pénalités au titre de l’accord-cadre est limité à </w:t>
      </w:r>
      <w:r w:rsidRPr="00055234">
        <w:rPr>
          <w:rFonts w:ascii="Marianne" w:hAnsi="Marianne"/>
          <w:szCs w:val="20"/>
        </w:rPr>
        <w:t>2</w:t>
      </w:r>
      <w:r w:rsidR="007C348F" w:rsidRPr="00055234">
        <w:rPr>
          <w:rFonts w:ascii="Marianne" w:hAnsi="Marianne"/>
          <w:szCs w:val="20"/>
        </w:rPr>
        <w:t>0% du montant total € HT</w:t>
      </w:r>
      <w:r w:rsidR="007C348F" w:rsidRPr="007C348F">
        <w:rPr>
          <w:rFonts w:ascii="Marianne" w:hAnsi="Marianne"/>
          <w:szCs w:val="20"/>
        </w:rPr>
        <w:t xml:space="preserve"> du bon de commande au titre duquel s'effectue la prestation concernée par le fait générateur de la pénalité (hors pénalités concernant les engagements sur les correspondants du Titulaire, qui n’est pas une prestation commandée mais applicable pour tous les types de prestations et à n’importe quel moment de l’exécution du contrat).</w:t>
      </w:r>
    </w:p>
    <w:p w14:paraId="6366A5EB" w14:textId="77777777" w:rsidR="00797990" w:rsidRPr="003F25B2" w:rsidRDefault="00797990" w:rsidP="003F4A70">
      <w:pPr>
        <w:ind w:left="0"/>
        <w:rPr>
          <w:rFonts w:ascii="Marianne" w:eastAsiaTheme="minorHAnsi" w:hAnsi="Marianne" w:cstheme="minorBidi"/>
          <w:highlight w:val="white"/>
        </w:rPr>
      </w:pPr>
    </w:p>
    <w:p w14:paraId="73F81EAE" w14:textId="77777777" w:rsidR="00797990" w:rsidRPr="003F25B2" w:rsidRDefault="00797990" w:rsidP="00353F38">
      <w:pPr>
        <w:pStyle w:val="Titre2"/>
        <w:rPr>
          <w:rFonts w:ascii="Raleway Black" w:hAnsi="Raleway Black"/>
          <w:color w:val="4F81BD" w:themeColor="accent1"/>
          <w:sz w:val="24"/>
          <w:szCs w:val="24"/>
        </w:rPr>
      </w:pPr>
      <w:bookmarkStart w:id="232" w:name="_Toc212042771"/>
      <w:bookmarkStart w:id="233" w:name="_Toc231565078"/>
      <w:r w:rsidRPr="003F25B2">
        <w:rPr>
          <w:rFonts w:ascii="Raleway Black" w:hAnsi="Raleway Black"/>
          <w:color w:val="4F81BD" w:themeColor="accent1"/>
          <w:sz w:val="24"/>
          <w:szCs w:val="24"/>
        </w:rPr>
        <w:t xml:space="preserve">XIII.2. </w:t>
      </w:r>
      <w:r w:rsidRPr="003F25B2">
        <w:rPr>
          <w:rFonts w:ascii="Raleway Black" w:hAnsi="Raleway Black"/>
          <w:color w:val="4F81BD" w:themeColor="accent1"/>
          <w:sz w:val="24"/>
          <w:szCs w:val="24"/>
        </w:rPr>
        <w:tab/>
        <w:t>Types et modalités de calcul des pénalités</w:t>
      </w:r>
      <w:bookmarkEnd w:id="232"/>
      <w:bookmarkEnd w:id="233"/>
    </w:p>
    <w:p w14:paraId="5E0C7567" w14:textId="77777777" w:rsidR="003F25B2" w:rsidRDefault="003F25B2" w:rsidP="003F25B2">
      <w:pPr>
        <w:pStyle w:val="Corpsdeparagraphe"/>
        <w:rPr>
          <w:szCs w:val="18"/>
        </w:rPr>
      </w:pPr>
      <w:r w:rsidRPr="003F25B2">
        <w:rPr>
          <w:szCs w:val="18"/>
        </w:rPr>
        <w:t>En cas de non-respect de ses engagements par le Titulaire, l’Administration peut appliquer les pénalités suivantes par dérogation à l’article 14 du CCAG-TIC. Les pénalités sont, le cas échéant, cumulables entre elles et s’appliquent sans mise en demeure préalable quel que soit leur montant, par dérogation à l’article 14.1.1 du CCAG-TIC.</w:t>
      </w:r>
    </w:p>
    <w:p w14:paraId="664652B4" w14:textId="77777777" w:rsidR="005543DE" w:rsidRDefault="005543DE" w:rsidP="003F25B2">
      <w:pPr>
        <w:pStyle w:val="Corpsdeparagraphe"/>
        <w:rPr>
          <w:szCs w:val="18"/>
        </w:rPr>
      </w:pPr>
    </w:p>
    <w:p w14:paraId="49C1D989" w14:textId="77777777" w:rsidR="005543DE" w:rsidRDefault="005543DE" w:rsidP="003F25B2">
      <w:pPr>
        <w:pStyle w:val="Corpsdeparagraphe"/>
        <w:rPr>
          <w:szCs w:val="18"/>
        </w:rPr>
      </w:pPr>
    </w:p>
    <w:p w14:paraId="55A5EC47" w14:textId="77777777" w:rsidR="005543DE" w:rsidRDefault="005543DE" w:rsidP="003F25B2">
      <w:pPr>
        <w:pStyle w:val="Corpsdeparagraphe"/>
        <w:rPr>
          <w:szCs w:val="18"/>
        </w:rPr>
      </w:pPr>
    </w:p>
    <w:p w14:paraId="42D780DA" w14:textId="77777777" w:rsidR="005543DE" w:rsidRDefault="005543DE" w:rsidP="003F25B2">
      <w:pPr>
        <w:pStyle w:val="Corpsdeparagraphe"/>
        <w:rPr>
          <w:szCs w:val="18"/>
        </w:rPr>
      </w:pPr>
    </w:p>
    <w:p w14:paraId="4DEF9FA3" w14:textId="77777777" w:rsidR="005543DE" w:rsidRDefault="005543DE" w:rsidP="003F25B2">
      <w:pPr>
        <w:pStyle w:val="Corpsdeparagraphe"/>
        <w:rPr>
          <w:szCs w:val="18"/>
        </w:rPr>
      </w:pPr>
    </w:p>
    <w:p w14:paraId="3893E4D0" w14:textId="77777777" w:rsidR="005543DE" w:rsidRDefault="005543DE" w:rsidP="003F25B2">
      <w:pPr>
        <w:pStyle w:val="Corpsdeparagraphe"/>
        <w:rPr>
          <w:szCs w:val="18"/>
        </w:rPr>
      </w:pPr>
    </w:p>
    <w:p w14:paraId="3A1C1829" w14:textId="77777777" w:rsidR="005543DE" w:rsidRPr="003F25B2" w:rsidRDefault="005543DE" w:rsidP="003F25B2">
      <w:pPr>
        <w:pStyle w:val="Corpsdeparagraphe"/>
        <w:rPr>
          <w:szCs w:val="18"/>
        </w:rPr>
      </w:pPr>
    </w:p>
    <w:p w14:paraId="1C3B1A31" w14:textId="77777777" w:rsidR="003F25B2" w:rsidRPr="003F25B2" w:rsidRDefault="003F25B2" w:rsidP="003F25B2">
      <w:pPr>
        <w:pStyle w:val="Corpsdeparagraphe"/>
        <w:rPr>
          <w:szCs w:val="18"/>
        </w:rPr>
      </w:pPr>
    </w:p>
    <w:p w14:paraId="746BEEE8" w14:textId="7081B56B" w:rsidR="00363C8B" w:rsidRPr="00363C8B" w:rsidRDefault="00363C8B" w:rsidP="00363C8B">
      <w:pPr>
        <w:numPr>
          <w:ilvl w:val="1"/>
          <w:numId w:val="0"/>
        </w:numPr>
        <w:spacing w:before="0" w:after="160"/>
        <w:ind w:left="567"/>
        <w:rPr>
          <w:rFonts w:ascii="Marianne" w:hAnsi="Marianne"/>
          <w:b/>
          <w:szCs w:val="16"/>
          <w:u w:val="single"/>
        </w:rPr>
      </w:pPr>
      <w:r w:rsidRPr="00363C8B">
        <w:rPr>
          <w:rFonts w:ascii="Marianne" w:hAnsi="Marianne"/>
          <w:b/>
          <w:szCs w:val="16"/>
          <w:u w:val="single"/>
        </w:rPr>
        <w:t>X</w:t>
      </w:r>
      <w:r w:rsidR="00535DE9">
        <w:rPr>
          <w:rFonts w:ascii="Marianne" w:hAnsi="Marianne"/>
          <w:b/>
          <w:szCs w:val="16"/>
          <w:u w:val="single"/>
        </w:rPr>
        <w:t>II</w:t>
      </w:r>
      <w:r w:rsidRPr="00363C8B">
        <w:rPr>
          <w:rFonts w:ascii="Marianne" w:hAnsi="Marianne"/>
          <w:b/>
          <w:szCs w:val="16"/>
          <w:u w:val="single"/>
        </w:rPr>
        <w:t>I.2.1. – Pénalités</w:t>
      </w:r>
    </w:p>
    <w:p w14:paraId="2019E270" w14:textId="4011066E" w:rsidR="00751B9E" w:rsidRPr="00751B9E" w:rsidRDefault="005543DE" w:rsidP="00751B9E">
      <w:pPr>
        <w:autoSpaceDE w:val="0"/>
        <w:autoSpaceDN w:val="0"/>
        <w:adjustRightInd w:val="0"/>
        <w:spacing w:before="0"/>
        <w:ind w:left="0"/>
        <w:rPr>
          <w:rFonts w:ascii="Marianne" w:eastAsia="Calibri" w:hAnsi="Marianne" w:cs="Times New Roman"/>
          <w:szCs w:val="24"/>
          <w:lang w:eastAsia="en-US"/>
        </w:rPr>
      </w:pPr>
      <w:r w:rsidRPr="005543DE">
        <w:rPr>
          <w:rFonts w:ascii="Marianne" w:eastAsia="Calibri" w:hAnsi="Marianne" w:cs="Times New Roman"/>
          <w:szCs w:val="24"/>
          <w:lang w:eastAsia="en-US"/>
        </w:rPr>
        <w:t>Le Titulaire encourt, sans mise en demeure préalable, les pénalités suivantes :</w:t>
      </w:r>
    </w:p>
    <w:p w14:paraId="1C109F02" w14:textId="77777777" w:rsidR="00751B9E" w:rsidRPr="00751B9E" w:rsidRDefault="00751B9E" w:rsidP="00751B9E">
      <w:pPr>
        <w:spacing w:after="120"/>
        <w:ind w:left="0"/>
        <w:rPr>
          <w:rFonts w:ascii="Marianne" w:hAnsi="Marianne"/>
        </w:rPr>
      </w:pPr>
    </w:p>
    <w:p w14:paraId="44B0CBAB" w14:textId="77777777" w:rsidR="00751B9E" w:rsidRPr="00751B9E" w:rsidRDefault="00751B9E" w:rsidP="00751B9E">
      <w:pPr>
        <w:numPr>
          <w:ilvl w:val="0"/>
          <w:numId w:val="54"/>
        </w:numPr>
        <w:spacing w:after="120"/>
        <w:rPr>
          <w:rFonts w:ascii="Marianne" w:hAnsi="Marianne"/>
        </w:rPr>
      </w:pPr>
      <w:r w:rsidRPr="00751B9E">
        <w:rPr>
          <w:rFonts w:ascii="Marianne" w:hAnsi="Marianne"/>
        </w:rPr>
        <w:t xml:space="preserve">En cas de non-respect du délai pour </w:t>
      </w:r>
      <w:r w:rsidRPr="00751B9E">
        <w:rPr>
          <w:rFonts w:ascii="Marianne" w:hAnsi="Marianne"/>
          <w:b/>
          <w:bCs/>
        </w:rPr>
        <w:t>réaliser la réunion d’initialisation</w:t>
      </w:r>
      <w:r w:rsidRPr="00751B9E">
        <w:rPr>
          <w:rFonts w:ascii="Marianne" w:hAnsi="Marianne"/>
        </w:rPr>
        <w:t xml:space="preserve">, tel que mentionné à </w:t>
      </w:r>
      <w:r w:rsidRPr="00751B9E">
        <w:rPr>
          <w:rFonts w:ascii="Marianne" w:hAnsi="Marianne"/>
          <w:u w:val="single"/>
        </w:rPr>
        <w:t>l’article 4.1.2 du CCTP</w:t>
      </w:r>
      <w:r w:rsidRPr="00751B9E">
        <w:rPr>
          <w:rFonts w:ascii="Marianne" w:hAnsi="Marianne"/>
        </w:rPr>
        <w:t xml:space="preserve">, le titulaire encourt, sans mise en demeure préalable, </w:t>
      </w:r>
      <w:r w:rsidRPr="00751B9E">
        <w:rPr>
          <w:rFonts w:ascii="Marianne" w:hAnsi="Marianne"/>
          <w:b/>
          <w:bCs/>
        </w:rPr>
        <w:t>une pénalité forfaitaire de 50 euros</w:t>
      </w:r>
      <w:r w:rsidRPr="00751B9E">
        <w:rPr>
          <w:rFonts w:ascii="Marianne" w:hAnsi="Marianne"/>
        </w:rPr>
        <w:t xml:space="preserve"> (non soumis à la TVA) par jour ouvré de retard.</w:t>
      </w:r>
    </w:p>
    <w:p w14:paraId="4D8244F3" w14:textId="77777777" w:rsidR="00751B9E" w:rsidRPr="00751B9E" w:rsidRDefault="00751B9E" w:rsidP="00751B9E">
      <w:pPr>
        <w:spacing w:after="120"/>
        <w:ind w:left="0"/>
        <w:rPr>
          <w:rFonts w:ascii="Marianne" w:hAnsi="Marianne"/>
        </w:rPr>
      </w:pPr>
    </w:p>
    <w:p w14:paraId="199BF259" w14:textId="77777777" w:rsidR="00751B9E" w:rsidRPr="00751B9E" w:rsidRDefault="00751B9E" w:rsidP="00751B9E">
      <w:pPr>
        <w:numPr>
          <w:ilvl w:val="0"/>
          <w:numId w:val="54"/>
        </w:numPr>
        <w:spacing w:after="120"/>
        <w:rPr>
          <w:rFonts w:ascii="Marianne" w:hAnsi="Marianne"/>
        </w:rPr>
      </w:pPr>
      <w:r w:rsidRPr="00751B9E">
        <w:rPr>
          <w:rFonts w:ascii="Marianne" w:hAnsi="Marianne"/>
        </w:rPr>
        <w:t xml:space="preserve">En cas de non-respect des </w:t>
      </w:r>
      <w:r w:rsidRPr="00751B9E">
        <w:rPr>
          <w:rFonts w:ascii="Marianne" w:hAnsi="Marianne"/>
          <w:b/>
          <w:bCs/>
        </w:rPr>
        <w:t>délais contractuels relatifs à la prestation d’initialisation</w:t>
      </w:r>
      <w:r w:rsidRPr="00751B9E">
        <w:rPr>
          <w:rFonts w:ascii="Marianne" w:hAnsi="Marianne"/>
        </w:rPr>
        <w:t xml:space="preserve">, tel que mentionnés à </w:t>
      </w:r>
      <w:r w:rsidRPr="00751B9E">
        <w:rPr>
          <w:rFonts w:ascii="Marianne" w:hAnsi="Marianne"/>
          <w:i/>
          <w:iCs/>
          <w:u w:val="single"/>
        </w:rPr>
        <w:t>l’article 4.1 du CCTP</w:t>
      </w:r>
      <w:r w:rsidRPr="00751B9E">
        <w:rPr>
          <w:rFonts w:ascii="Marianne" w:hAnsi="Marianne"/>
        </w:rPr>
        <w:t>, le titulaire encourt une pénalité calculée selon la formule suivante :</w:t>
      </w:r>
    </w:p>
    <w:tbl>
      <w:tblPr>
        <w:tblW w:w="4700" w:type="pct"/>
        <w:tblInd w:w="567" w:type="dxa"/>
        <w:tblCellMar>
          <w:left w:w="0" w:type="dxa"/>
          <w:right w:w="0" w:type="dxa"/>
        </w:tblCellMar>
        <w:tblLook w:val="04A0" w:firstRow="1" w:lastRow="0" w:firstColumn="1" w:lastColumn="0" w:noHBand="0" w:noVBand="1"/>
      </w:tblPr>
      <w:tblGrid>
        <w:gridCol w:w="1734"/>
        <w:gridCol w:w="863"/>
        <w:gridCol w:w="835"/>
        <w:gridCol w:w="6406"/>
      </w:tblGrid>
      <w:tr w:rsidR="00751B9E" w:rsidRPr="00751B9E" w14:paraId="6F45CAB7" w14:textId="77777777" w:rsidTr="006B7C28">
        <w:tc>
          <w:tcPr>
            <w:tcW w:w="1503" w:type="dxa"/>
            <w:tcMar>
              <w:top w:w="60" w:type="dxa"/>
              <w:left w:w="60" w:type="dxa"/>
              <w:bottom w:w="60" w:type="dxa"/>
              <w:right w:w="60" w:type="dxa"/>
            </w:tcMar>
            <w:hideMark/>
          </w:tcPr>
          <w:p w14:paraId="0EAD1288" w14:textId="2C9AAD11" w:rsidR="00751B9E" w:rsidRPr="00751B9E" w:rsidRDefault="00751B9E" w:rsidP="00751B9E">
            <w:pPr>
              <w:spacing w:after="120"/>
              <w:ind w:left="0"/>
              <w:rPr>
                <w:rFonts w:ascii="Marianne" w:hAnsi="Marianne"/>
                <w:b/>
                <w:bCs/>
              </w:rPr>
            </w:pPr>
            <m:oMathPara>
              <m:oMath>
                <m:r>
                  <w:rPr>
                    <w:rFonts w:ascii="Cambria Math" w:hAnsi="Cambria Math"/>
                  </w:rPr>
                  <m:t>P=</m:t>
                </m:r>
                <m:d>
                  <m:dPr>
                    <m:ctrlPr>
                      <w:rPr>
                        <w:rFonts w:ascii="Cambria Math" w:hAnsi="Cambria Math"/>
                      </w:rPr>
                    </m:ctrlPr>
                  </m:dPr>
                  <m:e>
                    <m:f>
                      <m:fPr>
                        <m:ctrlPr>
                          <w:rPr>
                            <w:rFonts w:ascii="Cambria Math" w:hAnsi="Cambria Math"/>
                          </w:rPr>
                        </m:ctrlPr>
                      </m:fPr>
                      <m:num>
                        <m:r>
                          <w:rPr>
                            <w:rFonts w:ascii="Cambria Math" w:hAnsi="Cambria Math"/>
                          </w:rPr>
                          <m:t>VxR</m:t>
                        </m:r>
                      </m:num>
                      <m:den>
                        <m:r>
                          <w:rPr>
                            <w:rFonts w:ascii="Cambria Math" w:hAnsi="Cambria Math"/>
                          </w:rPr>
                          <m:t>90</m:t>
                        </m:r>
                      </m:den>
                    </m:f>
                  </m:e>
                </m:d>
              </m:oMath>
            </m:oMathPara>
          </w:p>
        </w:tc>
        <w:tc>
          <w:tcPr>
            <w:tcW w:w="748" w:type="dxa"/>
            <w:tcMar>
              <w:top w:w="60" w:type="dxa"/>
              <w:left w:w="60" w:type="dxa"/>
              <w:bottom w:w="60" w:type="dxa"/>
              <w:right w:w="60" w:type="dxa"/>
            </w:tcMar>
            <w:hideMark/>
          </w:tcPr>
          <w:p w14:paraId="20ACA8DA" w14:textId="77777777" w:rsidR="00751B9E" w:rsidRPr="00751B9E" w:rsidRDefault="00751B9E" w:rsidP="00751B9E">
            <w:pPr>
              <w:spacing w:after="120"/>
              <w:ind w:left="0"/>
              <w:rPr>
                <w:rFonts w:ascii="Marianne" w:hAnsi="Marianne"/>
                <w:b/>
                <w:bCs/>
              </w:rPr>
            </w:pPr>
            <w:proofErr w:type="gramStart"/>
            <w:r w:rsidRPr="00751B9E">
              <w:rPr>
                <w:rFonts w:ascii="Marianne" w:hAnsi="Marianne"/>
                <w:b/>
                <w:bCs/>
              </w:rPr>
              <w:t>où</w:t>
            </w:r>
            <w:proofErr w:type="gramEnd"/>
          </w:p>
        </w:tc>
        <w:tc>
          <w:tcPr>
            <w:tcW w:w="724" w:type="dxa"/>
            <w:tcMar>
              <w:top w:w="60" w:type="dxa"/>
              <w:left w:w="60" w:type="dxa"/>
              <w:bottom w:w="60" w:type="dxa"/>
              <w:right w:w="60" w:type="dxa"/>
            </w:tcMar>
            <w:hideMark/>
          </w:tcPr>
          <w:p w14:paraId="1AD66493" w14:textId="77777777" w:rsidR="00751B9E" w:rsidRPr="00751B9E" w:rsidRDefault="00751B9E" w:rsidP="00751B9E">
            <w:pPr>
              <w:spacing w:after="120"/>
              <w:ind w:left="0"/>
              <w:rPr>
                <w:rFonts w:ascii="Marianne" w:hAnsi="Marianne"/>
                <w:b/>
                <w:bCs/>
              </w:rPr>
            </w:pPr>
            <w:r w:rsidRPr="00751B9E">
              <w:rPr>
                <w:rFonts w:ascii="Marianne" w:hAnsi="Marianne"/>
                <w:b/>
                <w:bCs/>
              </w:rPr>
              <w:t>P =</w:t>
            </w:r>
          </w:p>
          <w:p w14:paraId="2DDD29C7" w14:textId="77777777" w:rsidR="00751B9E" w:rsidRPr="00751B9E" w:rsidRDefault="00751B9E" w:rsidP="00751B9E">
            <w:pPr>
              <w:spacing w:after="120"/>
              <w:ind w:left="0"/>
              <w:rPr>
                <w:rFonts w:ascii="Marianne" w:hAnsi="Marianne"/>
                <w:b/>
                <w:bCs/>
              </w:rPr>
            </w:pPr>
            <w:r w:rsidRPr="00751B9E">
              <w:rPr>
                <w:rFonts w:ascii="Marianne" w:hAnsi="Marianne"/>
                <w:b/>
                <w:bCs/>
              </w:rPr>
              <w:t>V =</w:t>
            </w:r>
          </w:p>
          <w:p w14:paraId="189890FC" w14:textId="77777777" w:rsidR="00751B9E" w:rsidRPr="00751B9E" w:rsidRDefault="00751B9E" w:rsidP="00751B9E">
            <w:pPr>
              <w:spacing w:after="120"/>
              <w:ind w:left="0"/>
              <w:rPr>
                <w:rFonts w:ascii="Marianne" w:hAnsi="Marianne"/>
                <w:b/>
                <w:bCs/>
              </w:rPr>
            </w:pPr>
            <w:r w:rsidRPr="00751B9E">
              <w:rPr>
                <w:rFonts w:ascii="Marianne" w:hAnsi="Marianne"/>
                <w:b/>
                <w:bCs/>
              </w:rPr>
              <w:t xml:space="preserve">R = </w:t>
            </w:r>
          </w:p>
        </w:tc>
        <w:tc>
          <w:tcPr>
            <w:tcW w:w="5553" w:type="dxa"/>
            <w:tcMar>
              <w:top w:w="60" w:type="dxa"/>
              <w:left w:w="60" w:type="dxa"/>
              <w:bottom w:w="60" w:type="dxa"/>
              <w:right w:w="60" w:type="dxa"/>
            </w:tcMar>
            <w:hideMark/>
          </w:tcPr>
          <w:p w14:paraId="2FFED749" w14:textId="77777777" w:rsidR="00751B9E" w:rsidRPr="00751B9E" w:rsidRDefault="00751B9E" w:rsidP="00751B9E">
            <w:pPr>
              <w:spacing w:after="120"/>
              <w:ind w:left="0"/>
              <w:rPr>
                <w:rFonts w:ascii="Marianne" w:hAnsi="Marianne"/>
                <w:b/>
                <w:bCs/>
              </w:rPr>
            </w:pPr>
            <w:r w:rsidRPr="00751B9E">
              <w:rPr>
                <w:rFonts w:ascii="Marianne" w:hAnsi="Marianne"/>
                <w:b/>
                <w:bCs/>
              </w:rPr>
              <w:t>Montant de la pénalité ;</w:t>
            </w:r>
          </w:p>
          <w:p w14:paraId="5E95C6C9" w14:textId="77777777" w:rsidR="00751B9E" w:rsidRPr="00751B9E" w:rsidRDefault="00751B9E" w:rsidP="00751B9E">
            <w:pPr>
              <w:spacing w:after="120"/>
              <w:ind w:left="0"/>
              <w:rPr>
                <w:rFonts w:ascii="Marianne" w:hAnsi="Marianne"/>
                <w:b/>
                <w:bCs/>
              </w:rPr>
            </w:pPr>
            <w:r w:rsidRPr="00751B9E">
              <w:rPr>
                <w:rFonts w:ascii="Marianne" w:hAnsi="Marianne"/>
                <w:b/>
                <w:bCs/>
              </w:rPr>
              <w:t>Valeur du montant total en € HT de la prestation d’initialisation </w:t>
            </w:r>
          </w:p>
          <w:p w14:paraId="32F800DC" w14:textId="77777777" w:rsidR="00751B9E" w:rsidRPr="00751B9E" w:rsidRDefault="00751B9E" w:rsidP="00751B9E">
            <w:pPr>
              <w:spacing w:after="120"/>
              <w:ind w:left="0"/>
              <w:rPr>
                <w:rFonts w:ascii="Marianne" w:hAnsi="Marianne"/>
                <w:b/>
                <w:bCs/>
              </w:rPr>
            </w:pPr>
            <w:r w:rsidRPr="00751B9E">
              <w:rPr>
                <w:rFonts w:ascii="Marianne" w:hAnsi="Marianne"/>
                <w:b/>
                <w:bCs/>
              </w:rPr>
              <w:t>Nombre de jours ouvrés de retard.</w:t>
            </w:r>
          </w:p>
        </w:tc>
      </w:tr>
    </w:tbl>
    <w:p w14:paraId="637EC3AB" w14:textId="77777777" w:rsidR="00751B9E" w:rsidRPr="00751B9E" w:rsidRDefault="00751B9E" w:rsidP="00751B9E">
      <w:pPr>
        <w:spacing w:after="120"/>
        <w:ind w:left="0"/>
        <w:rPr>
          <w:rFonts w:ascii="Marianne" w:hAnsi="Marianne"/>
          <w:b/>
          <w:bCs/>
        </w:rPr>
      </w:pPr>
    </w:p>
    <w:p w14:paraId="11255443" w14:textId="77777777" w:rsidR="00751B9E" w:rsidRPr="00751B9E" w:rsidRDefault="00751B9E" w:rsidP="00751B9E">
      <w:pPr>
        <w:numPr>
          <w:ilvl w:val="0"/>
          <w:numId w:val="55"/>
        </w:numPr>
        <w:spacing w:after="120"/>
        <w:rPr>
          <w:rFonts w:ascii="Marianne" w:hAnsi="Marianne"/>
        </w:rPr>
      </w:pPr>
      <w:r w:rsidRPr="00751B9E">
        <w:rPr>
          <w:rFonts w:ascii="Marianne" w:hAnsi="Marianne"/>
        </w:rPr>
        <w:t xml:space="preserve">En cas de non-respect des </w:t>
      </w:r>
      <w:r w:rsidRPr="00751B9E">
        <w:rPr>
          <w:rFonts w:ascii="Marianne" w:hAnsi="Marianne"/>
          <w:b/>
          <w:bCs/>
        </w:rPr>
        <w:t>délais contractuels relatifs à la prestation de réversibilité</w:t>
      </w:r>
      <w:r w:rsidRPr="00751B9E">
        <w:rPr>
          <w:rFonts w:ascii="Marianne" w:hAnsi="Marianne"/>
        </w:rPr>
        <w:t xml:space="preserve">, tel que mentionnés à </w:t>
      </w:r>
      <w:r w:rsidRPr="00751B9E">
        <w:rPr>
          <w:rFonts w:ascii="Marianne" w:hAnsi="Marianne"/>
          <w:i/>
          <w:iCs/>
          <w:u w:val="single"/>
        </w:rPr>
        <w:t>l’article 4.4 du CCTP</w:t>
      </w:r>
      <w:r w:rsidRPr="00751B9E">
        <w:rPr>
          <w:rFonts w:ascii="Marianne" w:hAnsi="Marianne"/>
        </w:rPr>
        <w:t>, le titulaire encourt une pénalité calculée selon la formule suivante :</w:t>
      </w:r>
    </w:p>
    <w:tbl>
      <w:tblPr>
        <w:tblW w:w="4700" w:type="pct"/>
        <w:tblInd w:w="567" w:type="dxa"/>
        <w:tblCellMar>
          <w:left w:w="0" w:type="dxa"/>
          <w:right w:w="0" w:type="dxa"/>
        </w:tblCellMar>
        <w:tblLook w:val="04A0" w:firstRow="1" w:lastRow="0" w:firstColumn="1" w:lastColumn="0" w:noHBand="0" w:noVBand="1"/>
      </w:tblPr>
      <w:tblGrid>
        <w:gridCol w:w="1733"/>
        <w:gridCol w:w="863"/>
        <w:gridCol w:w="834"/>
        <w:gridCol w:w="6408"/>
      </w:tblGrid>
      <w:tr w:rsidR="00751B9E" w:rsidRPr="00751B9E" w14:paraId="4E70A832" w14:textId="77777777" w:rsidTr="006B7C28">
        <w:tc>
          <w:tcPr>
            <w:tcW w:w="1502" w:type="dxa"/>
            <w:tcMar>
              <w:top w:w="60" w:type="dxa"/>
              <w:left w:w="60" w:type="dxa"/>
              <w:bottom w:w="60" w:type="dxa"/>
              <w:right w:w="60" w:type="dxa"/>
            </w:tcMar>
            <w:hideMark/>
          </w:tcPr>
          <w:p w14:paraId="601E3959" w14:textId="2C9BC47F" w:rsidR="00751B9E" w:rsidRPr="00751B9E" w:rsidRDefault="00751B9E" w:rsidP="00751B9E">
            <w:pPr>
              <w:spacing w:after="120"/>
              <w:ind w:left="0"/>
              <w:rPr>
                <w:rFonts w:ascii="Marianne" w:hAnsi="Marianne"/>
                <w:b/>
                <w:bCs/>
              </w:rPr>
            </w:pPr>
            <m:oMathPara>
              <m:oMath>
                <m:r>
                  <w:rPr>
                    <w:rFonts w:ascii="Cambria Math" w:hAnsi="Cambria Math"/>
                  </w:rPr>
                  <m:t>P=</m:t>
                </m:r>
                <m:d>
                  <m:dPr>
                    <m:ctrlPr>
                      <w:rPr>
                        <w:rFonts w:ascii="Cambria Math" w:hAnsi="Cambria Math"/>
                      </w:rPr>
                    </m:ctrlPr>
                  </m:dPr>
                  <m:e>
                    <m:f>
                      <m:fPr>
                        <m:ctrlPr>
                          <w:rPr>
                            <w:rFonts w:ascii="Cambria Math" w:hAnsi="Cambria Math"/>
                          </w:rPr>
                        </m:ctrlPr>
                      </m:fPr>
                      <m:num>
                        <m:r>
                          <w:rPr>
                            <w:rFonts w:ascii="Cambria Math" w:hAnsi="Cambria Math"/>
                          </w:rPr>
                          <m:t>VxR</m:t>
                        </m:r>
                      </m:num>
                      <m:den>
                        <m:r>
                          <w:rPr>
                            <w:rFonts w:ascii="Cambria Math" w:hAnsi="Cambria Math"/>
                          </w:rPr>
                          <m:t>90</m:t>
                        </m:r>
                      </m:den>
                    </m:f>
                  </m:e>
                </m:d>
              </m:oMath>
            </m:oMathPara>
          </w:p>
        </w:tc>
        <w:tc>
          <w:tcPr>
            <w:tcW w:w="748" w:type="dxa"/>
            <w:tcMar>
              <w:top w:w="60" w:type="dxa"/>
              <w:left w:w="60" w:type="dxa"/>
              <w:bottom w:w="60" w:type="dxa"/>
              <w:right w:w="60" w:type="dxa"/>
            </w:tcMar>
            <w:hideMark/>
          </w:tcPr>
          <w:p w14:paraId="028AEF37" w14:textId="77777777" w:rsidR="00751B9E" w:rsidRPr="00751B9E" w:rsidRDefault="00751B9E" w:rsidP="00751B9E">
            <w:pPr>
              <w:spacing w:after="120"/>
              <w:ind w:left="0"/>
              <w:rPr>
                <w:rFonts w:ascii="Marianne" w:hAnsi="Marianne"/>
                <w:b/>
                <w:bCs/>
              </w:rPr>
            </w:pPr>
            <w:proofErr w:type="gramStart"/>
            <w:r w:rsidRPr="00751B9E">
              <w:rPr>
                <w:rFonts w:ascii="Marianne" w:hAnsi="Marianne"/>
                <w:b/>
                <w:bCs/>
              </w:rPr>
              <w:t>où</w:t>
            </w:r>
            <w:proofErr w:type="gramEnd"/>
          </w:p>
        </w:tc>
        <w:tc>
          <w:tcPr>
            <w:tcW w:w="723" w:type="dxa"/>
            <w:tcMar>
              <w:top w:w="60" w:type="dxa"/>
              <w:left w:w="60" w:type="dxa"/>
              <w:bottom w:w="60" w:type="dxa"/>
              <w:right w:w="60" w:type="dxa"/>
            </w:tcMar>
            <w:hideMark/>
          </w:tcPr>
          <w:p w14:paraId="2707C954" w14:textId="77777777" w:rsidR="00751B9E" w:rsidRPr="00751B9E" w:rsidRDefault="00751B9E" w:rsidP="00751B9E">
            <w:pPr>
              <w:spacing w:after="120"/>
              <w:ind w:left="0"/>
              <w:rPr>
                <w:rFonts w:ascii="Marianne" w:hAnsi="Marianne"/>
                <w:b/>
                <w:bCs/>
              </w:rPr>
            </w:pPr>
            <w:r w:rsidRPr="00751B9E">
              <w:rPr>
                <w:rFonts w:ascii="Marianne" w:hAnsi="Marianne"/>
                <w:b/>
                <w:bCs/>
              </w:rPr>
              <w:t>P =</w:t>
            </w:r>
          </w:p>
          <w:p w14:paraId="70C365C5" w14:textId="77777777" w:rsidR="00751B9E" w:rsidRPr="00751B9E" w:rsidRDefault="00751B9E" w:rsidP="00751B9E">
            <w:pPr>
              <w:spacing w:after="120"/>
              <w:ind w:left="0"/>
              <w:rPr>
                <w:rFonts w:ascii="Marianne" w:hAnsi="Marianne"/>
                <w:b/>
                <w:bCs/>
              </w:rPr>
            </w:pPr>
            <w:r w:rsidRPr="00751B9E">
              <w:rPr>
                <w:rFonts w:ascii="Marianne" w:hAnsi="Marianne"/>
                <w:b/>
                <w:bCs/>
              </w:rPr>
              <w:t>V =</w:t>
            </w:r>
          </w:p>
          <w:p w14:paraId="132427A3" w14:textId="77777777" w:rsidR="00751B9E" w:rsidRPr="00751B9E" w:rsidRDefault="00751B9E" w:rsidP="00751B9E">
            <w:pPr>
              <w:spacing w:after="120"/>
              <w:ind w:left="0"/>
              <w:rPr>
                <w:rFonts w:ascii="Marianne" w:hAnsi="Marianne"/>
                <w:b/>
                <w:bCs/>
              </w:rPr>
            </w:pPr>
            <w:r w:rsidRPr="00751B9E">
              <w:rPr>
                <w:rFonts w:ascii="Marianne" w:hAnsi="Marianne"/>
                <w:b/>
                <w:bCs/>
              </w:rPr>
              <w:t xml:space="preserve">R = </w:t>
            </w:r>
          </w:p>
        </w:tc>
        <w:tc>
          <w:tcPr>
            <w:tcW w:w="5555" w:type="dxa"/>
            <w:tcMar>
              <w:top w:w="60" w:type="dxa"/>
              <w:left w:w="60" w:type="dxa"/>
              <w:bottom w:w="60" w:type="dxa"/>
              <w:right w:w="60" w:type="dxa"/>
            </w:tcMar>
            <w:hideMark/>
          </w:tcPr>
          <w:p w14:paraId="6D114F6F" w14:textId="77777777" w:rsidR="00751B9E" w:rsidRPr="00751B9E" w:rsidRDefault="00751B9E" w:rsidP="00751B9E">
            <w:pPr>
              <w:spacing w:after="120"/>
              <w:ind w:left="0"/>
              <w:rPr>
                <w:rFonts w:ascii="Marianne" w:hAnsi="Marianne"/>
                <w:b/>
                <w:bCs/>
              </w:rPr>
            </w:pPr>
            <w:r w:rsidRPr="00751B9E">
              <w:rPr>
                <w:rFonts w:ascii="Marianne" w:hAnsi="Marianne"/>
                <w:b/>
                <w:bCs/>
              </w:rPr>
              <w:t>Montant de la pénalité ;</w:t>
            </w:r>
          </w:p>
          <w:p w14:paraId="4C215082" w14:textId="77777777" w:rsidR="00751B9E" w:rsidRPr="00751B9E" w:rsidRDefault="00751B9E" w:rsidP="00751B9E">
            <w:pPr>
              <w:spacing w:after="120"/>
              <w:ind w:left="0"/>
              <w:rPr>
                <w:rFonts w:ascii="Marianne" w:hAnsi="Marianne"/>
                <w:b/>
                <w:bCs/>
              </w:rPr>
            </w:pPr>
            <w:r w:rsidRPr="00751B9E">
              <w:rPr>
                <w:rFonts w:ascii="Marianne" w:hAnsi="Marianne"/>
                <w:b/>
                <w:bCs/>
              </w:rPr>
              <w:t>Valeur du montant total en € HT de la prestation de réversibilité </w:t>
            </w:r>
          </w:p>
          <w:p w14:paraId="351A5661" w14:textId="77777777" w:rsidR="00751B9E" w:rsidRPr="00751B9E" w:rsidRDefault="00751B9E" w:rsidP="00751B9E">
            <w:pPr>
              <w:spacing w:after="120"/>
              <w:ind w:left="0"/>
              <w:rPr>
                <w:rFonts w:ascii="Marianne" w:hAnsi="Marianne"/>
                <w:b/>
                <w:bCs/>
              </w:rPr>
            </w:pPr>
            <w:r w:rsidRPr="00751B9E">
              <w:rPr>
                <w:rFonts w:ascii="Marianne" w:hAnsi="Marianne"/>
                <w:b/>
                <w:bCs/>
              </w:rPr>
              <w:t>Nombre de jours ouvrés de retard.</w:t>
            </w:r>
          </w:p>
        </w:tc>
      </w:tr>
    </w:tbl>
    <w:p w14:paraId="52F161A7" w14:textId="77777777" w:rsidR="00751B9E" w:rsidRPr="00751B9E" w:rsidRDefault="00751B9E" w:rsidP="00751B9E">
      <w:pPr>
        <w:numPr>
          <w:ilvl w:val="0"/>
          <w:numId w:val="55"/>
        </w:numPr>
        <w:spacing w:after="120"/>
        <w:rPr>
          <w:rFonts w:ascii="Marianne" w:hAnsi="Marianne"/>
        </w:rPr>
      </w:pPr>
      <w:r w:rsidRPr="00751B9E">
        <w:rPr>
          <w:rFonts w:ascii="Marianne" w:hAnsi="Marianne"/>
        </w:rPr>
        <w:t xml:space="preserve">En cas de non-respect de </w:t>
      </w:r>
      <w:r w:rsidRPr="00751B9E">
        <w:rPr>
          <w:rFonts w:ascii="Marianne" w:hAnsi="Marianne"/>
          <w:b/>
          <w:bCs/>
        </w:rPr>
        <w:t>l’indicateur relatif aux niveaux de service sur la gestion des incidents</w:t>
      </w:r>
      <w:r w:rsidRPr="00751B9E">
        <w:rPr>
          <w:rFonts w:ascii="Marianne" w:hAnsi="Marianne"/>
        </w:rPr>
        <w:t xml:space="preserve">, tel que mentionné à </w:t>
      </w:r>
      <w:r w:rsidRPr="00751B9E">
        <w:rPr>
          <w:rFonts w:ascii="Marianne" w:hAnsi="Marianne"/>
          <w:i/>
          <w:iCs/>
          <w:u w:val="single"/>
        </w:rPr>
        <w:t>l’article 4.2.4.2 du CCTP</w:t>
      </w:r>
      <w:r w:rsidRPr="00751B9E">
        <w:rPr>
          <w:rFonts w:ascii="Marianne" w:hAnsi="Marianne"/>
        </w:rPr>
        <w:t>, le titulaire encourt une pénalité calculée selon la formule suivante :</w:t>
      </w:r>
    </w:p>
    <w:tbl>
      <w:tblPr>
        <w:tblW w:w="4700" w:type="pct"/>
        <w:tblInd w:w="567" w:type="dxa"/>
        <w:tblCellMar>
          <w:left w:w="0" w:type="dxa"/>
          <w:right w:w="0" w:type="dxa"/>
        </w:tblCellMar>
        <w:tblLook w:val="04A0" w:firstRow="1" w:lastRow="0" w:firstColumn="1" w:lastColumn="0" w:noHBand="0" w:noVBand="1"/>
      </w:tblPr>
      <w:tblGrid>
        <w:gridCol w:w="3082"/>
        <w:gridCol w:w="757"/>
        <w:gridCol w:w="699"/>
        <w:gridCol w:w="5300"/>
      </w:tblGrid>
      <w:tr w:rsidR="00751B9E" w:rsidRPr="00751B9E" w14:paraId="2F7CA2B0" w14:textId="77777777" w:rsidTr="006B7C28">
        <w:tc>
          <w:tcPr>
            <w:tcW w:w="2672" w:type="dxa"/>
            <w:tcMar>
              <w:top w:w="60" w:type="dxa"/>
              <w:left w:w="60" w:type="dxa"/>
              <w:bottom w:w="60" w:type="dxa"/>
              <w:right w:w="60" w:type="dxa"/>
            </w:tcMar>
            <w:hideMark/>
          </w:tcPr>
          <w:p w14:paraId="113C1531" w14:textId="0C05815C" w:rsidR="00751B9E" w:rsidRPr="00751B9E" w:rsidRDefault="00751B9E" w:rsidP="00751B9E">
            <w:pPr>
              <w:spacing w:after="120"/>
              <w:ind w:left="0"/>
              <w:rPr>
                <w:rFonts w:ascii="Marianne" w:hAnsi="Marianne"/>
                <w:b/>
                <w:bCs/>
              </w:rPr>
            </w:pPr>
            <m:oMathPara>
              <m:oMath>
                <m:r>
                  <w:rPr>
                    <w:rFonts w:ascii="Cambria Math" w:hAnsi="Cambria Math"/>
                  </w:rPr>
                  <m:t>P=5% de V au trimestre</m:t>
                </m:r>
              </m:oMath>
            </m:oMathPara>
          </w:p>
        </w:tc>
        <w:tc>
          <w:tcPr>
            <w:tcW w:w="656" w:type="dxa"/>
            <w:tcMar>
              <w:top w:w="60" w:type="dxa"/>
              <w:left w:w="60" w:type="dxa"/>
              <w:bottom w:w="60" w:type="dxa"/>
              <w:right w:w="60" w:type="dxa"/>
            </w:tcMar>
            <w:hideMark/>
          </w:tcPr>
          <w:p w14:paraId="4905C441" w14:textId="77777777" w:rsidR="00751B9E" w:rsidRPr="00751B9E" w:rsidRDefault="00751B9E" w:rsidP="00751B9E">
            <w:pPr>
              <w:spacing w:after="120"/>
              <w:ind w:left="0"/>
              <w:rPr>
                <w:rFonts w:ascii="Marianne" w:hAnsi="Marianne"/>
                <w:b/>
                <w:bCs/>
              </w:rPr>
            </w:pPr>
            <w:proofErr w:type="gramStart"/>
            <w:r w:rsidRPr="00751B9E">
              <w:rPr>
                <w:rFonts w:ascii="Marianne" w:hAnsi="Marianne"/>
                <w:b/>
                <w:bCs/>
              </w:rPr>
              <w:t>où</w:t>
            </w:r>
            <w:proofErr w:type="gramEnd"/>
          </w:p>
        </w:tc>
        <w:tc>
          <w:tcPr>
            <w:tcW w:w="606" w:type="dxa"/>
            <w:tcMar>
              <w:top w:w="60" w:type="dxa"/>
              <w:left w:w="60" w:type="dxa"/>
              <w:bottom w:w="60" w:type="dxa"/>
              <w:right w:w="60" w:type="dxa"/>
            </w:tcMar>
            <w:hideMark/>
          </w:tcPr>
          <w:p w14:paraId="7D46C814" w14:textId="77777777" w:rsidR="00751B9E" w:rsidRPr="00751B9E" w:rsidRDefault="00751B9E" w:rsidP="00751B9E">
            <w:pPr>
              <w:spacing w:after="120"/>
              <w:ind w:left="0"/>
              <w:rPr>
                <w:rFonts w:ascii="Marianne" w:hAnsi="Marianne"/>
                <w:b/>
                <w:bCs/>
              </w:rPr>
            </w:pPr>
            <w:r w:rsidRPr="00751B9E">
              <w:rPr>
                <w:rFonts w:ascii="Marianne" w:hAnsi="Marianne"/>
                <w:b/>
                <w:bCs/>
              </w:rPr>
              <w:t>P =</w:t>
            </w:r>
          </w:p>
          <w:p w14:paraId="1F7698A2" w14:textId="77777777" w:rsidR="00751B9E" w:rsidRPr="00751B9E" w:rsidRDefault="00751B9E" w:rsidP="00751B9E">
            <w:pPr>
              <w:spacing w:after="120"/>
              <w:ind w:left="0"/>
              <w:rPr>
                <w:rFonts w:ascii="Marianne" w:hAnsi="Marianne"/>
                <w:b/>
                <w:bCs/>
              </w:rPr>
            </w:pPr>
            <w:r w:rsidRPr="00751B9E">
              <w:rPr>
                <w:rFonts w:ascii="Marianne" w:hAnsi="Marianne"/>
                <w:b/>
                <w:bCs/>
              </w:rPr>
              <w:t>V =</w:t>
            </w:r>
          </w:p>
        </w:tc>
        <w:tc>
          <w:tcPr>
            <w:tcW w:w="4594" w:type="dxa"/>
            <w:tcMar>
              <w:top w:w="60" w:type="dxa"/>
              <w:left w:w="60" w:type="dxa"/>
              <w:bottom w:w="60" w:type="dxa"/>
              <w:right w:w="60" w:type="dxa"/>
            </w:tcMar>
          </w:tcPr>
          <w:p w14:paraId="23CA51F3" w14:textId="77777777" w:rsidR="00751B9E" w:rsidRPr="00751B9E" w:rsidRDefault="00751B9E" w:rsidP="00751B9E">
            <w:pPr>
              <w:spacing w:after="120"/>
              <w:ind w:left="0"/>
              <w:rPr>
                <w:rFonts w:ascii="Marianne" w:hAnsi="Marianne"/>
                <w:b/>
                <w:bCs/>
              </w:rPr>
            </w:pPr>
            <w:r w:rsidRPr="00751B9E">
              <w:rPr>
                <w:rFonts w:ascii="Marianne" w:hAnsi="Marianne"/>
                <w:b/>
                <w:bCs/>
              </w:rPr>
              <w:t>Montant de la pénalité</w:t>
            </w:r>
          </w:p>
          <w:p w14:paraId="23B69B9D" w14:textId="77777777" w:rsidR="00751B9E" w:rsidRPr="00751B9E" w:rsidRDefault="00751B9E" w:rsidP="00751B9E">
            <w:pPr>
              <w:spacing w:after="120"/>
              <w:ind w:left="0"/>
              <w:rPr>
                <w:rFonts w:ascii="Marianne" w:hAnsi="Marianne"/>
                <w:b/>
                <w:bCs/>
              </w:rPr>
            </w:pPr>
            <w:r w:rsidRPr="00751B9E">
              <w:rPr>
                <w:rFonts w:ascii="Marianne" w:hAnsi="Marianne"/>
                <w:b/>
                <w:bCs/>
              </w:rPr>
              <w:t>Valeur correspondant à la somme totale en € HT des UO commandées pour un trimestre.</w:t>
            </w:r>
          </w:p>
        </w:tc>
      </w:tr>
    </w:tbl>
    <w:p w14:paraId="5B7A0CCF" w14:textId="77777777" w:rsidR="00751B9E" w:rsidRPr="00751B9E" w:rsidRDefault="00751B9E" w:rsidP="00751B9E">
      <w:pPr>
        <w:numPr>
          <w:ilvl w:val="0"/>
          <w:numId w:val="55"/>
        </w:numPr>
        <w:spacing w:after="120"/>
        <w:rPr>
          <w:rFonts w:ascii="Marianne" w:hAnsi="Marianne"/>
        </w:rPr>
      </w:pPr>
      <w:r w:rsidRPr="00751B9E">
        <w:rPr>
          <w:rFonts w:ascii="Marianne" w:hAnsi="Marianne"/>
        </w:rPr>
        <w:t xml:space="preserve">En cas de non-respect des délais relatifs aux </w:t>
      </w:r>
      <w:r w:rsidRPr="00751B9E">
        <w:rPr>
          <w:rFonts w:ascii="Marianne" w:hAnsi="Marianne"/>
          <w:b/>
          <w:bCs/>
        </w:rPr>
        <w:t>livrables documentaires</w:t>
      </w:r>
      <w:r w:rsidRPr="00751B9E">
        <w:rPr>
          <w:rFonts w:ascii="Marianne" w:hAnsi="Marianne"/>
        </w:rPr>
        <w:t xml:space="preserve">, tels que mentionnés aux articles 3.3 – 4.1.3 – 4.2.4.2.5 – 4.3.3 – 4.4.1 et 4.4.3, le titulaire encourt, sans mise en demeure préalable, une pénalité forfaitaire de 50 euros (non soumis à la TVA) par jour ouvré de retard pour chacun des documents mentionnés au CCTP et au PAQ. </w:t>
      </w:r>
    </w:p>
    <w:p w14:paraId="744A36FD" w14:textId="77777777" w:rsidR="00751B9E" w:rsidRPr="00751B9E" w:rsidRDefault="00751B9E" w:rsidP="00751B9E">
      <w:pPr>
        <w:spacing w:after="120"/>
        <w:ind w:left="0"/>
        <w:rPr>
          <w:rFonts w:ascii="Marianne" w:hAnsi="Marianne"/>
        </w:rPr>
      </w:pPr>
    </w:p>
    <w:p w14:paraId="5E2C8749" w14:textId="77777777" w:rsidR="00751B9E" w:rsidRPr="00751B9E" w:rsidRDefault="00751B9E" w:rsidP="00751B9E">
      <w:pPr>
        <w:numPr>
          <w:ilvl w:val="0"/>
          <w:numId w:val="55"/>
        </w:numPr>
        <w:spacing w:after="120"/>
        <w:rPr>
          <w:rFonts w:ascii="Marianne" w:hAnsi="Marianne"/>
        </w:rPr>
      </w:pPr>
      <w:r w:rsidRPr="00751B9E">
        <w:rPr>
          <w:rFonts w:ascii="Marianne" w:hAnsi="Marianne"/>
        </w:rPr>
        <w:t xml:space="preserve">En cas de non-respect du </w:t>
      </w:r>
      <w:r w:rsidRPr="00751B9E">
        <w:rPr>
          <w:rFonts w:ascii="Marianne" w:hAnsi="Marianne"/>
          <w:b/>
          <w:bCs/>
        </w:rPr>
        <w:t>niveau d’engagement (SLA) relatif au contre-appel</w:t>
      </w:r>
      <w:r w:rsidRPr="00751B9E">
        <w:rPr>
          <w:rFonts w:ascii="Marianne" w:hAnsi="Marianne"/>
        </w:rPr>
        <w:t>, tel que mentionné à l’article 4.2.4.2.1 du CCTP, le titulaire encourt une pénalité calculée selon la formule suivante :</w:t>
      </w:r>
    </w:p>
    <w:tbl>
      <w:tblPr>
        <w:tblW w:w="4700" w:type="pct"/>
        <w:tblInd w:w="567" w:type="dxa"/>
        <w:tblCellMar>
          <w:top w:w="60" w:type="dxa"/>
          <w:left w:w="60" w:type="dxa"/>
          <w:bottom w:w="60" w:type="dxa"/>
          <w:right w:w="60" w:type="dxa"/>
        </w:tblCellMar>
        <w:tblLook w:val="04A0" w:firstRow="1" w:lastRow="0" w:firstColumn="1" w:lastColumn="0" w:noHBand="0" w:noVBand="1"/>
      </w:tblPr>
      <w:tblGrid>
        <w:gridCol w:w="1742"/>
        <w:gridCol w:w="856"/>
        <w:gridCol w:w="834"/>
        <w:gridCol w:w="6406"/>
      </w:tblGrid>
      <w:tr w:rsidR="00751B9E" w:rsidRPr="00751B9E" w14:paraId="58B06B3D" w14:textId="77777777" w:rsidTr="006B7C28">
        <w:tc>
          <w:tcPr>
            <w:tcW w:w="1510" w:type="dxa"/>
            <w:shd w:val="clear" w:color="auto" w:fill="auto"/>
          </w:tcPr>
          <w:p w14:paraId="6D4EF3A1" w14:textId="3AC6215D" w:rsidR="00751B9E" w:rsidRPr="00751B9E" w:rsidRDefault="00751B9E" w:rsidP="00751B9E">
            <w:pPr>
              <w:spacing w:after="120"/>
              <w:ind w:left="0"/>
              <w:rPr>
                <w:rFonts w:ascii="Marianne" w:hAnsi="Marianne"/>
                <w:b/>
              </w:rPr>
            </w:pPr>
            <m:oMathPara>
              <m:oMath>
                <m:r>
                  <w:rPr>
                    <w:rFonts w:ascii="Cambria Math" w:hAnsi="Cambria Math"/>
                  </w:rPr>
                  <m:t>P=1% de V</m:t>
                </m:r>
              </m:oMath>
            </m:oMathPara>
          </w:p>
        </w:tc>
        <w:tc>
          <w:tcPr>
            <w:tcW w:w="742" w:type="dxa"/>
            <w:shd w:val="clear" w:color="auto" w:fill="auto"/>
          </w:tcPr>
          <w:p w14:paraId="08E547DA" w14:textId="77777777" w:rsidR="00751B9E" w:rsidRPr="00751B9E" w:rsidRDefault="00751B9E" w:rsidP="00751B9E">
            <w:pPr>
              <w:spacing w:after="120"/>
              <w:ind w:left="0"/>
              <w:rPr>
                <w:rFonts w:ascii="Marianne" w:hAnsi="Marianne"/>
                <w:b/>
              </w:rPr>
            </w:pPr>
            <w:proofErr w:type="gramStart"/>
            <w:r w:rsidRPr="00751B9E">
              <w:rPr>
                <w:rFonts w:ascii="Marianne" w:hAnsi="Marianne"/>
                <w:b/>
              </w:rPr>
              <w:t>où</w:t>
            </w:r>
            <w:proofErr w:type="gramEnd"/>
          </w:p>
        </w:tc>
        <w:tc>
          <w:tcPr>
            <w:tcW w:w="723" w:type="dxa"/>
            <w:shd w:val="clear" w:color="auto" w:fill="auto"/>
          </w:tcPr>
          <w:p w14:paraId="5F021A16" w14:textId="77777777" w:rsidR="00751B9E" w:rsidRPr="00751B9E" w:rsidRDefault="00751B9E" w:rsidP="00751B9E">
            <w:pPr>
              <w:spacing w:after="120"/>
              <w:ind w:left="0"/>
              <w:rPr>
                <w:rFonts w:ascii="Marianne" w:hAnsi="Marianne"/>
                <w:b/>
              </w:rPr>
            </w:pPr>
            <w:r w:rsidRPr="00751B9E">
              <w:rPr>
                <w:rFonts w:ascii="Marianne" w:hAnsi="Marianne"/>
                <w:b/>
              </w:rPr>
              <w:t>P =</w:t>
            </w:r>
          </w:p>
          <w:p w14:paraId="6EAF980E" w14:textId="77777777" w:rsidR="00751B9E" w:rsidRPr="00751B9E" w:rsidRDefault="00751B9E" w:rsidP="00751B9E">
            <w:pPr>
              <w:spacing w:after="120"/>
              <w:ind w:left="0"/>
              <w:rPr>
                <w:rFonts w:ascii="Marianne" w:hAnsi="Marianne"/>
                <w:b/>
              </w:rPr>
            </w:pPr>
            <w:r w:rsidRPr="00751B9E">
              <w:rPr>
                <w:rFonts w:ascii="Marianne" w:hAnsi="Marianne"/>
                <w:b/>
              </w:rPr>
              <w:t>V =</w:t>
            </w:r>
          </w:p>
        </w:tc>
        <w:tc>
          <w:tcPr>
            <w:tcW w:w="5553" w:type="dxa"/>
            <w:shd w:val="clear" w:color="auto" w:fill="auto"/>
          </w:tcPr>
          <w:p w14:paraId="616937A9" w14:textId="77777777" w:rsidR="00751B9E" w:rsidRPr="00751B9E" w:rsidRDefault="00751B9E" w:rsidP="00751B9E">
            <w:pPr>
              <w:spacing w:after="120"/>
              <w:ind w:left="0"/>
              <w:rPr>
                <w:rFonts w:ascii="Marianne" w:hAnsi="Marianne"/>
                <w:b/>
              </w:rPr>
            </w:pPr>
            <w:r w:rsidRPr="00751B9E">
              <w:rPr>
                <w:rFonts w:ascii="Marianne" w:hAnsi="Marianne"/>
                <w:b/>
              </w:rPr>
              <w:t>Montant de la pénalité ;</w:t>
            </w:r>
          </w:p>
          <w:p w14:paraId="1C8941DD" w14:textId="77777777" w:rsidR="00751B9E" w:rsidRPr="00751B9E" w:rsidRDefault="00751B9E" w:rsidP="00751B9E">
            <w:pPr>
              <w:spacing w:after="120"/>
              <w:ind w:left="0"/>
              <w:rPr>
                <w:rFonts w:ascii="Marianne" w:hAnsi="Marianne"/>
                <w:b/>
              </w:rPr>
            </w:pPr>
            <w:r w:rsidRPr="00751B9E">
              <w:rPr>
                <w:rFonts w:ascii="Marianne" w:hAnsi="Marianne"/>
                <w:b/>
              </w:rPr>
              <w:t>Valeur du montant total en € HT des UO 2 à 19 commandées du BPU.</w:t>
            </w:r>
          </w:p>
        </w:tc>
      </w:tr>
    </w:tbl>
    <w:p w14:paraId="030EE698" w14:textId="77777777" w:rsidR="00751B9E" w:rsidRPr="00751B9E" w:rsidRDefault="00751B9E" w:rsidP="00751B9E">
      <w:pPr>
        <w:numPr>
          <w:ilvl w:val="0"/>
          <w:numId w:val="56"/>
        </w:numPr>
        <w:spacing w:after="120"/>
        <w:rPr>
          <w:rFonts w:ascii="Marianne" w:hAnsi="Marianne"/>
        </w:rPr>
      </w:pPr>
      <w:bookmarkStart w:id="234" w:name="_Hlk228223096"/>
      <w:r w:rsidRPr="00751B9E">
        <w:rPr>
          <w:rFonts w:ascii="Marianne" w:hAnsi="Marianne"/>
        </w:rPr>
        <w:t xml:space="preserve">En cas de non-respect du </w:t>
      </w:r>
      <w:r w:rsidRPr="00751B9E">
        <w:rPr>
          <w:rFonts w:ascii="Marianne" w:hAnsi="Marianne"/>
          <w:b/>
          <w:bCs/>
        </w:rPr>
        <w:t>niveau d’engagement (SLA) relatif au délai de décroché</w:t>
      </w:r>
      <w:r w:rsidRPr="00751B9E">
        <w:rPr>
          <w:rFonts w:ascii="Marianne" w:hAnsi="Marianne"/>
        </w:rPr>
        <w:t>, tel que mentionné à l’article 4.2.4.2.1 du CCTP, le titulaire encourt une pénalité calculée selon la formule suivante :</w:t>
      </w:r>
    </w:p>
    <w:tbl>
      <w:tblPr>
        <w:tblW w:w="4700" w:type="pct"/>
        <w:tblInd w:w="567" w:type="dxa"/>
        <w:tblCellMar>
          <w:top w:w="60" w:type="dxa"/>
          <w:left w:w="60" w:type="dxa"/>
          <w:bottom w:w="60" w:type="dxa"/>
          <w:right w:w="60" w:type="dxa"/>
        </w:tblCellMar>
        <w:tblLook w:val="04A0" w:firstRow="1" w:lastRow="0" w:firstColumn="1" w:lastColumn="0" w:noHBand="0" w:noVBand="1"/>
      </w:tblPr>
      <w:tblGrid>
        <w:gridCol w:w="1620"/>
        <w:gridCol w:w="833"/>
        <w:gridCol w:w="832"/>
        <w:gridCol w:w="6553"/>
      </w:tblGrid>
      <w:tr w:rsidR="00751B9E" w:rsidRPr="00751B9E" w14:paraId="2B140AD9" w14:textId="77777777" w:rsidTr="006B7C28">
        <w:tc>
          <w:tcPr>
            <w:tcW w:w="1620" w:type="dxa"/>
            <w:shd w:val="clear" w:color="auto" w:fill="auto"/>
          </w:tcPr>
          <w:p w14:paraId="6DB10A1E" w14:textId="4B714731" w:rsidR="00751B9E" w:rsidRPr="00751B9E" w:rsidRDefault="00751B9E" w:rsidP="00751B9E">
            <w:pPr>
              <w:spacing w:after="120"/>
              <w:ind w:left="0"/>
              <w:rPr>
                <w:rFonts w:ascii="Marianne" w:hAnsi="Marianne"/>
                <w:b/>
              </w:rPr>
            </w:pPr>
            <m:oMathPara>
              <m:oMath>
                <m:r>
                  <w:rPr>
                    <w:rFonts w:ascii="Cambria Math" w:hAnsi="Cambria Math"/>
                  </w:rPr>
                  <m:t>P=1% de V</m:t>
                </m:r>
              </m:oMath>
            </m:oMathPara>
          </w:p>
        </w:tc>
        <w:tc>
          <w:tcPr>
            <w:tcW w:w="833" w:type="dxa"/>
            <w:shd w:val="clear" w:color="auto" w:fill="auto"/>
          </w:tcPr>
          <w:p w14:paraId="3BDE03E2" w14:textId="77777777" w:rsidR="00751B9E" w:rsidRPr="00751B9E" w:rsidRDefault="00751B9E" w:rsidP="00751B9E">
            <w:pPr>
              <w:spacing w:after="120"/>
              <w:ind w:left="0"/>
              <w:rPr>
                <w:rFonts w:ascii="Marianne" w:hAnsi="Marianne"/>
                <w:b/>
              </w:rPr>
            </w:pPr>
            <w:proofErr w:type="gramStart"/>
            <w:r w:rsidRPr="00751B9E">
              <w:rPr>
                <w:rFonts w:ascii="Marianne" w:hAnsi="Marianne"/>
                <w:b/>
              </w:rPr>
              <w:t>où</w:t>
            </w:r>
            <w:proofErr w:type="gramEnd"/>
          </w:p>
        </w:tc>
        <w:tc>
          <w:tcPr>
            <w:tcW w:w="832" w:type="dxa"/>
            <w:shd w:val="clear" w:color="auto" w:fill="auto"/>
          </w:tcPr>
          <w:p w14:paraId="4F47BD8E" w14:textId="77777777" w:rsidR="00751B9E" w:rsidRPr="00751B9E" w:rsidRDefault="00751B9E" w:rsidP="00751B9E">
            <w:pPr>
              <w:spacing w:after="120"/>
              <w:ind w:left="0"/>
              <w:rPr>
                <w:rFonts w:ascii="Marianne" w:hAnsi="Marianne"/>
                <w:b/>
              </w:rPr>
            </w:pPr>
            <w:r w:rsidRPr="00751B9E">
              <w:rPr>
                <w:rFonts w:ascii="Marianne" w:hAnsi="Marianne"/>
                <w:b/>
              </w:rPr>
              <w:t>P =</w:t>
            </w:r>
          </w:p>
          <w:p w14:paraId="0E3FE33B" w14:textId="77777777" w:rsidR="00751B9E" w:rsidRPr="00751B9E" w:rsidRDefault="00751B9E" w:rsidP="00751B9E">
            <w:pPr>
              <w:spacing w:after="120"/>
              <w:ind w:left="0"/>
              <w:rPr>
                <w:rFonts w:ascii="Marianne" w:hAnsi="Marianne"/>
                <w:b/>
              </w:rPr>
            </w:pPr>
            <w:r w:rsidRPr="00751B9E">
              <w:rPr>
                <w:rFonts w:ascii="Marianne" w:hAnsi="Marianne"/>
                <w:b/>
              </w:rPr>
              <w:t>V =</w:t>
            </w:r>
          </w:p>
        </w:tc>
        <w:tc>
          <w:tcPr>
            <w:tcW w:w="6553" w:type="dxa"/>
            <w:shd w:val="clear" w:color="auto" w:fill="auto"/>
          </w:tcPr>
          <w:p w14:paraId="43FCFE76" w14:textId="77777777" w:rsidR="00751B9E" w:rsidRPr="00751B9E" w:rsidRDefault="00751B9E" w:rsidP="00751B9E">
            <w:pPr>
              <w:spacing w:after="120"/>
              <w:ind w:left="0"/>
              <w:rPr>
                <w:rFonts w:ascii="Marianne" w:hAnsi="Marianne"/>
                <w:b/>
              </w:rPr>
            </w:pPr>
            <w:r w:rsidRPr="00751B9E">
              <w:rPr>
                <w:rFonts w:ascii="Marianne" w:hAnsi="Marianne"/>
                <w:b/>
              </w:rPr>
              <w:t>Montant de la pénalité ;</w:t>
            </w:r>
          </w:p>
          <w:p w14:paraId="5BBADF44" w14:textId="77777777" w:rsidR="00751B9E" w:rsidRPr="00751B9E" w:rsidRDefault="00751B9E" w:rsidP="00751B9E">
            <w:pPr>
              <w:spacing w:after="120"/>
              <w:ind w:left="0"/>
              <w:rPr>
                <w:rFonts w:ascii="Marianne" w:hAnsi="Marianne"/>
                <w:b/>
              </w:rPr>
            </w:pPr>
            <w:r w:rsidRPr="00751B9E">
              <w:rPr>
                <w:rFonts w:ascii="Marianne" w:hAnsi="Marianne"/>
                <w:b/>
              </w:rPr>
              <w:t>Valeur du montant total en € HT des UO 2 à 19 commandées du BPU.</w:t>
            </w:r>
          </w:p>
        </w:tc>
      </w:tr>
    </w:tbl>
    <w:bookmarkEnd w:id="234"/>
    <w:p w14:paraId="3AF0E3D3" w14:textId="77777777" w:rsidR="00751B9E" w:rsidRPr="00751B9E" w:rsidRDefault="00751B9E" w:rsidP="00751B9E">
      <w:pPr>
        <w:numPr>
          <w:ilvl w:val="0"/>
          <w:numId w:val="56"/>
        </w:numPr>
        <w:spacing w:after="120"/>
        <w:rPr>
          <w:rFonts w:ascii="Marianne" w:hAnsi="Marianne"/>
        </w:rPr>
      </w:pPr>
      <w:r w:rsidRPr="00751B9E">
        <w:rPr>
          <w:rFonts w:ascii="Marianne" w:hAnsi="Marianne"/>
        </w:rPr>
        <w:t xml:space="preserve">En cas de non-respect du </w:t>
      </w:r>
      <w:r w:rsidRPr="00751B9E">
        <w:rPr>
          <w:rFonts w:ascii="Marianne" w:hAnsi="Marianne"/>
          <w:b/>
          <w:bCs/>
        </w:rPr>
        <w:t>niveau d’engagement (SLA) relatif au délai de clôture des incidents</w:t>
      </w:r>
      <w:r w:rsidRPr="00751B9E">
        <w:rPr>
          <w:rFonts w:ascii="Marianne" w:hAnsi="Marianne"/>
        </w:rPr>
        <w:t>, tel que mentionné à l’article 4.2.4.2.3 du CCTP, le titulaire encourt une pénalité calculée selon la formule suivante :</w:t>
      </w:r>
    </w:p>
    <w:tbl>
      <w:tblPr>
        <w:tblW w:w="4700" w:type="pct"/>
        <w:tblInd w:w="567" w:type="dxa"/>
        <w:tblCellMar>
          <w:top w:w="60" w:type="dxa"/>
          <w:left w:w="60" w:type="dxa"/>
          <w:bottom w:w="60" w:type="dxa"/>
          <w:right w:w="60" w:type="dxa"/>
        </w:tblCellMar>
        <w:tblLook w:val="04A0" w:firstRow="1" w:lastRow="0" w:firstColumn="1" w:lastColumn="0" w:noHBand="0" w:noVBand="1"/>
      </w:tblPr>
      <w:tblGrid>
        <w:gridCol w:w="1774"/>
        <w:gridCol w:w="854"/>
        <w:gridCol w:w="831"/>
        <w:gridCol w:w="6379"/>
      </w:tblGrid>
      <w:tr w:rsidR="00751B9E" w:rsidRPr="00751B9E" w14:paraId="6AE413E6" w14:textId="77777777" w:rsidTr="006B7C28">
        <w:tc>
          <w:tcPr>
            <w:tcW w:w="1538" w:type="dxa"/>
            <w:shd w:val="clear" w:color="auto" w:fill="auto"/>
          </w:tcPr>
          <w:p w14:paraId="4660E9F2" w14:textId="4F898E99" w:rsidR="00751B9E" w:rsidRPr="00751B9E" w:rsidRDefault="00751B9E" w:rsidP="00751B9E">
            <w:pPr>
              <w:spacing w:after="120"/>
              <w:ind w:left="0"/>
              <w:rPr>
                <w:rFonts w:ascii="Marianne" w:hAnsi="Marianne"/>
                <w:b/>
              </w:rPr>
            </w:pPr>
            <m:oMathPara>
              <m:oMath>
                <m:r>
                  <w:rPr>
                    <w:rFonts w:ascii="Cambria Math" w:hAnsi="Cambria Math"/>
                  </w:rPr>
                  <m:t>P=0,5% de V</m:t>
                </m:r>
              </m:oMath>
            </m:oMathPara>
          </w:p>
        </w:tc>
        <w:tc>
          <w:tcPr>
            <w:tcW w:w="740" w:type="dxa"/>
            <w:shd w:val="clear" w:color="auto" w:fill="auto"/>
          </w:tcPr>
          <w:p w14:paraId="0EFBD005" w14:textId="77777777" w:rsidR="00751B9E" w:rsidRPr="00751B9E" w:rsidRDefault="00751B9E" w:rsidP="00751B9E">
            <w:pPr>
              <w:spacing w:after="120"/>
              <w:ind w:left="0"/>
              <w:rPr>
                <w:rFonts w:ascii="Marianne" w:hAnsi="Marianne"/>
                <w:b/>
              </w:rPr>
            </w:pPr>
            <w:proofErr w:type="gramStart"/>
            <w:r w:rsidRPr="00751B9E">
              <w:rPr>
                <w:rFonts w:ascii="Marianne" w:hAnsi="Marianne"/>
                <w:b/>
              </w:rPr>
              <w:t>où</w:t>
            </w:r>
            <w:proofErr w:type="gramEnd"/>
          </w:p>
        </w:tc>
        <w:tc>
          <w:tcPr>
            <w:tcW w:w="720" w:type="dxa"/>
            <w:shd w:val="clear" w:color="auto" w:fill="auto"/>
          </w:tcPr>
          <w:p w14:paraId="6D6800E4" w14:textId="77777777" w:rsidR="00751B9E" w:rsidRPr="00751B9E" w:rsidRDefault="00751B9E" w:rsidP="00751B9E">
            <w:pPr>
              <w:spacing w:after="120"/>
              <w:ind w:left="0"/>
              <w:rPr>
                <w:rFonts w:ascii="Marianne" w:hAnsi="Marianne"/>
                <w:b/>
              </w:rPr>
            </w:pPr>
            <w:r w:rsidRPr="00751B9E">
              <w:rPr>
                <w:rFonts w:ascii="Marianne" w:hAnsi="Marianne"/>
                <w:b/>
              </w:rPr>
              <w:t>P =</w:t>
            </w:r>
          </w:p>
          <w:p w14:paraId="49F72A0E" w14:textId="77777777" w:rsidR="00751B9E" w:rsidRPr="00751B9E" w:rsidRDefault="00751B9E" w:rsidP="00751B9E">
            <w:pPr>
              <w:spacing w:after="120"/>
              <w:ind w:left="0"/>
              <w:rPr>
                <w:rFonts w:ascii="Marianne" w:hAnsi="Marianne"/>
                <w:b/>
              </w:rPr>
            </w:pPr>
            <w:r w:rsidRPr="00751B9E">
              <w:rPr>
                <w:rFonts w:ascii="Marianne" w:hAnsi="Marianne"/>
                <w:b/>
              </w:rPr>
              <w:lastRenderedPageBreak/>
              <w:t>V =</w:t>
            </w:r>
          </w:p>
        </w:tc>
        <w:tc>
          <w:tcPr>
            <w:tcW w:w="5530" w:type="dxa"/>
            <w:shd w:val="clear" w:color="auto" w:fill="auto"/>
          </w:tcPr>
          <w:p w14:paraId="2A154569" w14:textId="77777777" w:rsidR="00751B9E" w:rsidRPr="00751B9E" w:rsidRDefault="00751B9E" w:rsidP="00751B9E">
            <w:pPr>
              <w:spacing w:after="120"/>
              <w:ind w:left="0"/>
              <w:rPr>
                <w:rFonts w:ascii="Marianne" w:hAnsi="Marianne"/>
                <w:b/>
              </w:rPr>
            </w:pPr>
            <w:r w:rsidRPr="00751B9E">
              <w:rPr>
                <w:rFonts w:ascii="Marianne" w:hAnsi="Marianne"/>
                <w:b/>
              </w:rPr>
              <w:lastRenderedPageBreak/>
              <w:t>Montant de la pénalité ;</w:t>
            </w:r>
          </w:p>
          <w:p w14:paraId="0D149D52" w14:textId="77777777" w:rsidR="00751B9E" w:rsidRPr="00751B9E" w:rsidRDefault="00751B9E" w:rsidP="00751B9E">
            <w:pPr>
              <w:spacing w:after="120"/>
              <w:ind w:left="0"/>
              <w:rPr>
                <w:rFonts w:ascii="Marianne" w:hAnsi="Marianne"/>
                <w:b/>
              </w:rPr>
            </w:pPr>
            <w:r w:rsidRPr="00751B9E">
              <w:rPr>
                <w:rFonts w:ascii="Marianne" w:hAnsi="Marianne"/>
                <w:b/>
              </w:rPr>
              <w:lastRenderedPageBreak/>
              <w:t>Valeur du montant total en € HT des UO 2 à 19 commandées du BPU.</w:t>
            </w:r>
          </w:p>
        </w:tc>
      </w:tr>
    </w:tbl>
    <w:p w14:paraId="4ADC58D6" w14:textId="77777777" w:rsidR="00751B9E" w:rsidRPr="00751B9E" w:rsidRDefault="00751B9E" w:rsidP="00751B9E">
      <w:pPr>
        <w:numPr>
          <w:ilvl w:val="0"/>
          <w:numId w:val="56"/>
        </w:numPr>
        <w:spacing w:after="120"/>
        <w:rPr>
          <w:rFonts w:ascii="Marianne" w:hAnsi="Marianne"/>
        </w:rPr>
      </w:pPr>
      <w:r w:rsidRPr="00751B9E">
        <w:rPr>
          <w:rFonts w:ascii="Marianne" w:hAnsi="Marianne"/>
        </w:rPr>
        <w:lastRenderedPageBreak/>
        <w:t xml:space="preserve">En cas de non-respect d’un </w:t>
      </w:r>
      <w:r w:rsidRPr="00751B9E">
        <w:rPr>
          <w:rFonts w:ascii="Marianne" w:hAnsi="Marianne"/>
          <w:b/>
          <w:bCs/>
        </w:rPr>
        <w:t>niveau d’engagement mentionné à l’article 4.2.5 du CCTP</w:t>
      </w:r>
      <w:r w:rsidRPr="00751B9E">
        <w:rPr>
          <w:rFonts w:ascii="Marianne" w:hAnsi="Marianne"/>
        </w:rPr>
        <w:t>, le titulaire encourt une pénalité calculée selon la formule suivante :</w:t>
      </w:r>
    </w:p>
    <w:tbl>
      <w:tblPr>
        <w:tblW w:w="4700" w:type="pct"/>
        <w:tblInd w:w="567" w:type="dxa"/>
        <w:tblCellMar>
          <w:top w:w="60" w:type="dxa"/>
          <w:left w:w="60" w:type="dxa"/>
          <w:bottom w:w="60" w:type="dxa"/>
          <w:right w:w="60" w:type="dxa"/>
        </w:tblCellMar>
        <w:tblLook w:val="04A0" w:firstRow="1" w:lastRow="0" w:firstColumn="1" w:lastColumn="0" w:noHBand="0" w:noVBand="1"/>
      </w:tblPr>
      <w:tblGrid>
        <w:gridCol w:w="1620"/>
        <w:gridCol w:w="833"/>
        <w:gridCol w:w="832"/>
        <w:gridCol w:w="6553"/>
      </w:tblGrid>
      <w:tr w:rsidR="00751B9E" w:rsidRPr="00751B9E" w14:paraId="3CEFA2A5" w14:textId="77777777" w:rsidTr="006B7C28">
        <w:tc>
          <w:tcPr>
            <w:tcW w:w="1620" w:type="dxa"/>
            <w:shd w:val="clear" w:color="auto" w:fill="auto"/>
          </w:tcPr>
          <w:p w14:paraId="0248F45F" w14:textId="4580798C" w:rsidR="00751B9E" w:rsidRPr="00751B9E" w:rsidRDefault="00751B9E" w:rsidP="00751B9E">
            <w:pPr>
              <w:spacing w:after="120"/>
              <w:ind w:left="0"/>
              <w:rPr>
                <w:rFonts w:ascii="Marianne" w:hAnsi="Marianne"/>
                <w:b/>
              </w:rPr>
            </w:pPr>
            <m:oMathPara>
              <m:oMath>
                <m:r>
                  <w:rPr>
                    <w:rFonts w:ascii="Cambria Math" w:hAnsi="Cambria Math"/>
                  </w:rPr>
                  <m:t>P=5% de V</m:t>
                </m:r>
              </m:oMath>
            </m:oMathPara>
          </w:p>
        </w:tc>
        <w:tc>
          <w:tcPr>
            <w:tcW w:w="833" w:type="dxa"/>
            <w:shd w:val="clear" w:color="auto" w:fill="auto"/>
          </w:tcPr>
          <w:p w14:paraId="43D37FD5" w14:textId="77777777" w:rsidR="00751B9E" w:rsidRPr="00751B9E" w:rsidRDefault="00751B9E" w:rsidP="00751B9E">
            <w:pPr>
              <w:spacing w:after="120"/>
              <w:ind w:left="0"/>
              <w:rPr>
                <w:rFonts w:ascii="Marianne" w:hAnsi="Marianne"/>
                <w:b/>
              </w:rPr>
            </w:pPr>
            <w:proofErr w:type="gramStart"/>
            <w:r w:rsidRPr="00751B9E">
              <w:rPr>
                <w:rFonts w:ascii="Marianne" w:hAnsi="Marianne"/>
                <w:b/>
              </w:rPr>
              <w:t>où</w:t>
            </w:r>
            <w:proofErr w:type="gramEnd"/>
          </w:p>
        </w:tc>
        <w:tc>
          <w:tcPr>
            <w:tcW w:w="832" w:type="dxa"/>
            <w:shd w:val="clear" w:color="auto" w:fill="auto"/>
          </w:tcPr>
          <w:p w14:paraId="23DBE560" w14:textId="77777777" w:rsidR="00751B9E" w:rsidRPr="00751B9E" w:rsidRDefault="00751B9E" w:rsidP="00751B9E">
            <w:pPr>
              <w:spacing w:after="120"/>
              <w:ind w:left="0"/>
              <w:rPr>
                <w:rFonts w:ascii="Marianne" w:hAnsi="Marianne"/>
                <w:b/>
              </w:rPr>
            </w:pPr>
            <w:r w:rsidRPr="00751B9E">
              <w:rPr>
                <w:rFonts w:ascii="Marianne" w:hAnsi="Marianne"/>
                <w:b/>
              </w:rPr>
              <w:t>P =</w:t>
            </w:r>
          </w:p>
          <w:p w14:paraId="45FB59EF" w14:textId="77777777" w:rsidR="00751B9E" w:rsidRPr="00751B9E" w:rsidRDefault="00751B9E" w:rsidP="00751B9E">
            <w:pPr>
              <w:spacing w:after="120"/>
              <w:ind w:left="0"/>
              <w:rPr>
                <w:rFonts w:ascii="Marianne" w:hAnsi="Marianne"/>
                <w:b/>
              </w:rPr>
            </w:pPr>
            <w:r w:rsidRPr="00751B9E">
              <w:rPr>
                <w:rFonts w:ascii="Marianne" w:hAnsi="Marianne"/>
                <w:b/>
              </w:rPr>
              <w:t>V =</w:t>
            </w:r>
          </w:p>
        </w:tc>
        <w:tc>
          <w:tcPr>
            <w:tcW w:w="6553" w:type="dxa"/>
            <w:shd w:val="clear" w:color="auto" w:fill="auto"/>
          </w:tcPr>
          <w:p w14:paraId="56B5F94B" w14:textId="77777777" w:rsidR="00751B9E" w:rsidRPr="00751B9E" w:rsidRDefault="00751B9E" w:rsidP="00751B9E">
            <w:pPr>
              <w:spacing w:after="120"/>
              <w:ind w:left="0"/>
              <w:rPr>
                <w:rFonts w:ascii="Marianne" w:hAnsi="Marianne"/>
                <w:b/>
              </w:rPr>
            </w:pPr>
            <w:r w:rsidRPr="00751B9E">
              <w:rPr>
                <w:rFonts w:ascii="Marianne" w:hAnsi="Marianne"/>
                <w:b/>
              </w:rPr>
              <w:t>Montant de la pénalité</w:t>
            </w:r>
          </w:p>
          <w:p w14:paraId="1E29996D" w14:textId="77777777" w:rsidR="00751B9E" w:rsidRPr="00751B9E" w:rsidRDefault="00751B9E" w:rsidP="00751B9E">
            <w:pPr>
              <w:spacing w:after="120"/>
              <w:ind w:left="0"/>
              <w:rPr>
                <w:rFonts w:ascii="Marianne" w:hAnsi="Marianne"/>
                <w:b/>
              </w:rPr>
            </w:pPr>
            <w:r w:rsidRPr="00751B9E">
              <w:rPr>
                <w:rFonts w:ascii="Marianne" w:hAnsi="Marianne"/>
                <w:b/>
              </w:rPr>
              <w:t>Valeur du montant total en € HT des UO 2 à 19 commandées du BPU.</w:t>
            </w:r>
          </w:p>
        </w:tc>
      </w:tr>
    </w:tbl>
    <w:p w14:paraId="5E8592D9" w14:textId="77777777" w:rsidR="00535DE9" w:rsidRDefault="00535DE9" w:rsidP="00363C8B">
      <w:pPr>
        <w:spacing w:after="120"/>
        <w:ind w:left="0"/>
        <w:rPr>
          <w:rFonts w:ascii="Marianne" w:hAnsi="Marianne"/>
        </w:rPr>
      </w:pPr>
    </w:p>
    <w:p w14:paraId="4580F852" w14:textId="35FD2AA0" w:rsidR="00363C8B" w:rsidRPr="00363C8B" w:rsidRDefault="00535DE9" w:rsidP="00751B9E">
      <w:pPr>
        <w:spacing w:after="120"/>
        <w:ind w:left="0"/>
        <w:rPr>
          <w:rFonts w:ascii="Marianne" w:hAnsi="Marianne"/>
        </w:rPr>
      </w:pPr>
      <w:r w:rsidRPr="00535DE9">
        <w:rPr>
          <w:rFonts w:ascii="Marianne" w:hAnsi="Marianne"/>
          <w:b/>
          <w:bCs/>
        </w:rPr>
        <w:t xml:space="preserve">     </w:t>
      </w:r>
      <w:r w:rsidR="005543DE">
        <w:rPr>
          <w:rFonts w:ascii="Marianne" w:hAnsi="Marianne"/>
          <w:b/>
          <w:bCs/>
        </w:rPr>
        <w:t xml:space="preserve">    </w:t>
      </w:r>
      <w:r>
        <w:rPr>
          <w:rFonts w:ascii="Marianne" w:hAnsi="Marianne"/>
          <w:b/>
          <w:bCs/>
        </w:rPr>
        <w:t xml:space="preserve"> </w:t>
      </w:r>
    </w:p>
    <w:p w14:paraId="4DC35D69" w14:textId="730C9D30" w:rsidR="00363C8B" w:rsidRPr="00363C8B" w:rsidRDefault="00363C8B" w:rsidP="00363C8B">
      <w:pPr>
        <w:numPr>
          <w:ilvl w:val="1"/>
          <w:numId w:val="0"/>
        </w:numPr>
        <w:spacing w:before="0" w:after="160"/>
        <w:ind w:left="851"/>
        <w:rPr>
          <w:rFonts w:ascii="Marianne" w:hAnsi="Marianne"/>
          <w:b/>
          <w:szCs w:val="16"/>
          <w:u w:val="single"/>
        </w:rPr>
      </w:pPr>
      <w:r w:rsidRPr="00363C8B">
        <w:rPr>
          <w:rFonts w:ascii="Marianne" w:hAnsi="Marianne"/>
          <w:b/>
          <w:szCs w:val="16"/>
          <w:u w:val="single"/>
        </w:rPr>
        <w:t>X</w:t>
      </w:r>
      <w:r w:rsidR="00535DE9">
        <w:rPr>
          <w:rFonts w:ascii="Marianne" w:hAnsi="Marianne"/>
          <w:b/>
          <w:szCs w:val="16"/>
          <w:u w:val="single"/>
        </w:rPr>
        <w:t>II</w:t>
      </w:r>
      <w:r w:rsidRPr="00363C8B">
        <w:rPr>
          <w:rFonts w:ascii="Marianne" w:hAnsi="Marianne"/>
          <w:b/>
          <w:szCs w:val="16"/>
          <w:u w:val="single"/>
        </w:rPr>
        <w:t>I.2.</w:t>
      </w:r>
      <w:r w:rsidR="00421C29">
        <w:rPr>
          <w:rFonts w:ascii="Marianne" w:hAnsi="Marianne"/>
          <w:b/>
          <w:szCs w:val="16"/>
          <w:u w:val="single"/>
        </w:rPr>
        <w:t>2</w:t>
      </w:r>
      <w:r w:rsidRPr="00363C8B">
        <w:rPr>
          <w:rFonts w:ascii="Marianne" w:hAnsi="Marianne"/>
          <w:b/>
          <w:szCs w:val="16"/>
          <w:u w:val="single"/>
        </w:rPr>
        <w:t>. – Pénalités pour non-respect d’une exigence contractuelle</w:t>
      </w:r>
    </w:p>
    <w:p w14:paraId="3DCCB397" w14:textId="154A64C0" w:rsidR="003E0309" w:rsidRDefault="00751B9E" w:rsidP="00363C8B">
      <w:pPr>
        <w:spacing w:after="120"/>
        <w:ind w:left="0"/>
        <w:rPr>
          <w:rFonts w:ascii="Marianne" w:hAnsi="Marianne" w:cs="Calibri"/>
          <w:szCs w:val="16"/>
        </w:rPr>
      </w:pPr>
      <w:r>
        <w:rPr>
          <w:rFonts w:ascii="Marianne" w:hAnsi="Marianne" w:cs="Calibri"/>
          <w:szCs w:val="16"/>
        </w:rPr>
        <w:t>En dehors des</w:t>
      </w:r>
      <w:r w:rsidR="00363C8B" w:rsidRPr="00363C8B">
        <w:rPr>
          <w:rFonts w:ascii="Marianne" w:hAnsi="Marianne" w:cs="Calibri"/>
          <w:szCs w:val="16"/>
        </w:rPr>
        <w:t xml:space="preserve"> cas de pénalités spécifiques prévus aux autres articles du CCAP, dans le cas où un engagement prévu à la charge du Titulaire ne serait pas respecté, celui-ci encourt sur simple constatation du ministère de la justice, </w:t>
      </w:r>
      <w:r w:rsidR="00363C8B" w:rsidRPr="00751B9E">
        <w:rPr>
          <w:rFonts w:ascii="Marianne" w:hAnsi="Marianne" w:cs="Calibri"/>
          <w:b/>
          <w:bCs/>
          <w:szCs w:val="16"/>
        </w:rPr>
        <w:t>une pénalité forfaitaire de 100 €</w:t>
      </w:r>
      <w:r>
        <w:rPr>
          <w:rFonts w:ascii="Marianne" w:hAnsi="Marianne" w:cs="Calibri"/>
          <w:b/>
          <w:bCs/>
          <w:szCs w:val="16"/>
        </w:rPr>
        <w:t xml:space="preserve"> (non soumise à la TVA)</w:t>
      </w:r>
      <w:r w:rsidR="00363C8B" w:rsidRPr="00751B9E">
        <w:rPr>
          <w:rFonts w:ascii="Marianne" w:hAnsi="Marianne" w:cs="Calibri"/>
          <w:b/>
          <w:bCs/>
          <w:szCs w:val="16"/>
        </w:rPr>
        <w:t xml:space="preserve"> par jour calendaire</w:t>
      </w:r>
      <w:r w:rsidR="00363C8B" w:rsidRPr="00363C8B">
        <w:rPr>
          <w:rFonts w:ascii="Marianne" w:hAnsi="Marianne" w:cs="Calibri"/>
          <w:szCs w:val="16"/>
        </w:rPr>
        <w:t>, à compter du jour de constatation du manquement et jusqu’au jour de constatation du respect de l’engagement concerné par le Titulaire.</w:t>
      </w:r>
    </w:p>
    <w:p w14:paraId="7D86D69E" w14:textId="753A0D27" w:rsidR="003E0309" w:rsidRPr="007F0836" w:rsidRDefault="003E0309" w:rsidP="007F0836">
      <w:pPr>
        <w:numPr>
          <w:ilvl w:val="1"/>
          <w:numId w:val="0"/>
        </w:numPr>
        <w:spacing w:before="0" w:after="160"/>
        <w:ind w:left="851"/>
        <w:rPr>
          <w:rFonts w:ascii="Marianne" w:hAnsi="Marianne"/>
          <w:b/>
          <w:szCs w:val="16"/>
          <w:u w:val="single"/>
        </w:rPr>
      </w:pPr>
      <w:r w:rsidRPr="007F0836">
        <w:rPr>
          <w:rFonts w:ascii="Marianne" w:hAnsi="Marianne"/>
          <w:b/>
          <w:szCs w:val="16"/>
          <w:u w:val="single"/>
        </w:rPr>
        <w:t>XIII.2.</w:t>
      </w:r>
      <w:r w:rsidR="00421C29">
        <w:rPr>
          <w:rFonts w:ascii="Marianne" w:hAnsi="Marianne"/>
          <w:b/>
          <w:szCs w:val="16"/>
          <w:u w:val="single"/>
        </w:rPr>
        <w:t>3</w:t>
      </w:r>
      <w:r w:rsidRPr="007F0836">
        <w:rPr>
          <w:rFonts w:ascii="Marianne" w:hAnsi="Marianne"/>
          <w:b/>
          <w:szCs w:val="16"/>
          <w:u w:val="single"/>
        </w:rPr>
        <w:t>. Pénalités pour non-respect des</w:t>
      </w:r>
      <w:r>
        <w:rPr>
          <w:rFonts w:ascii="Marianne" w:hAnsi="Marianne"/>
          <w:b/>
          <w:szCs w:val="16"/>
          <w:u w:val="single"/>
        </w:rPr>
        <w:t xml:space="preserve"> mesures de sécurité et</w:t>
      </w:r>
      <w:r w:rsidRPr="007F0836">
        <w:rPr>
          <w:rFonts w:ascii="Marianne" w:hAnsi="Marianne"/>
          <w:b/>
          <w:szCs w:val="16"/>
          <w:u w:val="single"/>
        </w:rPr>
        <w:t xml:space="preserve"> </w:t>
      </w:r>
      <w:r>
        <w:rPr>
          <w:rFonts w:ascii="Marianne" w:hAnsi="Marianne"/>
          <w:b/>
          <w:szCs w:val="16"/>
          <w:u w:val="single"/>
        </w:rPr>
        <w:t xml:space="preserve">de confidentialité </w:t>
      </w:r>
      <w:r w:rsidRPr="007F0836">
        <w:rPr>
          <w:rFonts w:ascii="Marianne" w:hAnsi="Marianne"/>
          <w:b/>
          <w:szCs w:val="16"/>
          <w:u w:val="single"/>
        </w:rPr>
        <w:t xml:space="preserve"> </w:t>
      </w:r>
    </w:p>
    <w:p w14:paraId="38E460E3" w14:textId="044744A5" w:rsidR="003E0309" w:rsidRPr="00677EEB" w:rsidRDefault="003E0309" w:rsidP="003E0309">
      <w:pPr>
        <w:autoSpaceDE w:val="0"/>
        <w:autoSpaceDN w:val="0"/>
        <w:adjustRightInd w:val="0"/>
        <w:spacing w:before="0" w:after="240"/>
        <w:ind w:left="0"/>
        <w:rPr>
          <w:rFonts w:ascii="Marianne" w:eastAsiaTheme="minorHAnsi" w:hAnsi="Marianne" w:cs="Marianne"/>
          <w:color w:val="000000"/>
          <w:lang w:eastAsia="en-US"/>
        </w:rPr>
      </w:pPr>
      <w:r>
        <w:rPr>
          <w:rFonts w:ascii="Marianne" w:eastAsiaTheme="minorHAnsi" w:hAnsi="Marianne" w:cs="Marianne"/>
          <w:color w:val="000000"/>
          <w:lang w:eastAsia="en-US"/>
        </w:rPr>
        <w:t>C</w:t>
      </w:r>
      <w:r w:rsidRPr="00677EEB">
        <w:rPr>
          <w:rFonts w:ascii="Marianne" w:eastAsiaTheme="minorHAnsi" w:hAnsi="Marianne" w:cs="Marianne"/>
          <w:color w:val="000000"/>
          <w:lang w:eastAsia="en-US"/>
        </w:rPr>
        <w:t xml:space="preserve">onformément à l’article 14.3 du CCAG-TIC, en cas de violation des mesures de sécurité ou de l'obligation de confidentialité, le titulaire s’expose aux pénalités suivantes : </w:t>
      </w:r>
    </w:p>
    <w:p w14:paraId="2C65B71D" w14:textId="77777777" w:rsidR="003E0309" w:rsidRDefault="003E0309" w:rsidP="003E0309">
      <w:pPr>
        <w:pStyle w:val="Paragraphedeliste"/>
        <w:numPr>
          <w:ilvl w:val="0"/>
          <w:numId w:val="60"/>
        </w:numPr>
        <w:autoSpaceDE w:val="0"/>
        <w:autoSpaceDN w:val="0"/>
        <w:adjustRightInd w:val="0"/>
        <w:spacing w:after="0"/>
        <w:jc w:val="left"/>
        <w:rPr>
          <w:rFonts w:ascii="Marianne" w:hAnsi="Marianne" w:cs="Marianne"/>
          <w:color w:val="000000"/>
          <w:sz w:val="18"/>
          <w:szCs w:val="18"/>
        </w:rPr>
      </w:pPr>
      <w:r w:rsidRPr="00677EEB">
        <w:rPr>
          <w:rFonts w:ascii="Marianne" w:hAnsi="Marianne" w:cs="Marianne"/>
          <w:color w:val="000000"/>
          <w:sz w:val="18"/>
          <w:szCs w:val="18"/>
        </w:rPr>
        <w:t xml:space="preserve">En cas de non-respect des règles de sécurité et de protection des informations confidentielles n’impliquant pas des données à caractère personnel : application d’une sanction égale à 0,5 % du montant exécuté HT du marché public à la date de constatation du fait générateur ; </w:t>
      </w:r>
    </w:p>
    <w:p w14:paraId="552E946C" w14:textId="77777777" w:rsidR="003E0309" w:rsidRPr="00677EEB" w:rsidRDefault="003E0309" w:rsidP="003E0309">
      <w:pPr>
        <w:pStyle w:val="Paragraphedeliste"/>
        <w:autoSpaceDE w:val="0"/>
        <w:autoSpaceDN w:val="0"/>
        <w:adjustRightInd w:val="0"/>
        <w:spacing w:after="0"/>
        <w:ind w:firstLine="0"/>
        <w:jc w:val="left"/>
        <w:rPr>
          <w:rFonts w:ascii="Marianne" w:hAnsi="Marianne" w:cs="Marianne"/>
          <w:color w:val="000000"/>
          <w:sz w:val="18"/>
          <w:szCs w:val="18"/>
        </w:rPr>
      </w:pPr>
    </w:p>
    <w:p w14:paraId="335B91A7" w14:textId="0040E882" w:rsidR="00421C29" w:rsidRPr="00055234" w:rsidRDefault="003E0309" w:rsidP="00055234">
      <w:pPr>
        <w:pStyle w:val="Paragraphedeliste"/>
        <w:numPr>
          <w:ilvl w:val="0"/>
          <w:numId w:val="60"/>
        </w:numPr>
        <w:autoSpaceDE w:val="0"/>
        <w:autoSpaceDN w:val="0"/>
        <w:adjustRightInd w:val="0"/>
        <w:jc w:val="left"/>
        <w:rPr>
          <w:rFonts w:ascii="Marianne" w:hAnsi="Marianne" w:cs="Marianne"/>
          <w:color w:val="000000"/>
          <w:sz w:val="18"/>
          <w:szCs w:val="18"/>
        </w:rPr>
      </w:pPr>
      <w:r w:rsidRPr="00677EEB">
        <w:rPr>
          <w:rFonts w:ascii="Marianne" w:hAnsi="Marianne" w:cs="Marianne"/>
          <w:color w:val="000000"/>
          <w:sz w:val="18"/>
          <w:szCs w:val="18"/>
        </w:rPr>
        <w:t xml:space="preserve">En cas de non-respect des règles de sécurité et de protection des informations confidentielles impliquant des données à caractère personnel : application d’une sanction égale à 2 % du montant exécuté HT du marché public à la date de constatation du fait générateur. </w:t>
      </w:r>
    </w:p>
    <w:p w14:paraId="5178BB86" w14:textId="7876B532" w:rsidR="00421C29" w:rsidRPr="007F0836" w:rsidRDefault="00421C29" w:rsidP="007F0836">
      <w:pPr>
        <w:numPr>
          <w:ilvl w:val="1"/>
          <w:numId w:val="0"/>
        </w:numPr>
        <w:spacing w:before="0" w:after="160"/>
        <w:ind w:left="851"/>
        <w:rPr>
          <w:rFonts w:ascii="Marianne" w:hAnsi="Marianne"/>
          <w:b/>
          <w:szCs w:val="16"/>
          <w:u w:val="single"/>
        </w:rPr>
      </w:pPr>
      <w:r w:rsidRPr="007F0836">
        <w:rPr>
          <w:rFonts w:ascii="Marianne" w:hAnsi="Marianne"/>
          <w:b/>
          <w:szCs w:val="16"/>
          <w:u w:val="single"/>
        </w:rPr>
        <w:t>XIII.2.4. Pénalité pour non-respect du délai de complétude de l’annexe relative à la protection des données personnelles (article IX.2 du présent CCAP)</w:t>
      </w:r>
    </w:p>
    <w:p w14:paraId="1FBEDF0F" w14:textId="77777777" w:rsidR="00421C29" w:rsidRPr="00677EEB" w:rsidRDefault="00421C29" w:rsidP="00421C29">
      <w:pPr>
        <w:ind w:left="0"/>
        <w:rPr>
          <w:rFonts w:ascii="Marianne" w:hAnsi="Marianne"/>
        </w:rPr>
      </w:pPr>
      <w:r w:rsidRPr="00677EEB">
        <w:rPr>
          <w:rFonts w:ascii="Marianne" w:hAnsi="Marianne"/>
        </w:rPr>
        <w:t xml:space="preserve">En cas de retard dans la complétion de l’annexe relative à la protection des données personnelles, le Titulaire sera redevable d’une pénalité forfaitaire de 100 euros (non soumis à la TVA) par jour calendaire de retard. </w:t>
      </w:r>
    </w:p>
    <w:p w14:paraId="5F61C112" w14:textId="77777777" w:rsidR="00421C29" w:rsidRPr="00363C8B" w:rsidRDefault="00421C29" w:rsidP="00363C8B">
      <w:pPr>
        <w:spacing w:after="120"/>
        <w:ind w:left="0"/>
        <w:rPr>
          <w:rFonts w:ascii="Marianne" w:hAnsi="Marianne" w:cs="Calibri"/>
          <w:szCs w:val="16"/>
        </w:rPr>
      </w:pPr>
    </w:p>
    <w:p w14:paraId="2731CED2" w14:textId="77777777" w:rsidR="00797990" w:rsidRPr="0054136C" w:rsidRDefault="00797990" w:rsidP="003F25B2">
      <w:pPr>
        <w:pStyle w:val="Titre2"/>
        <w:jc w:val="both"/>
        <w:rPr>
          <w:rFonts w:ascii="Raleway Black" w:hAnsi="Raleway Black"/>
          <w:color w:val="548DD4" w:themeColor="text2" w:themeTint="99"/>
          <w:sz w:val="24"/>
          <w:szCs w:val="24"/>
        </w:rPr>
      </w:pPr>
      <w:bookmarkStart w:id="235" w:name="_Toc176252307"/>
      <w:bookmarkStart w:id="236" w:name="_Toc212042772"/>
      <w:bookmarkStart w:id="237" w:name="_Toc231565079"/>
      <w:r w:rsidRPr="0054136C">
        <w:rPr>
          <w:rFonts w:ascii="Raleway Black" w:hAnsi="Raleway Black"/>
          <w:color w:val="548DD4" w:themeColor="text2" w:themeTint="99"/>
          <w:sz w:val="24"/>
          <w:szCs w:val="24"/>
        </w:rPr>
        <w:t xml:space="preserve">XIII.3. </w:t>
      </w:r>
      <w:r w:rsidRPr="0054136C">
        <w:rPr>
          <w:rFonts w:ascii="Raleway Black" w:hAnsi="Raleway Black"/>
          <w:color w:val="548DD4" w:themeColor="text2" w:themeTint="99"/>
          <w:sz w:val="24"/>
          <w:szCs w:val="24"/>
        </w:rPr>
        <w:tab/>
        <w:t>Exonération des pénalités</w:t>
      </w:r>
      <w:bookmarkEnd w:id="235"/>
      <w:bookmarkEnd w:id="236"/>
      <w:bookmarkEnd w:id="237"/>
    </w:p>
    <w:p w14:paraId="3CD81745" w14:textId="77777777" w:rsidR="00797990" w:rsidRPr="009A6799" w:rsidRDefault="00797990" w:rsidP="003F25B2">
      <w:pPr>
        <w:pStyle w:val="clause"/>
        <w:ind w:left="0"/>
        <w:rPr>
          <w:rFonts w:ascii="Marianne" w:hAnsi="Marianne"/>
          <w:sz w:val="18"/>
        </w:rPr>
      </w:pPr>
      <w:bookmarkStart w:id="238" w:name="_Hlk200113226"/>
      <w:r w:rsidRPr="003F25B2">
        <w:rPr>
          <w:rFonts w:ascii="Marianne" w:hAnsi="Marianne"/>
          <w:sz w:val="18"/>
        </w:rPr>
        <w:t xml:space="preserve">En dérogation à l’article 14.1.3 du CCAG-TIC, le Titulaire est exonéré des pénalités dont le montant total ne dépasse pas </w:t>
      </w:r>
      <w:r w:rsidR="00590AD6" w:rsidRPr="003F25B2">
        <w:rPr>
          <w:rFonts w:ascii="Marianne" w:hAnsi="Marianne"/>
          <w:sz w:val="18"/>
        </w:rPr>
        <w:t>50</w:t>
      </w:r>
      <w:r w:rsidRPr="003F25B2">
        <w:rPr>
          <w:rFonts w:ascii="Marianne" w:hAnsi="Marianne"/>
          <w:sz w:val="18"/>
        </w:rPr>
        <w:t>0 € HT pour l’ensemble du marché.</w:t>
      </w:r>
      <w:r w:rsidRPr="009A6799">
        <w:rPr>
          <w:rFonts w:ascii="Marianne" w:hAnsi="Marianne"/>
          <w:sz w:val="18"/>
        </w:rPr>
        <w:t xml:space="preserve"> </w:t>
      </w:r>
    </w:p>
    <w:bookmarkEnd w:id="238"/>
    <w:p w14:paraId="6E2DE06C" w14:textId="3BAAB3AE" w:rsidR="00C26B6E" w:rsidRPr="009A6799" w:rsidRDefault="00C26B6E" w:rsidP="005B0BD1">
      <w:pPr>
        <w:pStyle w:val="clause"/>
        <w:ind w:left="0"/>
        <w:rPr>
          <w:rFonts w:ascii="Marianne" w:hAnsi="Marianne"/>
          <w:b/>
          <w:sz w:val="18"/>
        </w:rPr>
      </w:pPr>
      <w:r w:rsidRPr="009A6799">
        <w:rPr>
          <w:rFonts w:ascii="Marianne" w:hAnsi="Marianne"/>
          <w:sz w:val="18"/>
        </w:rPr>
        <w:t xml:space="preserve">Par ailleurs, </w:t>
      </w:r>
      <w:r>
        <w:rPr>
          <w:rFonts w:ascii="Marianne" w:hAnsi="Marianne"/>
          <w:sz w:val="18"/>
        </w:rPr>
        <w:t xml:space="preserve">il est précisé que </w:t>
      </w:r>
      <w:r w:rsidRPr="009A6799">
        <w:rPr>
          <w:rFonts w:ascii="Marianne" w:hAnsi="Marianne"/>
          <w:sz w:val="18"/>
        </w:rPr>
        <w:t>le Titulaire n’encourt pas de pénalités s’il peut démontrer que le dépassement de délai a pour origine :</w:t>
      </w:r>
    </w:p>
    <w:p w14:paraId="71078219" w14:textId="77777777" w:rsidR="00C26B6E" w:rsidRPr="009A6799" w:rsidRDefault="00C26B6E" w:rsidP="00A00166">
      <w:pPr>
        <w:pStyle w:val="clause"/>
        <w:numPr>
          <w:ilvl w:val="0"/>
          <w:numId w:val="32"/>
        </w:numPr>
        <w:rPr>
          <w:rFonts w:ascii="Marianne" w:hAnsi="Marianne"/>
          <w:sz w:val="18"/>
        </w:rPr>
      </w:pPr>
      <w:proofErr w:type="gramStart"/>
      <w:r w:rsidRPr="009A6799">
        <w:rPr>
          <w:rFonts w:ascii="Marianne" w:hAnsi="Marianne"/>
          <w:sz w:val="18"/>
        </w:rPr>
        <w:t>la</w:t>
      </w:r>
      <w:proofErr w:type="gramEnd"/>
      <w:r w:rsidRPr="009A6799">
        <w:rPr>
          <w:rFonts w:ascii="Marianne" w:hAnsi="Marianne"/>
          <w:sz w:val="18"/>
        </w:rPr>
        <w:t xml:space="preserve"> force majeure ;</w:t>
      </w:r>
    </w:p>
    <w:p w14:paraId="4816E474" w14:textId="77777777" w:rsidR="00C26B6E" w:rsidRDefault="00C26B6E" w:rsidP="00A00166">
      <w:pPr>
        <w:pStyle w:val="clause"/>
        <w:numPr>
          <w:ilvl w:val="0"/>
          <w:numId w:val="32"/>
        </w:numPr>
        <w:rPr>
          <w:rFonts w:ascii="Marianne" w:hAnsi="Marianne"/>
          <w:sz w:val="18"/>
        </w:rPr>
      </w:pPr>
      <w:proofErr w:type="gramStart"/>
      <w:r>
        <w:rPr>
          <w:rFonts w:ascii="Marianne" w:hAnsi="Marianne"/>
          <w:sz w:val="18"/>
        </w:rPr>
        <w:t>une</w:t>
      </w:r>
      <w:proofErr w:type="gramEnd"/>
      <w:r>
        <w:rPr>
          <w:rFonts w:ascii="Marianne" w:hAnsi="Marianne"/>
          <w:sz w:val="18"/>
        </w:rPr>
        <w:t xml:space="preserve"> faute de l’Administration (indisponibilité des équipes notamment) ;</w:t>
      </w:r>
    </w:p>
    <w:p w14:paraId="31471B38" w14:textId="77777777" w:rsidR="00C26B6E" w:rsidRDefault="00C26B6E" w:rsidP="00A00166">
      <w:pPr>
        <w:pStyle w:val="clause"/>
        <w:numPr>
          <w:ilvl w:val="0"/>
          <w:numId w:val="32"/>
        </w:numPr>
        <w:rPr>
          <w:rFonts w:ascii="Marianne" w:hAnsi="Marianne"/>
          <w:sz w:val="18"/>
        </w:rPr>
      </w:pPr>
      <w:proofErr w:type="gramStart"/>
      <w:r>
        <w:rPr>
          <w:rFonts w:ascii="Marianne" w:hAnsi="Marianne"/>
          <w:sz w:val="18"/>
        </w:rPr>
        <w:t>le</w:t>
      </w:r>
      <w:proofErr w:type="gramEnd"/>
      <w:r>
        <w:rPr>
          <w:rFonts w:ascii="Marianne" w:hAnsi="Marianne"/>
          <w:sz w:val="18"/>
        </w:rPr>
        <w:t xml:space="preserve"> dysfonctionnement d’un logiciel ou d’un matériel tiers non expressément couvert par la prestation décrite dans le présent accord-cadre ;</w:t>
      </w:r>
    </w:p>
    <w:p w14:paraId="0FEC0E76" w14:textId="77777777" w:rsidR="00C26B6E" w:rsidRDefault="00C26B6E" w:rsidP="00A00166">
      <w:pPr>
        <w:pStyle w:val="clause"/>
        <w:numPr>
          <w:ilvl w:val="0"/>
          <w:numId w:val="32"/>
        </w:numPr>
        <w:rPr>
          <w:rFonts w:ascii="Marianne" w:hAnsi="Marianne"/>
          <w:sz w:val="18"/>
        </w:rPr>
      </w:pPr>
      <w:proofErr w:type="gramStart"/>
      <w:r>
        <w:rPr>
          <w:rFonts w:ascii="Marianne" w:hAnsi="Marianne"/>
          <w:sz w:val="18"/>
        </w:rPr>
        <w:t>une</w:t>
      </w:r>
      <w:proofErr w:type="gramEnd"/>
      <w:r>
        <w:rPr>
          <w:rFonts w:ascii="Marianne" w:hAnsi="Marianne"/>
          <w:sz w:val="18"/>
        </w:rPr>
        <w:t xml:space="preserve"> variation du courant électrique ;</w:t>
      </w:r>
    </w:p>
    <w:p w14:paraId="6DF3738C" w14:textId="77777777" w:rsidR="00C26B6E" w:rsidRDefault="00C26B6E" w:rsidP="00A00166">
      <w:pPr>
        <w:pStyle w:val="clause"/>
        <w:numPr>
          <w:ilvl w:val="0"/>
          <w:numId w:val="32"/>
        </w:numPr>
        <w:rPr>
          <w:rFonts w:ascii="Marianne" w:eastAsia="Times New Roman" w:hAnsi="Marianne" w:cs="Times New Roman"/>
          <w:sz w:val="18"/>
        </w:rPr>
      </w:pPr>
      <w:proofErr w:type="gramStart"/>
      <w:r>
        <w:rPr>
          <w:rFonts w:ascii="Marianne" w:hAnsi="Marianne"/>
          <w:sz w:val="18"/>
        </w:rPr>
        <w:t>une</w:t>
      </w:r>
      <w:proofErr w:type="gramEnd"/>
      <w:r>
        <w:rPr>
          <w:rFonts w:ascii="Marianne" w:hAnsi="Marianne"/>
          <w:sz w:val="18"/>
        </w:rPr>
        <w:t xml:space="preserve"> défaillance du réseau de télécommunications</w:t>
      </w:r>
      <w:r>
        <w:rPr>
          <w:rFonts w:ascii="Marianne" w:hAnsi="Marianne"/>
          <w:color w:val="000000"/>
          <w:sz w:val="18"/>
        </w:rPr>
        <w:t>.</w:t>
      </w:r>
    </w:p>
    <w:p w14:paraId="282AEDB2" w14:textId="49282562" w:rsidR="00C26B6E" w:rsidRPr="009A6799" w:rsidRDefault="00C26B6E" w:rsidP="005B0BD1">
      <w:pPr>
        <w:pStyle w:val="clause"/>
        <w:ind w:left="0"/>
        <w:rPr>
          <w:rFonts w:ascii="Marianne" w:hAnsi="Marianne"/>
          <w:sz w:val="18"/>
        </w:rPr>
      </w:pPr>
      <w:r>
        <w:rPr>
          <w:rFonts w:ascii="Marianne" w:hAnsi="Marianne"/>
          <w:sz w:val="18"/>
        </w:rPr>
        <w:t>Pour ce faire, celui-ci doit transmettre à l’Administration, dans le délai de quinze (15) jours ci-avant évoqué à l’article XIII.1.1, tout élément de nature à justifier la corroboration avec (l’un de) ces cas spécifiques.  Cette demande est analysée par l’Administration, qui par une décision expresse, peut décider de la non-application des pénalités. En outre, cette décision expresse peut</w:t>
      </w:r>
      <w:r w:rsidRPr="000867D9">
        <w:rPr>
          <w:rFonts w:ascii="Marianne" w:hAnsi="Marianne"/>
          <w:sz w:val="18"/>
        </w:rPr>
        <w:t xml:space="preserve"> intégrer unilatéralement la</w:t>
      </w:r>
      <w:r>
        <w:rPr>
          <w:rFonts w:ascii="Marianne" w:hAnsi="Marianne"/>
          <w:sz w:val="18"/>
        </w:rPr>
        <w:t xml:space="preserve"> </w:t>
      </w:r>
      <w:r w:rsidRPr="000867D9">
        <w:rPr>
          <w:rFonts w:ascii="Marianne" w:hAnsi="Marianne"/>
          <w:sz w:val="18"/>
        </w:rPr>
        <w:t xml:space="preserve">fixation de nouveaux engagements nécessairement fixés par </w:t>
      </w:r>
      <w:r w:rsidRPr="009A6799">
        <w:rPr>
          <w:rFonts w:ascii="Marianne" w:hAnsi="Marianne"/>
          <w:sz w:val="18"/>
        </w:rPr>
        <w:t>référence à ceux figurant dans l’accord-cadre.</w:t>
      </w:r>
    </w:p>
    <w:p w14:paraId="75DF98BA" w14:textId="77777777" w:rsidR="00797990" w:rsidRPr="0054136C" w:rsidRDefault="00797990" w:rsidP="0054136C">
      <w:pPr>
        <w:pStyle w:val="Titre2"/>
        <w:rPr>
          <w:rFonts w:ascii="Raleway Black" w:hAnsi="Raleway Black"/>
          <w:color w:val="548DD4" w:themeColor="text2" w:themeTint="99"/>
          <w:sz w:val="24"/>
          <w:szCs w:val="24"/>
        </w:rPr>
      </w:pPr>
      <w:bookmarkStart w:id="239" w:name="_Toc176252308"/>
      <w:bookmarkStart w:id="240" w:name="_Toc212042773"/>
      <w:bookmarkStart w:id="241" w:name="_Toc231565080"/>
      <w:r w:rsidRPr="0054136C">
        <w:rPr>
          <w:rFonts w:ascii="Raleway Black" w:hAnsi="Raleway Black"/>
          <w:color w:val="548DD4" w:themeColor="text2" w:themeTint="99"/>
          <w:sz w:val="24"/>
          <w:szCs w:val="24"/>
        </w:rPr>
        <w:lastRenderedPageBreak/>
        <w:t>XIII.4.  Dérogation au principe d’exclusivité</w:t>
      </w:r>
      <w:bookmarkEnd w:id="239"/>
      <w:bookmarkEnd w:id="240"/>
      <w:bookmarkEnd w:id="241"/>
    </w:p>
    <w:p w14:paraId="1DF31E85" w14:textId="687C1D0B" w:rsidR="00797990" w:rsidRDefault="00797990" w:rsidP="00E279D6">
      <w:pPr>
        <w:pStyle w:val="Corpsdeparagraphe"/>
      </w:pPr>
      <w:r>
        <w:t>Parallèlement aux dispositions qui précèdent relatifs aux pénalités et sans préjudice des autres sanctions (notamment du pouvoir de résiliation), l’</w:t>
      </w:r>
      <w:r w:rsidR="005D3D6A">
        <w:t>Administration</w:t>
      </w:r>
      <w:r>
        <w:t xml:space="preserve"> se réserve la possibilité de recourir à des tiers pour l’exécution de prestations commandées au titre de l’accord-cadre dès lors qu’elle constate une défaillance du Titulaire.</w:t>
      </w:r>
    </w:p>
    <w:p w14:paraId="12E68D0A" w14:textId="5767DF0B" w:rsidR="00797990" w:rsidRDefault="00797990" w:rsidP="00E279D6">
      <w:pPr>
        <w:pStyle w:val="Corpsdeparagraphe"/>
      </w:pPr>
      <w:r>
        <w:t>Ouverte dès lors qu’une mise en demeure de l’</w:t>
      </w:r>
      <w:r w:rsidR="005D3D6A">
        <w:t>Administration</w:t>
      </w:r>
      <w:r>
        <w:t xml:space="preserve"> assortie d’un délai est restée sans effet, cette procédure déroge au principe d’exclusivité, le Titulaire ne pouvant alors prétendre à aucune indemnité de quelque nature que ce soit. Elle reste ouverte à l’</w:t>
      </w:r>
      <w:r w:rsidR="005D3D6A">
        <w:t>Administration</w:t>
      </w:r>
      <w:r>
        <w:t xml:space="preserve"> tant que celui-ci n’a pas adressé un plan de remédiation aux difficultés constatées et que ledit plan a été formellement accepté par l’</w:t>
      </w:r>
      <w:r w:rsidR="005D3D6A">
        <w:t>Administration</w:t>
      </w:r>
      <w:r>
        <w:t xml:space="preserve">. </w:t>
      </w:r>
    </w:p>
    <w:p w14:paraId="4DCBFE9B" w14:textId="77777777" w:rsidR="00797990" w:rsidRDefault="00797990" w:rsidP="00E279D6">
      <w:pPr>
        <w:pStyle w:val="Corpsdeparagraphe"/>
      </w:pPr>
    </w:p>
    <w:p w14:paraId="25F368C3" w14:textId="77777777" w:rsidR="00797990" w:rsidRPr="0054136C" w:rsidRDefault="00797990" w:rsidP="0054136C">
      <w:pPr>
        <w:pStyle w:val="Titre2"/>
        <w:rPr>
          <w:rFonts w:ascii="Raleway Black" w:hAnsi="Raleway Black"/>
          <w:color w:val="548DD4" w:themeColor="text2" w:themeTint="99"/>
          <w:sz w:val="24"/>
          <w:szCs w:val="24"/>
        </w:rPr>
      </w:pPr>
      <w:bookmarkStart w:id="242" w:name="_Toc176252309"/>
      <w:bookmarkStart w:id="243" w:name="_Toc212042774"/>
      <w:bookmarkStart w:id="244" w:name="_Toc90297390"/>
      <w:bookmarkStart w:id="245" w:name="_Toc105146763"/>
      <w:bookmarkStart w:id="246" w:name="_Toc231565081"/>
      <w:r w:rsidRPr="0054136C">
        <w:rPr>
          <w:rFonts w:ascii="Raleway Black" w:hAnsi="Raleway Black"/>
          <w:color w:val="548DD4" w:themeColor="text2" w:themeTint="99"/>
          <w:sz w:val="24"/>
          <w:szCs w:val="24"/>
        </w:rPr>
        <w:t>XIII.5.  Responsabilité</w:t>
      </w:r>
      <w:bookmarkEnd w:id="242"/>
      <w:bookmarkEnd w:id="243"/>
      <w:bookmarkEnd w:id="246"/>
      <w:r w:rsidRPr="0054136C">
        <w:rPr>
          <w:rFonts w:ascii="Raleway Black" w:hAnsi="Raleway Black"/>
          <w:color w:val="548DD4" w:themeColor="text2" w:themeTint="99"/>
          <w:sz w:val="24"/>
          <w:szCs w:val="24"/>
        </w:rPr>
        <w:tab/>
      </w:r>
      <w:bookmarkEnd w:id="244"/>
      <w:bookmarkEnd w:id="245"/>
    </w:p>
    <w:p w14:paraId="0606BC43" w14:textId="487ED1C6" w:rsidR="00797990" w:rsidRPr="009A6799" w:rsidRDefault="00797990" w:rsidP="00E279D6">
      <w:pPr>
        <w:pStyle w:val="Corpsdeparagraphe"/>
        <w:rPr>
          <w:rStyle w:val="Caractresdenotedebasdepage"/>
        </w:rPr>
      </w:pPr>
      <w:r w:rsidRPr="009A6799">
        <w:rPr>
          <w:rStyle w:val="Caractresdenotedebasdepage"/>
        </w:rPr>
        <w:t xml:space="preserve">Par dérogation aux dispositions de </w:t>
      </w:r>
      <w:bookmarkStart w:id="247" w:name="_Hlk144366657"/>
      <w:r w:rsidRPr="009A6799">
        <w:rPr>
          <w:rStyle w:val="Caractresdenotedebasdepage"/>
        </w:rPr>
        <w:t xml:space="preserve">l'article 8 du CCAG-TIC </w:t>
      </w:r>
      <w:bookmarkEnd w:id="247"/>
      <w:r w:rsidRPr="009A6799">
        <w:rPr>
          <w:rStyle w:val="Caractresdenotedebasdepage"/>
        </w:rPr>
        <w:t>et sauf les cas de faute lourde et de manquement à un engagement contractuel essentiel, le droit à réparation de l'</w:t>
      </w:r>
      <w:r w:rsidR="005D3D6A">
        <w:rPr>
          <w:rStyle w:val="Caractresdenotedebasdepage"/>
        </w:rPr>
        <w:t>Administration</w:t>
      </w:r>
      <w:r w:rsidRPr="009A6799">
        <w:rPr>
          <w:rStyle w:val="Caractresdenotedebasdepage"/>
        </w:rPr>
        <w:t>, à raison du préjudice direct subi dans l’exécution du présent accord-cadre, est limité de convention expresse :</w:t>
      </w:r>
    </w:p>
    <w:p w14:paraId="4B710B64" w14:textId="46112C07" w:rsidR="00797990" w:rsidRDefault="00797990" w:rsidP="00E279D6">
      <w:pPr>
        <w:pStyle w:val="Corpsdeparagraphe"/>
        <w:rPr>
          <w:rStyle w:val="Caractresdenotedebasdepage"/>
        </w:rPr>
      </w:pPr>
      <w:r w:rsidRPr="009A6799">
        <w:rPr>
          <w:rStyle w:val="Caractresdenotedebasdepage"/>
        </w:rPr>
        <w:t>Au montant HT effectivement commandé par l'</w:t>
      </w:r>
      <w:r w:rsidR="005D3D6A">
        <w:rPr>
          <w:rStyle w:val="Caractresdenotedebasdepage"/>
        </w:rPr>
        <w:t>Administration</w:t>
      </w:r>
      <w:r w:rsidRPr="009A6799">
        <w:rPr>
          <w:rStyle w:val="Caractresdenotedebasdepage"/>
        </w:rPr>
        <w:t xml:space="preserve"> au titre du présent accord-cadre au moment du constat par celle-ci du fait générateur de la responsabilité dans le cas</w:t>
      </w:r>
      <w:r>
        <w:rPr>
          <w:rStyle w:val="Caractresdenotedebasdepage"/>
        </w:rPr>
        <w:t xml:space="preserve"> où n’existe pas de minimum.</w:t>
      </w:r>
    </w:p>
    <w:p w14:paraId="479348F1" w14:textId="569D42C7" w:rsidR="00797990" w:rsidRDefault="00797990" w:rsidP="00F65998">
      <w:pPr>
        <w:pStyle w:val="Corpsdeparagraphe"/>
      </w:pPr>
      <w:r>
        <w:rPr>
          <w:rStyle w:val="Caractresdenotedebasdepage"/>
        </w:rPr>
        <w:t>Il est par ailleurs précisé que le Titulaire ne peut en aucun cas être tenu responsable d'un dommage indirect qui résulterait des biens et/ou services livrés ou fournis au titre du présent accord-cadre.</w:t>
      </w:r>
    </w:p>
    <w:p w14:paraId="78621426" w14:textId="77777777" w:rsidR="003A35DE" w:rsidRPr="000B6983" w:rsidRDefault="005C4307">
      <w:pPr>
        <w:pStyle w:val="Titre1"/>
        <w:spacing w:before="120" w:after="360"/>
        <w:ind w:left="34"/>
        <w:jc w:val="center"/>
        <w:rPr>
          <w:rFonts w:ascii="Themis Display" w:hAnsi="Themis Display"/>
          <w:b w:val="0"/>
          <w:color w:val="002060"/>
          <w:sz w:val="40"/>
          <w:szCs w:val="40"/>
        </w:rPr>
      </w:pPr>
      <w:bookmarkStart w:id="248" w:name="_Toc212042775"/>
      <w:bookmarkStart w:id="249" w:name="_Toc231565082"/>
      <w:r w:rsidRPr="000B6983">
        <w:rPr>
          <w:rFonts w:ascii="Themis Display" w:eastAsiaTheme="minorHAnsi" w:hAnsi="Themis Display" w:cstheme="minorBidi"/>
          <w:b w:val="0"/>
          <w:color w:val="002060"/>
          <w:sz w:val="40"/>
          <w:szCs w:val="40"/>
        </w:rPr>
        <w:lastRenderedPageBreak/>
        <w:t>Article XI</w:t>
      </w:r>
      <w:r w:rsidR="00B46C8D">
        <w:rPr>
          <w:rFonts w:ascii="Themis Display" w:eastAsiaTheme="minorHAnsi" w:hAnsi="Themis Display" w:cstheme="minorBidi"/>
          <w:b w:val="0"/>
          <w:color w:val="002060"/>
          <w:sz w:val="40"/>
          <w:szCs w:val="40"/>
        </w:rPr>
        <w:t>V</w:t>
      </w:r>
      <w:r w:rsidRPr="000B6983">
        <w:rPr>
          <w:rFonts w:ascii="Themis Display" w:eastAsiaTheme="minorHAnsi" w:hAnsi="Themis Display" w:cstheme="minorBidi"/>
          <w:b w:val="0"/>
          <w:color w:val="002060"/>
          <w:sz w:val="40"/>
          <w:szCs w:val="40"/>
        </w:rPr>
        <w:t xml:space="preserve"> – Dispositions diverses</w:t>
      </w:r>
      <w:bookmarkEnd w:id="248"/>
      <w:bookmarkEnd w:id="249"/>
    </w:p>
    <w:p w14:paraId="65ABE466" w14:textId="77777777" w:rsidR="00E22FBA" w:rsidRDefault="00E22FBA" w:rsidP="000B6983">
      <w:pPr>
        <w:ind w:left="0"/>
        <w:rPr>
          <w:rFonts w:ascii="Marianne" w:eastAsiaTheme="minorHAnsi" w:hAnsi="Marianne" w:cstheme="minorBidi"/>
        </w:rPr>
      </w:pPr>
    </w:p>
    <w:p w14:paraId="0E65FACB" w14:textId="77777777" w:rsidR="00E22FBA" w:rsidRDefault="00E22FBA" w:rsidP="00E22FBA">
      <w:pPr>
        <w:pStyle w:val="Titre2"/>
        <w:rPr>
          <w:rFonts w:ascii="Marianne" w:eastAsiaTheme="minorHAnsi" w:hAnsi="Marianne" w:cstheme="minorBidi"/>
        </w:rPr>
      </w:pPr>
      <w:bookmarkStart w:id="250" w:name="_Toc212042776"/>
      <w:bookmarkStart w:id="251" w:name="_Toc231565083"/>
      <w:r>
        <w:rPr>
          <w:rFonts w:ascii="Raleway Black" w:hAnsi="Raleway Black"/>
          <w:color w:val="548DD4" w:themeColor="text2" w:themeTint="99"/>
          <w:sz w:val="24"/>
          <w:szCs w:val="24"/>
        </w:rPr>
        <w:t>XIV</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1</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sidRPr="000B6983">
        <w:rPr>
          <w:rFonts w:ascii="Raleway Black" w:hAnsi="Raleway Black"/>
          <w:color w:val="548DD4" w:themeColor="text2" w:themeTint="99"/>
          <w:sz w:val="24"/>
          <w:szCs w:val="24"/>
        </w:rPr>
        <w:t>Utilisation de la langue française/terminologie</w:t>
      </w:r>
      <w:bookmarkEnd w:id="250"/>
      <w:bookmarkEnd w:id="251"/>
    </w:p>
    <w:p w14:paraId="7952FA23" w14:textId="77777777" w:rsidR="003A35DE" w:rsidRPr="00D51604" w:rsidRDefault="005C4307" w:rsidP="000B6983">
      <w:pPr>
        <w:ind w:left="0"/>
        <w:rPr>
          <w:rFonts w:ascii="Marianne" w:hAnsi="Marianne"/>
          <w:b/>
          <w:bCs/>
        </w:rPr>
      </w:pPr>
      <w:r w:rsidRPr="00D51604">
        <w:rPr>
          <w:rFonts w:ascii="Marianne" w:eastAsiaTheme="minorHAnsi" w:hAnsi="Marianne" w:cstheme="minorBidi"/>
          <w:b/>
          <w:bCs/>
        </w:rPr>
        <w:t>Conformément aux textes en vigueur, et sauf stipulation contraire au sein du présent document, l’ensemble des pièces de l'accord-cadre est rédigé ou</w:t>
      </w:r>
      <w:r w:rsidR="000B6983" w:rsidRPr="00D51604">
        <w:rPr>
          <w:rFonts w:ascii="Marianne" w:eastAsiaTheme="minorHAnsi" w:hAnsi="Marianne" w:cstheme="minorBidi"/>
          <w:b/>
          <w:bCs/>
        </w:rPr>
        <w:t xml:space="preserve"> </w:t>
      </w:r>
      <w:r w:rsidRPr="00D51604">
        <w:rPr>
          <w:rFonts w:ascii="Marianne" w:eastAsiaTheme="minorHAnsi" w:hAnsi="Marianne" w:cstheme="minorBidi"/>
          <w:b/>
          <w:bCs/>
        </w:rPr>
        <w:t>traduit en français sachant que, dans ce dernier cas, seule la version française fait foi.</w:t>
      </w:r>
    </w:p>
    <w:p w14:paraId="7F52F9FC" w14:textId="77777777" w:rsidR="003A35DE" w:rsidRPr="000B6983" w:rsidRDefault="005C4307" w:rsidP="000B6983">
      <w:pPr>
        <w:ind w:left="0"/>
        <w:rPr>
          <w:rFonts w:ascii="Marianne" w:hAnsi="Marianne"/>
        </w:rPr>
      </w:pPr>
      <w:r w:rsidRPr="000B6983">
        <w:rPr>
          <w:rFonts w:ascii="Marianne" w:eastAsiaTheme="minorHAnsi" w:hAnsi="Marianne" w:cstheme="minorBidi"/>
        </w:rPr>
        <w:t>L’ensemble des livrables de l’accord-cadre et des correspondances qui y sont relatives à l’accord-cadre est rédigé en français.</w:t>
      </w:r>
    </w:p>
    <w:p w14:paraId="2D4D40B1" w14:textId="77777777" w:rsidR="003A35DE" w:rsidRPr="000B6983" w:rsidRDefault="005C4307" w:rsidP="000B6983">
      <w:pPr>
        <w:ind w:left="0"/>
        <w:rPr>
          <w:rFonts w:ascii="Marianne" w:hAnsi="Marianne"/>
        </w:rPr>
      </w:pPr>
      <w:r w:rsidRPr="000B6983">
        <w:rPr>
          <w:rFonts w:ascii="Marianne" w:eastAsiaTheme="minorHAnsi" w:hAnsi="Marianne" w:cstheme="minorBidi"/>
        </w:rPr>
        <w:t>Les termes employés dans le présent accord-cadre ont le sens que leur attribue la commission d’enrichissement de la langue française.</w:t>
      </w:r>
    </w:p>
    <w:p w14:paraId="07B7A1CB" w14:textId="77777777" w:rsidR="003A35DE" w:rsidRDefault="003A35DE">
      <w:pPr>
        <w:rPr>
          <w:sz w:val="16"/>
          <w:szCs w:val="16"/>
        </w:rPr>
      </w:pPr>
    </w:p>
    <w:p w14:paraId="2AC693E8" w14:textId="77777777" w:rsidR="00E22FBA" w:rsidRDefault="00E22FBA" w:rsidP="00E22FBA">
      <w:pPr>
        <w:pStyle w:val="Titre2"/>
        <w:rPr>
          <w:rFonts w:ascii="Marianne" w:eastAsiaTheme="minorHAnsi" w:hAnsi="Marianne" w:cstheme="minorBidi"/>
        </w:rPr>
      </w:pPr>
      <w:bookmarkStart w:id="252" w:name="_Toc212042777"/>
      <w:bookmarkStart w:id="253" w:name="_Toc231565084"/>
      <w:r>
        <w:rPr>
          <w:rFonts w:ascii="Raleway Black" w:hAnsi="Raleway Black"/>
          <w:color w:val="548DD4" w:themeColor="text2" w:themeTint="99"/>
          <w:sz w:val="24"/>
          <w:szCs w:val="24"/>
        </w:rPr>
        <w:t>XIV</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2</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sidRPr="000B6983">
        <w:rPr>
          <w:rFonts w:ascii="Raleway Black" w:hAnsi="Raleway Black"/>
          <w:color w:val="548DD4" w:themeColor="text2" w:themeTint="99"/>
          <w:sz w:val="24"/>
          <w:szCs w:val="24"/>
        </w:rPr>
        <w:t>Précisions relatives aux PME</w:t>
      </w:r>
      <w:bookmarkEnd w:id="252"/>
      <w:bookmarkEnd w:id="253"/>
    </w:p>
    <w:p w14:paraId="681A60C3" w14:textId="1D80404B" w:rsidR="000B6983" w:rsidRPr="000B6983" w:rsidRDefault="000B6983" w:rsidP="000B6983">
      <w:pPr>
        <w:pStyle w:val="Corpsdeparagraphe"/>
      </w:pPr>
      <w:r>
        <w:t xml:space="preserve">Dans le cadre de la mise en œuvre des dispositions portées par le présent document, des aménagements particuliers </w:t>
      </w:r>
      <w:r w:rsidR="00741FC5">
        <w:t xml:space="preserve">d’ordre légal et/ou réglementaire, </w:t>
      </w:r>
      <w:r>
        <w:t>peuvent trouver à s’appliquer s’agissant des PME</w:t>
      </w:r>
      <w:r>
        <w:rPr>
          <w:rStyle w:val="Ancredenotedebasdepage"/>
          <w:rFonts w:asciiTheme="majorHAnsi" w:hAnsiTheme="majorHAnsi"/>
        </w:rPr>
        <w:footnoteReference w:id="10"/>
      </w:r>
      <w:r>
        <w:t xml:space="preserve"> et, en particulier, s’agissant de la périodicité de versement des acomptes prévue à </w:t>
      </w:r>
      <w:r w:rsidRPr="0080025A">
        <w:t>l’article X</w:t>
      </w:r>
      <w:r w:rsidR="004D69FE" w:rsidRPr="0080025A">
        <w:t>I</w:t>
      </w:r>
      <w:r w:rsidRPr="0080025A">
        <w:t>.3</w:t>
      </w:r>
      <w:r w:rsidR="004D69FE" w:rsidRPr="0080025A">
        <w:t>.2</w:t>
      </w:r>
      <w:r w:rsidRPr="0080025A">
        <w:t xml:space="preserve"> qui</w:t>
      </w:r>
      <w:r w:rsidRPr="004D69FE">
        <w:t xml:space="preserve"> peut</w:t>
      </w:r>
      <w:r>
        <w:t xml:space="preserve"> être mensuelle lorsque le Titulaire est une PME et qu’il en fait la demande.</w:t>
      </w:r>
    </w:p>
    <w:p w14:paraId="56FF0A35" w14:textId="238D91A4" w:rsidR="000B6983" w:rsidRDefault="000B6983" w:rsidP="000B6983">
      <w:pPr>
        <w:pStyle w:val="Corpsdeparagraphe"/>
      </w:pPr>
      <w:r>
        <w:t xml:space="preserve">Dans le cas où d’autres aménagements existent qui ne sont pas prévus par le présent document ou qui sont introduits dans le courant de </w:t>
      </w:r>
      <w:r w:rsidRPr="0080025A">
        <w:t xml:space="preserve">l’exécution de l’accord-cadre, ils prévalent sans autre formalisme sur les dispositions figurant dans les documents contractuels visés au </w:t>
      </w:r>
      <w:r w:rsidR="00333BAE" w:rsidRPr="0080025A">
        <w:t>II</w:t>
      </w:r>
      <w:r w:rsidRPr="0080025A">
        <w:t>.</w:t>
      </w:r>
      <w:r w:rsidR="0080025A" w:rsidRPr="0080025A">
        <w:t>4</w:t>
      </w:r>
      <w:r w:rsidRPr="0080025A">
        <w:t xml:space="preserve"> ci</w:t>
      </w:r>
      <w:r w:rsidRPr="00333BAE">
        <w:t>-avant.</w:t>
      </w:r>
    </w:p>
    <w:p w14:paraId="11376647" w14:textId="77777777" w:rsidR="000B6983" w:rsidRDefault="000B6983" w:rsidP="000B6983">
      <w:pPr>
        <w:pStyle w:val="Corpsdeparagraphe"/>
      </w:pPr>
    </w:p>
    <w:p w14:paraId="155B6F2A" w14:textId="77777777" w:rsidR="00E22FBA" w:rsidRPr="00B05003" w:rsidRDefault="00E22FBA" w:rsidP="00B05003">
      <w:pPr>
        <w:pStyle w:val="Titre2"/>
        <w:rPr>
          <w:rFonts w:ascii="Marianne" w:eastAsiaTheme="minorHAnsi" w:hAnsi="Marianne" w:cstheme="minorBidi"/>
        </w:rPr>
      </w:pPr>
      <w:bookmarkStart w:id="254" w:name="_Toc212042778"/>
      <w:bookmarkStart w:id="255" w:name="_Toc231565085"/>
      <w:r>
        <w:rPr>
          <w:rFonts w:ascii="Raleway Black" w:hAnsi="Raleway Black"/>
          <w:color w:val="548DD4" w:themeColor="text2" w:themeTint="99"/>
          <w:sz w:val="24"/>
          <w:szCs w:val="24"/>
        </w:rPr>
        <w:t>XIV</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3</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Pr>
          <w:rFonts w:ascii="Raleway Black" w:hAnsi="Raleway Black"/>
          <w:color w:val="548DD4" w:themeColor="text2" w:themeTint="99"/>
          <w:sz w:val="24"/>
          <w:szCs w:val="24"/>
        </w:rPr>
        <w:t>Sous-traitance</w:t>
      </w:r>
      <w:bookmarkEnd w:id="254"/>
      <w:bookmarkEnd w:id="255"/>
    </w:p>
    <w:p w14:paraId="6FC448AA" w14:textId="77777777" w:rsidR="00367B8B" w:rsidRPr="00EF13CD" w:rsidRDefault="00367B8B" w:rsidP="00367B8B">
      <w:pPr>
        <w:pStyle w:val="Titre3"/>
        <w:rPr>
          <w:rFonts w:ascii="Marianne" w:hAnsi="Marianne"/>
          <w:b w:val="0"/>
          <w:bCs w:val="0"/>
          <w:sz w:val="18"/>
          <w:szCs w:val="18"/>
          <w:u w:val="single"/>
        </w:rPr>
      </w:pPr>
      <w:r w:rsidRPr="00EF13CD">
        <w:rPr>
          <w:rFonts w:ascii="Marianne" w:hAnsi="Marianne"/>
          <w:sz w:val="18"/>
          <w:szCs w:val="18"/>
          <w:u w:val="single"/>
        </w:rPr>
        <w:t>XIV.</w:t>
      </w:r>
      <w:r>
        <w:rPr>
          <w:rFonts w:ascii="Marianne" w:hAnsi="Marianne"/>
          <w:sz w:val="18"/>
          <w:szCs w:val="18"/>
          <w:u w:val="single"/>
        </w:rPr>
        <w:t>3.</w:t>
      </w:r>
      <w:r w:rsidRPr="00EF13CD">
        <w:rPr>
          <w:rFonts w:ascii="Marianne" w:eastAsia="MS Mincho" w:hAnsi="Marianne"/>
          <w:sz w:val="18"/>
          <w:szCs w:val="16"/>
          <w:u w:val="single"/>
        </w:rPr>
        <w:t xml:space="preserve">1. – </w:t>
      </w:r>
      <w:r>
        <w:rPr>
          <w:rFonts w:ascii="Marianne" w:eastAsia="MS Mincho" w:hAnsi="Marianne"/>
          <w:sz w:val="18"/>
          <w:szCs w:val="16"/>
          <w:u w:val="single"/>
        </w:rPr>
        <w:t>Généralités</w:t>
      </w:r>
    </w:p>
    <w:p w14:paraId="58249A9E" w14:textId="46F210FB" w:rsidR="000B6983" w:rsidRDefault="000B6983" w:rsidP="000B6983">
      <w:pPr>
        <w:pStyle w:val="Sous-titre"/>
        <w:ind w:left="0"/>
        <w:rPr>
          <w:rFonts w:ascii="Marianne" w:hAnsi="Marianne" w:cstheme="minorHAnsi"/>
          <w:sz w:val="18"/>
          <w:szCs w:val="16"/>
        </w:rPr>
      </w:pPr>
      <w:r w:rsidRPr="000B6983">
        <w:rPr>
          <w:rFonts w:ascii="Marianne" w:hAnsi="Marianne" w:cstheme="minorHAnsi"/>
          <w:sz w:val="18"/>
          <w:szCs w:val="16"/>
        </w:rPr>
        <w:t>Si le Titulaire reste toujours responsable du respect de ses engagements contractuels, il peut sous-traiter l’exécution de certaines prestations de services du présent accord-cadre à condition d’avoir obtenu l’acceptation préalable par l’</w:t>
      </w:r>
      <w:r w:rsidR="005D3D6A">
        <w:rPr>
          <w:rFonts w:ascii="Marianne" w:hAnsi="Marianne" w:cstheme="minorHAnsi"/>
          <w:sz w:val="18"/>
          <w:szCs w:val="16"/>
        </w:rPr>
        <w:t>Administration</w:t>
      </w:r>
      <w:r w:rsidRPr="000B6983">
        <w:rPr>
          <w:rFonts w:ascii="Marianne" w:hAnsi="Marianne" w:cstheme="minorHAnsi"/>
          <w:sz w:val="18"/>
          <w:szCs w:val="16"/>
        </w:rPr>
        <w:t xml:space="preserve"> de chaque sous-traitant et l’agrément de ses conditions de paiement.</w:t>
      </w:r>
    </w:p>
    <w:p w14:paraId="03C2AB9D" w14:textId="77777777" w:rsidR="00367B8B" w:rsidRPr="00EF13CD" w:rsidRDefault="00367B8B" w:rsidP="00367B8B">
      <w:pPr>
        <w:pStyle w:val="Titre3"/>
        <w:rPr>
          <w:rFonts w:ascii="Marianne" w:hAnsi="Marianne"/>
          <w:b w:val="0"/>
          <w:bCs w:val="0"/>
          <w:sz w:val="18"/>
          <w:szCs w:val="18"/>
          <w:u w:val="single"/>
        </w:rPr>
      </w:pPr>
      <w:r w:rsidRPr="00EF13CD">
        <w:rPr>
          <w:rFonts w:ascii="Marianne" w:hAnsi="Marianne"/>
          <w:sz w:val="18"/>
          <w:szCs w:val="18"/>
          <w:u w:val="single"/>
        </w:rPr>
        <w:t>XIV.</w:t>
      </w:r>
      <w:r>
        <w:rPr>
          <w:rFonts w:ascii="Marianne" w:hAnsi="Marianne"/>
          <w:sz w:val="18"/>
          <w:szCs w:val="18"/>
          <w:u w:val="single"/>
        </w:rPr>
        <w:t>3.</w:t>
      </w:r>
      <w:r>
        <w:rPr>
          <w:rFonts w:ascii="Marianne" w:eastAsia="MS Mincho" w:hAnsi="Marianne"/>
          <w:sz w:val="18"/>
          <w:szCs w:val="16"/>
          <w:u w:val="single"/>
        </w:rPr>
        <w:t>2</w:t>
      </w:r>
      <w:r w:rsidRPr="00EF13CD">
        <w:rPr>
          <w:rFonts w:ascii="Marianne" w:eastAsia="MS Mincho" w:hAnsi="Marianne"/>
          <w:sz w:val="18"/>
          <w:szCs w:val="16"/>
          <w:u w:val="single"/>
        </w:rPr>
        <w:t xml:space="preserve">. – </w:t>
      </w:r>
      <w:r w:rsidRPr="000B6983">
        <w:rPr>
          <w:rFonts w:ascii="Marianne" w:eastAsiaTheme="minorHAnsi" w:hAnsi="Marianne" w:cstheme="minorBidi"/>
          <w:sz w:val="18"/>
          <w:szCs w:val="16"/>
          <w:u w:val="single"/>
        </w:rPr>
        <w:t>Présentation d’un sous-traitant</w:t>
      </w:r>
    </w:p>
    <w:p w14:paraId="5610F432" w14:textId="36F01F61" w:rsidR="004818A6" w:rsidRDefault="000B6983" w:rsidP="000B6983">
      <w:pPr>
        <w:pStyle w:val="Corpsdeparagraphe"/>
      </w:pPr>
      <w:r>
        <w:t>Pour obtenir l’acceptation susvisée, le Titulaire adresse à l’</w:t>
      </w:r>
      <w:r w:rsidR="005D3D6A">
        <w:t>Administration</w:t>
      </w:r>
      <w:r>
        <w:t xml:space="preserve"> un acte spécial (formulaire DC 4 ou équivalent) qui précise tous les éléments de l’article R. 2193-1 du code de la commande publique</w:t>
      </w:r>
      <w:r w:rsidR="00FD7BB8">
        <w:t xml:space="preserve"> et notamment </w:t>
      </w:r>
      <w:bookmarkStart w:id="256" w:name="_Hlk207270822"/>
      <w:r w:rsidR="004818A6" w:rsidRPr="0013520F">
        <w:rPr>
          <w:rFonts w:eastAsia="Courier New" w:cs="Courier New"/>
          <w:color w:val="000000" w:themeColor="text1"/>
          <w:szCs w:val="18"/>
        </w:rPr>
        <w:t>les capacités financières, techniques et professionnelles du</w:t>
      </w:r>
      <w:r w:rsidR="005C346B">
        <w:rPr>
          <w:rFonts w:eastAsia="Courier New" w:cs="Courier New"/>
          <w:color w:val="000000" w:themeColor="text1"/>
          <w:szCs w:val="18"/>
        </w:rPr>
        <w:t xml:space="preserve"> sous-traitant sur lequel le Titulaire s’appuie</w:t>
      </w:r>
      <w:r w:rsidR="005C346B">
        <w:rPr>
          <w:rFonts w:eastAsia="Courier New" w:cs="Courier New"/>
          <w:color w:val="000000"/>
          <w:szCs w:val="18"/>
        </w:rPr>
        <w:t>.</w:t>
      </w:r>
    </w:p>
    <w:bookmarkEnd w:id="256"/>
    <w:p w14:paraId="16E06094" w14:textId="15A470D1" w:rsidR="000B6983" w:rsidRDefault="000B6983" w:rsidP="000B6983">
      <w:pPr>
        <w:pStyle w:val="Corpsdeparagraphe"/>
      </w:pPr>
      <w:r>
        <w:t xml:space="preserve">Plus globalement, </w:t>
      </w:r>
      <w:r w:rsidR="004818A6">
        <w:t xml:space="preserve">le Titulaire </w:t>
      </w:r>
      <w:r>
        <w:t>s’engage à livrer à l’</w:t>
      </w:r>
      <w:r w:rsidR="005D3D6A">
        <w:t>Administration</w:t>
      </w:r>
      <w:r>
        <w:t xml:space="preserve"> toute information de nature à éclairer sa décision d’acceptation du sous-traitant et lui communique le contrat de sous-traitance lorsque celle-ci en fait la demande.</w:t>
      </w:r>
    </w:p>
    <w:p w14:paraId="62416D09" w14:textId="77777777" w:rsidR="00367B8B" w:rsidRPr="00EF13CD" w:rsidRDefault="00367B8B" w:rsidP="00367B8B">
      <w:pPr>
        <w:pStyle w:val="Titre3"/>
        <w:rPr>
          <w:rFonts w:ascii="Marianne" w:hAnsi="Marianne"/>
          <w:b w:val="0"/>
          <w:bCs w:val="0"/>
          <w:sz w:val="18"/>
          <w:szCs w:val="18"/>
          <w:u w:val="single"/>
        </w:rPr>
      </w:pPr>
      <w:r w:rsidRPr="00EF13CD">
        <w:rPr>
          <w:rFonts w:ascii="Marianne" w:hAnsi="Marianne"/>
          <w:sz w:val="18"/>
          <w:szCs w:val="18"/>
          <w:u w:val="single"/>
        </w:rPr>
        <w:t>XIV.</w:t>
      </w:r>
      <w:r>
        <w:rPr>
          <w:rFonts w:ascii="Marianne" w:hAnsi="Marianne"/>
          <w:sz w:val="18"/>
          <w:szCs w:val="18"/>
          <w:u w:val="single"/>
        </w:rPr>
        <w:t>3.</w:t>
      </w:r>
      <w:r>
        <w:rPr>
          <w:rFonts w:ascii="Marianne" w:eastAsia="MS Mincho" w:hAnsi="Marianne"/>
          <w:sz w:val="18"/>
          <w:szCs w:val="16"/>
          <w:u w:val="single"/>
        </w:rPr>
        <w:t>3</w:t>
      </w:r>
      <w:r w:rsidRPr="00EF13CD">
        <w:rPr>
          <w:rFonts w:ascii="Marianne" w:eastAsia="MS Mincho" w:hAnsi="Marianne"/>
          <w:sz w:val="18"/>
          <w:szCs w:val="16"/>
          <w:u w:val="single"/>
        </w:rPr>
        <w:t xml:space="preserve">. – </w:t>
      </w:r>
      <w:r>
        <w:rPr>
          <w:rFonts w:ascii="Marianne" w:eastAsiaTheme="minorHAnsi" w:hAnsi="Marianne" w:cstheme="minorBidi"/>
          <w:sz w:val="18"/>
          <w:szCs w:val="16"/>
          <w:u w:val="single"/>
        </w:rPr>
        <w:t>Acceptation</w:t>
      </w:r>
      <w:r w:rsidRPr="000B6983">
        <w:rPr>
          <w:rFonts w:ascii="Marianne" w:eastAsiaTheme="minorHAnsi" w:hAnsi="Marianne" w:cstheme="minorBidi"/>
          <w:sz w:val="18"/>
          <w:szCs w:val="16"/>
          <w:u w:val="single"/>
        </w:rPr>
        <w:t xml:space="preserve"> d</w:t>
      </w:r>
      <w:r>
        <w:rPr>
          <w:rFonts w:ascii="Marianne" w:eastAsiaTheme="minorHAnsi" w:hAnsi="Marianne" w:cstheme="minorBidi"/>
          <w:sz w:val="18"/>
          <w:szCs w:val="16"/>
          <w:u w:val="single"/>
        </w:rPr>
        <w:t>u</w:t>
      </w:r>
      <w:r w:rsidRPr="000B6983">
        <w:rPr>
          <w:rFonts w:ascii="Marianne" w:eastAsiaTheme="minorHAnsi" w:hAnsi="Marianne" w:cstheme="minorBidi"/>
          <w:sz w:val="18"/>
          <w:szCs w:val="16"/>
          <w:u w:val="single"/>
        </w:rPr>
        <w:t xml:space="preserve"> sous-traitant</w:t>
      </w:r>
    </w:p>
    <w:p w14:paraId="0300EE48" w14:textId="40BD516D" w:rsidR="000B6983" w:rsidRPr="00023407" w:rsidRDefault="000B6983" w:rsidP="000B6983">
      <w:pPr>
        <w:pStyle w:val="clause"/>
        <w:ind w:left="0"/>
        <w:rPr>
          <w:rFonts w:ascii="Marianne" w:hAnsi="Marianne"/>
          <w:sz w:val="18"/>
        </w:rPr>
      </w:pPr>
      <w:r w:rsidRPr="00023407">
        <w:rPr>
          <w:rFonts w:ascii="Marianne" w:hAnsi="Marianne"/>
          <w:sz w:val="18"/>
        </w:rPr>
        <w:t>Outre que l’acceptation du sous-traitant n’est pas possible en l’absence des d</w:t>
      </w:r>
      <w:r>
        <w:rPr>
          <w:rFonts w:ascii="Marianne" w:hAnsi="Marianne"/>
          <w:sz w:val="18"/>
        </w:rPr>
        <w:t xml:space="preserve">ifférents éléments </w:t>
      </w:r>
      <w:r w:rsidRPr="00296D2F">
        <w:rPr>
          <w:rFonts w:ascii="Marianne" w:hAnsi="Marianne"/>
          <w:sz w:val="18"/>
        </w:rPr>
        <w:t>listés au XIV.3.2 ci-avant</w:t>
      </w:r>
      <w:r w:rsidRPr="00023407">
        <w:rPr>
          <w:rFonts w:ascii="Marianne" w:hAnsi="Marianne"/>
          <w:sz w:val="18"/>
        </w:rPr>
        <w:t xml:space="preserve">, </w:t>
      </w:r>
      <w:r>
        <w:rPr>
          <w:rFonts w:ascii="Marianne" w:hAnsi="Marianne"/>
          <w:sz w:val="18"/>
        </w:rPr>
        <w:t>l’</w:t>
      </w:r>
      <w:r w:rsidR="005D3D6A">
        <w:rPr>
          <w:rFonts w:ascii="Marianne" w:hAnsi="Marianne"/>
          <w:sz w:val="18"/>
        </w:rPr>
        <w:t>Administration</w:t>
      </w:r>
      <w:r w:rsidRPr="00023407">
        <w:rPr>
          <w:rFonts w:ascii="Marianne" w:hAnsi="Marianne"/>
          <w:sz w:val="18"/>
        </w:rPr>
        <w:t xml:space="preserve"> agrée ou refuse le sous-traitant présenté en fonction des éléments suivants :</w:t>
      </w:r>
    </w:p>
    <w:p w14:paraId="55C1E4DF" w14:textId="77777777" w:rsidR="000B6983" w:rsidRPr="00023407" w:rsidRDefault="000B6983" w:rsidP="00A00166">
      <w:pPr>
        <w:pStyle w:val="clause"/>
        <w:numPr>
          <w:ilvl w:val="0"/>
          <w:numId w:val="28"/>
        </w:numPr>
        <w:rPr>
          <w:rFonts w:ascii="Marianne" w:hAnsi="Marianne"/>
          <w:sz w:val="18"/>
        </w:rPr>
      </w:pPr>
      <w:r w:rsidRPr="00023407">
        <w:rPr>
          <w:rFonts w:ascii="Marianne" w:hAnsi="Marianne"/>
          <w:sz w:val="18"/>
        </w:rPr>
        <w:t xml:space="preserve">La part des prestations sous-traitées, la sous-traitance totale d’un sous-traitant étant prohibée ; </w:t>
      </w:r>
    </w:p>
    <w:p w14:paraId="0A761902" w14:textId="77777777" w:rsidR="000B6983" w:rsidRPr="00023407" w:rsidRDefault="000B6983" w:rsidP="00A00166">
      <w:pPr>
        <w:pStyle w:val="clause"/>
        <w:numPr>
          <w:ilvl w:val="0"/>
          <w:numId w:val="28"/>
        </w:numPr>
        <w:rPr>
          <w:rFonts w:ascii="Marianne" w:hAnsi="Marianne"/>
          <w:sz w:val="18"/>
        </w:rPr>
      </w:pPr>
      <w:r w:rsidRPr="00023407">
        <w:rPr>
          <w:rFonts w:ascii="Marianne" w:hAnsi="Marianne"/>
          <w:sz w:val="18"/>
        </w:rPr>
        <w:t>Les garanties techniques, professionnelles et financières du sous-traitant ;</w:t>
      </w:r>
    </w:p>
    <w:p w14:paraId="6FAA0B9C" w14:textId="515A1AE0" w:rsidR="000B6983" w:rsidRPr="00967371" w:rsidRDefault="000B6983" w:rsidP="00A00166">
      <w:pPr>
        <w:pStyle w:val="clause"/>
        <w:numPr>
          <w:ilvl w:val="0"/>
          <w:numId w:val="28"/>
        </w:numPr>
        <w:rPr>
          <w:rFonts w:ascii="Marianne" w:hAnsi="Marianne"/>
          <w:sz w:val="18"/>
        </w:rPr>
      </w:pPr>
      <w:r w:rsidRPr="00023407">
        <w:rPr>
          <w:rFonts w:ascii="Marianne" w:hAnsi="Marianne"/>
          <w:sz w:val="18"/>
        </w:rPr>
        <w:t xml:space="preserve">L’équilibre du contrat de sous-traitance étant considéré que, si le montant du contrat de sous-traitance est fixé librement entre le </w:t>
      </w:r>
      <w:r>
        <w:rPr>
          <w:rFonts w:ascii="Marianne" w:hAnsi="Marianne"/>
          <w:sz w:val="18"/>
        </w:rPr>
        <w:t>Titulaire</w:t>
      </w:r>
      <w:r w:rsidRPr="00023407">
        <w:rPr>
          <w:rFonts w:ascii="Marianne" w:hAnsi="Marianne"/>
          <w:sz w:val="18"/>
        </w:rPr>
        <w:t xml:space="preserve"> et son sous-traitant, </w:t>
      </w:r>
      <w:r>
        <w:rPr>
          <w:rFonts w:ascii="Marianne" w:hAnsi="Marianne"/>
          <w:sz w:val="18"/>
        </w:rPr>
        <w:t>l’</w:t>
      </w:r>
      <w:r w:rsidR="005D3D6A">
        <w:rPr>
          <w:rFonts w:ascii="Marianne" w:hAnsi="Marianne"/>
          <w:sz w:val="18"/>
        </w:rPr>
        <w:t>Administration</w:t>
      </w:r>
      <w:r w:rsidRPr="00023407">
        <w:rPr>
          <w:rFonts w:ascii="Marianne" w:hAnsi="Marianne"/>
          <w:sz w:val="18"/>
        </w:rPr>
        <w:t xml:space="preserve"> peut refuser la sous-traitance lorsqu’elle crée au détriment du sous-traitant un écart manifestement injustifié par rapport aux éléments portés par le présent accord-cadre</w:t>
      </w:r>
    </w:p>
    <w:p w14:paraId="698C4E1D" w14:textId="77777777" w:rsidR="00367B8B" w:rsidRDefault="00367B8B" w:rsidP="000B6983">
      <w:pPr>
        <w:pStyle w:val="clause"/>
        <w:ind w:left="0"/>
        <w:rPr>
          <w:rFonts w:ascii="Marianne" w:hAnsi="Marianne"/>
          <w:sz w:val="18"/>
        </w:rPr>
      </w:pPr>
    </w:p>
    <w:p w14:paraId="469DA4D9" w14:textId="77777777" w:rsidR="00367B8B" w:rsidRPr="00EF13CD" w:rsidRDefault="00367B8B" w:rsidP="00367B8B">
      <w:pPr>
        <w:pStyle w:val="Titre3"/>
        <w:rPr>
          <w:rFonts w:ascii="Marianne" w:hAnsi="Marianne"/>
          <w:b w:val="0"/>
          <w:bCs w:val="0"/>
          <w:sz w:val="18"/>
          <w:szCs w:val="18"/>
          <w:u w:val="single"/>
        </w:rPr>
      </w:pPr>
      <w:r w:rsidRPr="00EF13CD">
        <w:rPr>
          <w:rFonts w:ascii="Marianne" w:hAnsi="Marianne"/>
          <w:sz w:val="18"/>
          <w:szCs w:val="18"/>
          <w:u w:val="single"/>
        </w:rPr>
        <w:lastRenderedPageBreak/>
        <w:t>XIV.</w:t>
      </w:r>
      <w:r>
        <w:rPr>
          <w:rFonts w:ascii="Marianne" w:hAnsi="Marianne"/>
          <w:sz w:val="18"/>
          <w:szCs w:val="18"/>
          <w:u w:val="single"/>
        </w:rPr>
        <w:t>3.</w:t>
      </w:r>
      <w:r>
        <w:rPr>
          <w:rFonts w:ascii="Marianne" w:eastAsia="MS Mincho" w:hAnsi="Marianne"/>
          <w:sz w:val="18"/>
          <w:szCs w:val="16"/>
          <w:u w:val="single"/>
        </w:rPr>
        <w:t>4</w:t>
      </w:r>
      <w:r w:rsidRPr="00EF13CD">
        <w:rPr>
          <w:rFonts w:ascii="Marianne" w:eastAsia="MS Mincho" w:hAnsi="Marianne"/>
          <w:sz w:val="18"/>
          <w:szCs w:val="16"/>
          <w:u w:val="single"/>
        </w:rPr>
        <w:t xml:space="preserve">. – </w:t>
      </w:r>
      <w:r>
        <w:rPr>
          <w:rFonts w:ascii="Marianne" w:eastAsiaTheme="minorHAnsi" w:hAnsi="Marianne" w:cstheme="minorBidi"/>
          <w:sz w:val="18"/>
          <w:szCs w:val="16"/>
          <w:u w:val="single"/>
        </w:rPr>
        <w:t>Précisions relatives aux modalités de paiement</w:t>
      </w:r>
    </w:p>
    <w:p w14:paraId="28C9EB68" w14:textId="77777777" w:rsidR="000B6983" w:rsidRPr="00023407" w:rsidRDefault="000B6983" w:rsidP="000B6983">
      <w:pPr>
        <w:pStyle w:val="clause"/>
        <w:ind w:left="0"/>
        <w:rPr>
          <w:rFonts w:ascii="Marianne" w:hAnsi="Marianne"/>
          <w:sz w:val="18"/>
        </w:rPr>
      </w:pPr>
      <w:r w:rsidRPr="00023407">
        <w:rPr>
          <w:rFonts w:ascii="Marianne" w:hAnsi="Marianne"/>
          <w:sz w:val="18"/>
        </w:rPr>
        <w:t xml:space="preserve">Sur sa demande, une avance peut être versée au sous-traitant éligible au paiement direct suivant les mêmes dispositions que celles applicables au </w:t>
      </w:r>
      <w:r>
        <w:rPr>
          <w:rFonts w:ascii="Marianne" w:hAnsi="Marianne"/>
          <w:sz w:val="18"/>
        </w:rPr>
        <w:t>Titulaire</w:t>
      </w:r>
      <w:r w:rsidRPr="00023407">
        <w:rPr>
          <w:rFonts w:ascii="Marianne" w:hAnsi="Marianne"/>
          <w:sz w:val="18"/>
        </w:rPr>
        <w:t xml:space="preserve"> de l'accord-cadre, avec les particularités détaillées aux articles R. 2193-10 à 22 du code de la commande publique.</w:t>
      </w:r>
    </w:p>
    <w:p w14:paraId="6558AEB3" w14:textId="2B7C24DE" w:rsidR="000B6983" w:rsidRPr="00023407" w:rsidRDefault="000B6983" w:rsidP="000B6983">
      <w:pPr>
        <w:pStyle w:val="clause"/>
        <w:ind w:left="0"/>
        <w:rPr>
          <w:rFonts w:ascii="Marianne" w:hAnsi="Marianne"/>
          <w:sz w:val="18"/>
        </w:rPr>
      </w:pPr>
      <w:r w:rsidRPr="00023407">
        <w:rPr>
          <w:rFonts w:ascii="Marianne" w:hAnsi="Marianne"/>
          <w:sz w:val="18"/>
        </w:rPr>
        <w:t xml:space="preserve">Si elle doit être </w:t>
      </w:r>
      <w:r w:rsidRPr="006F1E48">
        <w:rPr>
          <w:rFonts w:ascii="Marianne" w:hAnsi="Marianne"/>
          <w:sz w:val="18"/>
        </w:rPr>
        <w:t>libellée au nom de l’</w:t>
      </w:r>
      <w:r w:rsidR="005D3D6A">
        <w:rPr>
          <w:rFonts w:ascii="Marianne" w:hAnsi="Marianne"/>
          <w:sz w:val="18"/>
        </w:rPr>
        <w:t>Administration</w:t>
      </w:r>
      <w:r w:rsidRPr="006F1E48">
        <w:rPr>
          <w:rFonts w:ascii="Marianne" w:hAnsi="Marianne"/>
          <w:sz w:val="18"/>
        </w:rPr>
        <w:t xml:space="preserve">, la demande de paiement du sous-traitant, qui comporte les mêmes éléments que ceux figurant à </w:t>
      </w:r>
      <w:r w:rsidRPr="00741FC5">
        <w:rPr>
          <w:rFonts w:ascii="Marianne" w:hAnsi="Marianne"/>
          <w:sz w:val="18"/>
        </w:rPr>
        <w:t>l’article X</w:t>
      </w:r>
      <w:r w:rsidR="006F1E48" w:rsidRPr="00741FC5">
        <w:rPr>
          <w:rFonts w:ascii="Marianne" w:hAnsi="Marianne"/>
          <w:sz w:val="18"/>
        </w:rPr>
        <w:t>II</w:t>
      </w:r>
      <w:r w:rsidRPr="00741FC5">
        <w:rPr>
          <w:rFonts w:ascii="Marianne" w:hAnsi="Marianne"/>
          <w:sz w:val="18"/>
        </w:rPr>
        <w:t xml:space="preserve"> ci-avant</w:t>
      </w:r>
      <w:r w:rsidRPr="006F1E48">
        <w:rPr>
          <w:rFonts w:ascii="Marianne" w:hAnsi="Marianne"/>
          <w:sz w:val="18"/>
        </w:rPr>
        <w:t>, doit</w:t>
      </w:r>
      <w:r w:rsidRPr="00023407">
        <w:rPr>
          <w:rFonts w:ascii="Marianne" w:hAnsi="Marianne"/>
          <w:sz w:val="18"/>
        </w:rPr>
        <w:t xml:space="preserve"> parallèlement être adressée par ledit sous-traitant :</w:t>
      </w:r>
    </w:p>
    <w:p w14:paraId="1632F287" w14:textId="77777777" w:rsidR="000B6983" w:rsidRPr="00023407" w:rsidRDefault="000B6983" w:rsidP="00A00166">
      <w:pPr>
        <w:pStyle w:val="clause"/>
        <w:numPr>
          <w:ilvl w:val="0"/>
          <w:numId w:val="29"/>
        </w:numPr>
        <w:rPr>
          <w:rFonts w:ascii="Marianne" w:hAnsi="Marianne"/>
          <w:sz w:val="18"/>
        </w:rPr>
      </w:pPr>
      <w:proofErr w:type="gramStart"/>
      <w:r w:rsidRPr="00023407">
        <w:rPr>
          <w:rFonts w:ascii="Marianne" w:hAnsi="Marianne"/>
          <w:sz w:val="18"/>
        </w:rPr>
        <w:t>au</w:t>
      </w:r>
      <w:proofErr w:type="gramEnd"/>
      <w:r w:rsidRPr="00023407">
        <w:rPr>
          <w:rFonts w:ascii="Marianne" w:hAnsi="Marianne"/>
          <w:sz w:val="18"/>
        </w:rPr>
        <w:t xml:space="preserve"> </w:t>
      </w:r>
      <w:r>
        <w:rPr>
          <w:rFonts w:ascii="Marianne" w:hAnsi="Marianne"/>
          <w:sz w:val="18"/>
        </w:rPr>
        <w:t>Titulaire</w:t>
      </w:r>
      <w:r w:rsidRPr="00023407">
        <w:rPr>
          <w:rFonts w:ascii="Marianne" w:hAnsi="Marianne"/>
          <w:sz w:val="18"/>
        </w:rPr>
        <w:t xml:space="preserve"> du marché (ceci sous pli recommandé avec accusé de réception ou sous forme de dépôt contre récépissé auprès de celui-ci) ;</w:t>
      </w:r>
    </w:p>
    <w:p w14:paraId="3B8EF54B" w14:textId="77CE74B2" w:rsidR="000B6983" w:rsidRPr="00023407" w:rsidRDefault="000B6983" w:rsidP="00A00166">
      <w:pPr>
        <w:pStyle w:val="clause"/>
        <w:numPr>
          <w:ilvl w:val="0"/>
          <w:numId w:val="29"/>
        </w:numPr>
        <w:rPr>
          <w:rFonts w:ascii="Marianne" w:hAnsi="Marianne"/>
          <w:sz w:val="18"/>
        </w:rPr>
      </w:pPr>
      <w:proofErr w:type="gramStart"/>
      <w:r w:rsidRPr="00023407">
        <w:rPr>
          <w:rFonts w:ascii="Marianne" w:hAnsi="Marianne"/>
          <w:sz w:val="18"/>
        </w:rPr>
        <w:t>à</w:t>
      </w:r>
      <w:proofErr w:type="gramEnd"/>
      <w:r w:rsidRPr="00023407">
        <w:rPr>
          <w:rFonts w:ascii="Marianne" w:hAnsi="Marianne"/>
          <w:sz w:val="18"/>
        </w:rPr>
        <w:t xml:space="preserve"> </w:t>
      </w:r>
      <w:r>
        <w:rPr>
          <w:rFonts w:ascii="Marianne" w:hAnsi="Marianne"/>
          <w:sz w:val="18"/>
        </w:rPr>
        <w:t>l’</w:t>
      </w:r>
      <w:r w:rsidR="005D3D6A">
        <w:rPr>
          <w:rFonts w:ascii="Marianne" w:hAnsi="Marianne"/>
          <w:sz w:val="18"/>
        </w:rPr>
        <w:t>Administration</w:t>
      </w:r>
      <w:r w:rsidRPr="00023407">
        <w:rPr>
          <w:rFonts w:ascii="Marianne" w:hAnsi="Marianne"/>
          <w:sz w:val="18"/>
        </w:rPr>
        <w:t xml:space="preserve">, accompagnée des factures et de l'accusé de réception ou du récépissé attestant que le </w:t>
      </w:r>
      <w:r>
        <w:rPr>
          <w:rFonts w:ascii="Marianne" w:hAnsi="Marianne"/>
          <w:sz w:val="18"/>
        </w:rPr>
        <w:t>Titulaire</w:t>
      </w:r>
      <w:r w:rsidRPr="00023407">
        <w:rPr>
          <w:rFonts w:ascii="Marianne" w:hAnsi="Marianne"/>
          <w:sz w:val="18"/>
        </w:rPr>
        <w:t xml:space="preserve"> a bien reçu la demande (ou de l'avis postal attestant que le pli a été refusé ou n'a pas été réclamé). </w:t>
      </w:r>
    </w:p>
    <w:p w14:paraId="76650653" w14:textId="684DA526" w:rsidR="000B6983" w:rsidRPr="00023407" w:rsidRDefault="000B6983" w:rsidP="000B6983">
      <w:pPr>
        <w:pStyle w:val="clause"/>
        <w:ind w:left="0"/>
        <w:rPr>
          <w:rFonts w:ascii="Marianne" w:hAnsi="Marianne"/>
          <w:sz w:val="18"/>
        </w:rPr>
      </w:pPr>
      <w:r>
        <w:rPr>
          <w:rFonts w:ascii="Marianne" w:hAnsi="Marianne"/>
          <w:sz w:val="18"/>
        </w:rPr>
        <w:t>L’</w:t>
      </w:r>
      <w:r w:rsidR="005D3D6A">
        <w:rPr>
          <w:rFonts w:ascii="Marianne" w:hAnsi="Marianne"/>
          <w:sz w:val="18"/>
        </w:rPr>
        <w:t>Administration</w:t>
      </w:r>
      <w:r w:rsidRPr="00023407">
        <w:rPr>
          <w:rFonts w:ascii="Marianne" w:hAnsi="Marianne"/>
          <w:sz w:val="18"/>
        </w:rPr>
        <w:t xml:space="preserve"> adresse sans délai au </w:t>
      </w:r>
      <w:r>
        <w:rPr>
          <w:rFonts w:ascii="Marianne" w:hAnsi="Marianne"/>
          <w:sz w:val="18"/>
        </w:rPr>
        <w:t>Titulaire</w:t>
      </w:r>
      <w:r w:rsidRPr="00023407">
        <w:rPr>
          <w:rFonts w:ascii="Marianne" w:hAnsi="Marianne"/>
          <w:sz w:val="18"/>
        </w:rPr>
        <w:t xml:space="preserve"> une copie des factures produites par le sous-traitant. Le </w:t>
      </w:r>
      <w:r>
        <w:rPr>
          <w:rFonts w:ascii="Marianne" w:hAnsi="Marianne"/>
          <w:sz w:val="18"/>
        </w:rPr>
        <w:t>Titulaire</w:t>
      </w:r>
      <w:r w:rsidRPr="00023407">
        <w:rPr>
          <w:rFonts w:ascii="Marianne" w:hAnsi="Marianne"/>
          <w:sz w:val="18"/>
        </w:rPr>
        <w:t xml:space="preserve"> dispose quant à lui de quinze jours</w:t>
      </w:r>
      <w:r>
        <w:rPr>
          <w:rFonts w:ascii="Marianne" w:hAnsi="Marianne"/>
          <w:sz w:val="18"/>
        </w:rPr>
        <w:t xml:space="preserve"> calendaires</w:t>
      </w:r>
      <w:r w:rsidRPr="00023407">
        <w:rPr>
          <w:rFonts w:ascii="Marianne" w:hAnsi="Marianne"/>
          <w:sz w:val="18"/>
        </w:rPr>
        <w:t xml:space="preserve"> pour faire savoir s'il accepte ou refuse ledit paiement et notifier cette décision au sous-traitant et à </w:t>
      </w:r>
      <w:r>
        <w:rPr>
          <w:rFonts w:ascii="Marianne" w:hAnsi="Marianne"/>
          <w:sz w:val="18"/>
        </w:rPr>
        <w:t>l’</w:t>
      </w:r>
      <w:r w:rsidR="005D3D6A">
        <w:rPr>
          <w:rFonts w:ascii="Marianne" w:hAnsi="Marianne"/>
          <w:sz w:val="18"/>
        </w:rPr>
        <w:t>Administration</w:t>
      </w:r>
      <w:r w:rsidRPr="00023407">
        <w:rPr>
          <w:rFonts w:ascii="Marianne" w:hAnsi="Marianne"/>
          <w:sz w:val="18"/>
        </w:rPr>
        <w:t>.</w:t>
      </w:r>
    </w:p>
    <w:p w14:paraId="1CB09451" w14:textId="6ECB98C3" w:rsidR="000B6983" w:rsidRDefault="000B6983" w:rsidP="000B6983">
      <w:pPr>
        <w:pStyle w:val="clause"/>
        <w:ind w:left="0"/>
        <w:rPr>
          <w:rFonts w:ascii="Marianne" w:hAnsi="Marianne"/>
          <w:sz w:val="18"/>
        </w:rPr>
      </w:pPr>
      <w:r w:rsidRPr="00023407">
        <w:rPr>
          <w:rFonts w:ascii="Marianne" w:hAnsi="Marianne"/>
          <w:sz w:val="18"/>
        </w:rPr>
        <w:t xml:space="preserve">Le paiement du sous-traitant est effectué conformément aux éléments figurant ci-avant, étant cependant précisé que le délai de paiement court à compter de la réception par </w:t>
      </w:r>
      <w:r>
        <w:rPr>
          <w:rFonts w:ascii="Marianne" w:hAnsi="Marianne"/>
          <w:sz w:val="18"/>
        </w:rPr>
        <w:t>l’</w:t>
      </w:r>
      <w:r w:rsidR="005D3D6A">
        <w:rPr>
          <w:rFonts w:ascii="Marianne" w:hAnsi="Marianne"/>
          <w:sz w:val="18"/>
        </w:rPr>
        <w:t>Administration</w:t>
      </w:r>
      <w:r w:rsidRPr="00023407">
        <w:rPr>
          <w:rFonts w:ascii="Marianne" w:hAnsi="Marianne"/>
          <w:sz w:val="18"/>
        </w:rPr>
        <w:t xml:space="preserve"> de l'accord, total ou partiel, du </w:t>
      </w:r>
      <w:r>
        <w:rPr>
          <w:rFonts w:ascii="Marianne" w:hAnsi="Marianne"/>
          <w:sz w:val="18"/>
        </w:rPr>
        <w:t>Titulaire</w:t>
      </w:r>
      <w:r w:rsidRPr="00023407">
        <w:rPr>
          <w:rFonts w:ascii="Marianne" w:hAnsi="Marianne"/>
          <w:sz w:val="18"/>
        </w:rPr>
        <w:t xml:space="preserve"> sur le paiement demandé, ou de l'expiration du délai de </w:t>
      </w:r>
      <w:r w:rsidR="00E90539">
        <w:rPr>
          <w:rFonts w:ascii="Marianne" w:hAnsi="Marianne"/>
          <w:sz w:val="18"/>
        </w:rPr>
        <w:t>quinze (</w:t>
      </w:r>
      <w:r w:rsidRPr="00023407">
        <w:rPr>
          <w:rFonts w:ascii="Marianne" w:hAnsi="Marianne"/>
          <w:sz w:val="18"/>
        </w:rPr>
        <w:t>15</w:t>
      </w:r>
      <w:r w:rsidR="00E90539">
        <w:rPr>
          <w:rFonts w:ascii="Marianne" w:hAnsi="Marianne"/>
          <w:sz w:val="18"/>
        </w:rPr>
        <w:t>)</w:t>
      </w:r>
      <w:r w:rsidRPr="00023407">
        <w:rPr>
          <w:rFonts w:ascii="Marianne" w:hAnsi="Marianne"/>
          <w:sz w:val="18"/>
        </w:rPr>
        <w:t xml:space="preserve"> jours </w:t>
      </w:r>
      <w:r>
        <w:rPr>
          <w:rFonts w:ascii="Marianne" w:hAnsi="Marianne"/>
          <w:sz w:val="18"/>
        </w:rPr>
        <w:t xml:space="preserve">calendaires </w:t>
      </w:r>
      <w:r w:rsidRPr="00023407">
        <w:rPr>
          <w:rFonts w:ascii="Marianne" w:hAnsi="Marianne"/>
          <w:sz w:val="18"/>
        </w:rPr>
        <w:t xml:space="preserve">mentionné plus haut si, pendant ce délai, le </w:t>
      </w:r>
      <w:r>
        <w:rPr>
          <w:rFonts w:ascii="Marianne" w:hAnsi="Marianne"/>
          <w:sz w:val="18"/>
        </w:rPr>
        <w:t>Titulaire</w:t>
      </w:r>
      <w:r w:rsidRPr="00023407">
        <w:rPr>
          <w:rFonts w:ascii="Marianne" w:hAnsi="Marianne"/>
          <w:sz w:val="18"/>
        </w:rPr>
        <w:t xml:space="preserve"> n'a notifié aucun accord ni aucun refus, ou encore de la réception par </w:t>
      </w:r>
      <w:r>
        <w:rPr>
          <w:rFonts w:ascii="Marianne" w:hAnsi="Marianne"/>
          <w:sz w:val="18"/>
        </w:rPr>
        <w:t>l’</w:t>
      </w:r>
      <w:r w:rsidR="005D3D6A">
        <w:rPr>
          <w:rFonts w:ascii="Marianne" w:hAnsi="Marianne"/>
          <w:sz w:val="18"/>
        </w:rPr>
        <w:t>Administration</w:t>
      </w:r>
      <w:r w:rsidRPr="00023407">
        <w:rPr>
          <w:rFonts w:ascii="Marianne" w:hAnsi="Marianne"/>
          <w:sz w:val="18"/>
        </w:rPr>
        <w:t xml:space="preserve"> de l'avis postal mentionné ci-dessus. </w:t>
      </w:r>
      <w:r>
        <w:rPr>
          <w:rFonts w:ascii="Marianne" w:hAnsi="Marianne"/>
          <w:sz w:val="18"/>
        </w:rPr>
        <w:t xml:space="preserve"> L’</w:t>
      </w:r>
      <w:r w:rsidR="005D3D6A">
        <w:rPr>
          <w:rFonts w:ascii="Marianne" w:hAnsi="Marianne"/>
          <w:sz w:val="18"/>
        </w:rPr>
        <w:t>Administration</w:t>
      </w:r>
      <w:r w:rsidRPr="00023407">
        <w:rPr>
          <w:rFonts w:ascii="Marianne" w:hAnsi="Marianne"/>
          <w:sz w:val="18"/>
        </w:rPr>
        <w:t xml:space="preserve"> informe le </w:t>
      </w:r>
      <w:r>
        <w:rPr>
          <w:rFonts w:ascii="Marianne" w:hAnsi="Marianne"/>
          <w:sz w:val="18"/>
        </w:rPr>
        <w:t>Titulaire</w:t>
      </w:r>
      <w:r w:rsidRPr="00023407">
        <w:rPr>
          <w:rFonts w:ascii="Marianne" w:hAnsi="Marianne"/>
          <w:sz w:val="18"/>
        </w:rPr>
        <w:t xml:space="preserve"> des paiements qu'il effectue au sous-traitant.</w:t>
      </w:r>
    </w:p>
    <w:p w14:paraId="3D36AC23" w14:textId="77777777" w:rsidR="00C17C86" w:rsidRDefault="00C17C86" w:rsidP="000B6983">
      <w:pPr>
        <w:pStyle w:val="clause"/>
        <w:ind w:left="0"/>
        <w:rPr>
          <w:rFonts w:ascii="Marianne" w:hAnsi="Marianne"/>
          <w:sz w:val="18"/>
        </w:rPr>
      </w:pPr>
    </w:p>
    <w:p w14:paraId="757683D8" w14:textId="77777777" w:rsidR="00E22FBA" w:rsidRDefault="00E22FBA" w:rsidP="00E22FBA">
      <w:pPr>
        <w:pStyle w:val="Titre2"/>
        <w:rPr>
          <w:rFonts w:ascii="Marianne" w:eastAsiaTheme="minorHAnsi" w:hAnsi="Marianne" w:cstheme="minorBidi"/>
        </w:rPr>
      </w:pPr>
      <w:bookmarkStart w:id="257" w:name="_Toc212042779"/>
      <w:bookmarkStart w:id="258" w:name="_Toc231565086"/>
      <w:r>
        <w:rPr>
          <w:rFonts w:ascii="Raleway Black" w:hAnsi="Raleway Black"/>
          <w:color w:val="548DD4" w:themeColor="text2" w:themeTint="99"/>
          <w:sz w:val="24"/>
          <w:szCs w:val="24"/>
        </w:rPr>
        <w:t>XIV</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4</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sidRPr="002771DF">
        <w:rPr>
          <w:rFonts w:ascii="Raleway Black" w:hAnsi="Raleway Black"/>
          <w:color w:val="548DD4" w:themeColor="text2" w:themeTint="99"/>
          <w:sz w:val="24"/>
          <w:szCs w:val="24"/>
        </w:rPr>
        <w:t>Changements dans la situation du titulaire / mandataire</w:t>
      </w:r>
      <w:bookmarkEnd w:id="257"/>
      <w:bookmarkEnd w:id="258"/>
    </w:p>
    <w:p w14:paraId="5EACDA19" w14:textId="77777777" w:rsidR="00E975CC" w:rsidRPr="00EF13CD" w:rsidRDefault="00E975CC" w:rsidP="00E975CC">
      <w:pPr>
        <w:pStyle w:val="Titre3"/>
        <w:rPr>
          <w:rFonts w:ascii="Marianne" w:hAnsi="Marianne"/>
          <w:b w:val="0"/>
          <w:bCs w:val="0"/>
          <w:sz w:val="18"/>
          <w:szCs w:val="18"/>
          <w:u w:val="single"/>
        </w:rPr>
      </w:pPr>
      <w:r w:rsidRPr="00EF13CD">
        <w:rPr>
          <w:rFonts w:ascii="Marianne" w:hAnsi="Marianne"/>
          <w:sz w:val="18"/>
          <w:szCs w:val="18"/>
          <w:u w:val="single"/>
        </w:rPr>
        <w:t>XI</w:t>
      </w:r>
      <w:r>
        <w:rPr>
          <w:rFonts w:ascii="Marianne" w:hAnsi="Marianne"/>
          <w:sz w:val="18"/>
          <w:szCs w:val="18"/>
          <w:u w:val="single"/>
        </w:rPr>
        <w:t>V</w:t>
      </w:r>
      <w:r w:rsidRPr="00EF13CD">
        <w:rPr>
          <w:rFonts w:ascii="Marianne" w:hAnsi="Marianne"/>
          <w:sz w:val="18"/>
          <w:szCs w:val="18"/>
          <w:u w:val="single"/>
        </w:rPr>
        <w:t>.</w:t>
      </w:r>
      <w:r>
        <w:rPr>
          <w:rFonts w:ascii="Marianne" w:hAnsi="Marianne"/>
          <w:sz w:val="18"/>
          <w:szCs w:val="18"/>
          <w:u w:val="single"/>
        </w:rPr>
        <w:t>4.</w:t>
      </w:r>
      <w:r>
        <w:rPr>
          <w:rFonts w:ascii="Marianne" w:eastAsia="MS Mincho" w:hAnsi="Marianne"/>
          <w:sz w:val="18"/>
          <w:szCs w:val="16"/>
          <w:u w:val="single"/>
        </w:rPr>
        <w:t>1</w:t>
      </w:r>
      <w:r w:rsidRPr="00EF13CD">
        <w:rPr>
          <w:rFonts w:ascii="Marianne" w:eastAsia="MS Mincho" w:hAnsi="Marianne"/>
          <w:sz w:val="18"/>
          <w:szCs w:val="16"/>
          <w:u w:val="single"/>
        </w:rPr>
        <w:t xml:space="preserve">. – </w:t>
      </w:r>
      <w:r w:rsidRPr="002771DF">
        <w:rPr>
          <w:rFonts w:ascii="Marianne" w:eastAsiaTheme="minorHAnsi" w:hAnsi="Marianne" w:cstheme="minorBidi"/>
          <w:sz w:val="18"/>
          <w:szCs w:val="16"/>
          <w:u w:val="single"/>
        </w:rPr>
        <w:t>Changement de dénomination sociale</w:t>
      </w:r>
    </w:p>
    <w:p w14:paraId="2837C8D3" w14:textId="77777777" w:rsidR="000B6983" w:rsidRDefault="000B6983" w:rsidP="000B6983">
      <w:pPr>
        <w:ind w:left="0"/>
        <w:rPr>
          <w:rFonts w:ascii="Marianne" w:eastAsiaTheme="minorHAnsi" w:hAnsi="Marianne" w:cstheme="minorBidi"/>
        </w:rPr>
      </w:pPr>
      <w:r w:rsidRPr="0065468F">
        <w:rPr>
          <w:rFonts w:ascii="Marianne" w:eastAsiaTheme="minorHAnsi" w:hAnsi="Marianne" w:cstheme="minorBidi"/>
        </w:rPr>
        <w:t xml:space="preserve">En cas de modification de sa dénomination sociale, le </w:t>
      </w:r>
      <w:r>
        <w:rPr>
          <w:rFonts w:ascii="Marianne" w:eastAsiaTheme="minorHAnsi" w:hAnsi="Marianne" w:cstheme="minorBidi"/>
        </w:rPr>
        <w:t>Titulaire</w:t>
      </w:r>
      <w:r w:rsidRPr="0065468F">
        <w:rPr>
          <w:rFonts w:ascii="Marianne" w:eastAsiaTheme="minorHAnsi" w:hAnsi="Marianne" w:cstheme="minorBidi"/>
        </w:rPr>
        <w:t xml:space="preserve"> doit impérativement en informer par écrit dans les plus brefs délais le ministère de la Justice à l’adresse suivante : </w:t>
      </w:r>
      <w:hyperlink r:id="rId17" w:history="1">
        <w:r w:rsidRPr="0065468F">
          <w:rPr>
            <w:rStyle w:val="Lienhypertexte"/>
            <w:rFonts w:ascii="Marianne" w:eastAsiaTheme="minorHAnsi" w:hAnsi="Marianne" w:cstheme="minorBidi"/>
          </w:rPr>
          <w:t>marches.ssic-sg@Justice.gouv.fr</w:t>
        </w:r>
      </w:hyperlink>
      <w:r w:rsidRPr="0065468F">
        <w:rPr>
          <w:rFonts w:ascii="Marianne" w:eastAsiaTheme="minorHAnsi" w:hAnsi="Marianne" w:cstheme="minorBidi"/>
        </w:rPr>
        <w:t xml:space="preserve"> et communiquer un extrait K-bis mentionnant ce changement. Un Certificat administratif est établi par le ministère de la Justice. </w:t>
      </w:r>
    </w:p>
    <w:p w14:paraId="0CD3873C" w14:textId="77777777" w:rsidR="00E975CC" w:rsidRPr="00EF13CD" w:rsidRDefault="00E975CC" w:rsidP="00E975CC">
      <w:pPr>
        <w:pStyle w:val="Titre3"/>
        <w:rPr>
          <w:rFonts w:ascii="Marianne" w:hAnsi="Marianne"/>
          <w:b w:val="0"/>
          <w:bCs w:val="0"/>
          <w:sz w:val="18"/>
          <w:szCs w:val="18"/>
          <w:u w:val="single"/>
        </w:rPr>
      </w:pPr>
      <w:r w:rsidRPr="00EF13CD">
        <w:rPr>
          <w:rFonts w:ascii="Marianne" w:hAnsi="Marianne"/>
          <w:sz w:val="18"/>
          <w:szCs w:val="18"/>
          <w:u w:val="single"/>
        </w:rPr>
        <w:t>XI</w:t>
      </w:r>
      <w:r>
        <w:rPr>
          <w:rFonts w:ascii="Marianne" w:hAnsi="Marianne"/>
          <w:sz w:val="18"/>
          <w:szCs w:val="18"/>
          <w:u w:val="single"/>
        </w:rPr>
        <w:t>V</w:t>
      </w:r>
      <w:r w:rsidRPr="00EF13CD">
        <w:rPr>
          <w:rFonts w:ascii="Marianne" w:hAnsi="Marianne"/>
          <w:sz w:val="18"/>
          <w:szCs w:val="18"/>
          <w:u w:val="single"/>
        </w:rPr>
        <w:t>.</w:t>
      </w:r>
      <w:r>
        <w:rPr>
          <w:rFonts w:ascii="Marianne" w:hAnsi="Marianne"/>
          <w:sz w:val="18"/>
          <w:szCs w:val="18"/>
          <w:u w:val="single"/>
        </w:rPr>
        <w:t>4.</w:t>
      </w:r>
      <w:r>
        <w:rPr>
          <w:rFonts w:ascii="Marianne" w:eastAsia="MS Mincho" w:hAnsi="Marianne"/>
          <w:sz w:val="18"/>
          <w:szCs w:val="16"/>
          <w:u w:val="single"/>
        </w:rPr>
        <w:t>2</w:t>
      </w:r>
      <w:r w:rsidRPr="00EF13CD">
        <w:rPr>
          <w:rFonts w:ascii="Marianne" w:eastAsia="MS Mincho" w:hAnsi="Marianne"/>
          <w:sz w:val="18"/>
          <w:szCs w:val="16"/>
          <w:u w:val="single"/>
        </w:rPr>
        <w:t xml:space="preserve">. – </w:t>
      </w:r>
      <w:r w:rsidRPr="002771DF">
        <w:rPr>
          <w:rFonts w:ascii="Marianne" w:eastAsiaTheme="minorHAnsi" w:hAnsi="Marianne" w:cstheme="minorBidi"/>
          <w:sz w:val="18"/>
          <w:szCs w:val="16"/>
          <w:u w:val="single"/>
        </w:rPr>
        <w:t>Changement de contractant en cours d’exécution de l’accord-cadre</w:t>
      </w:r>
    </w:p>
    <w:p w14:paraId="29F7CC9C" w14:textId="77777777" w:rsidR="000B6983" w:rsidRPr="00F01AE0" w:rsidRDefault="000B6983" w:rsidP="000B6983">
      <w:pPr>
        <w:pStyle w:val="Corpsdeparagraphe"/>
      </w:pPr>
      <w:r w:rsidRPr="00F01AE0">
        <w:t xml:space="preserve">Avant tout transfert de l’accord-cadre à une autre personne morale (notamment par cession de fonds de commerce, cession d’activités, fusion-absorption ou mise en location gérance du fonds de commerce), le </w:t>
      </w:r>
      <w:r>
        <w:t>Titulaire</w:t>
      </w:r>
      <w:r w:rsidRPr="00F01AE0">
        <w:t xml:space="preserve"> doit impérativement informer par écrit le </w:t>
      </w:r>
      <w:r>
        <w:t xml:space="preserve">ministère de la Justice à l’adresse suivante </w:t>
      </w:r>
      <w:r w:rsidRPr="00F01AE0">
        <w:t xml:space="preserve">: </w:t>
      </w:r>
      <w:hyperlink r:id="rId18" w:history="1">
        <w:r w:rsidRPr="006F1E48">
          <w:rPr>
            <w:rStyle w:val="Lienhypertexte"/>
            <w:rFonts w:eastAsiaTheme="minorHAnsi" w:cstheme="minorBidi"/>
            <w:szCs w:val="18"/>
          </w:rPr>
          <w:t>marches.ssic-sg@Justice.gouv.fr</w:t>
        </w:r>
      </w:hyperlink>
      <w:r w:rsidRPr="006F1E48">
        <w:rPr>
          <w:rStyle w:val="Lienhypertexte"/>
          <w:rFonts w:eastAsiaTheme="minorHAnsi" w:cstheme="minorBidi"/>
          <w:szCs w:val="18"/>
        </w:rPr>
        <w:t>.</w:t>
      </w:r>
    </w:p>
    <w:p w14:paraId="22713EE9" w14:textId="77777777" w:rsidR="000B6983" w:rsidRPr="00F01AE0" w:rsidRDefault="000B6983" w:rsidP="000B6983">
      <w:pPr>
        <w:pStyle w:val="Corpsdeparagraphe"/>
      </w:pPr>
      <w:r w:rsidRPr="00F01AE0">
        <w:t xml:space="preserve">Le </w:t>
      </w:r>
      <w:r>
        <w:t>ministère de la Justice</w:t>
      </w:r>
      <w:r w:rsidRPr="00F01AE0">
        <w:t xml:space="preserve"> vérifie alors que le futur </w:t>
      </w:r>
      <w:r>
        <w:t>Titulaire</w:t>
      </w:r>
      <w:r w:rsidRPr="00F01AE0">
        <w:t xml:space="preserve"> dispose ou disposera des capacités techniques, professionnelles et financières nécessaires à l’exécution des prestations et, le cas échéant, s’il est en règle avec ses obligations fiscales et sociales. En vue de cette vérification, le </w:t>
      </w:r>
      <w:r>
        <w:t>Titulaire</w:t>
      </w:r>
      <w:r w:rsidRPr="00F01AE0">
        <w:t xml:space="preserve"> produit l’ensemble des documents listés aux articles R. 2143-6 du Code ainsi qu’aux articles D. 8222-5 et</w:t>
      </w:r>
      <w:r>
        <w:t xml:space="preserve"> D. 8254-2 du Code du travail. </w:t>
      </w:r>
    </w:p>
    <w:p w14:paraId="6D8739FF" w14:textId="77777777" w:rsidR="000B6983" w:rsidRPr="00F01AE0" w:rsidRDefault="000B6983" w:rsidP="000B6983">
      <w:pPr>
        <w:pStyle w:val="Corpsdeparagraphe"/>
      </w:pPr>
      <w:r w:rsidRPr="00F01AE0">
        <w:t xml:space="preserve">A la suite de cette vérification, un avenant constatant le transfert de l’accord-cadre au nouveau </w:t>
      </w:r>
      <w:r>
        <w:t>Titulaire</w:t>
      </w:r>
      <w:r w:rsidRPr="00F01AE0">
        <w:t xml:space="preserve"> sera signé entre les parties. </w:t>
      </w:r>
    </w:p>
    <w:p w14:paraId="77C8E52B" w14:textId="77777777" w:rsidR="000B6983" w:rsidRPr="00F01AE0" w:rsidRDefault="000B6983" w:rsidP="000B6983">
      <w:pPr>
        <w:pStyle w:val="Corpsdeparagraphe"/>
      </w:pPr>
      <w:r w:rsidRPr="00F01AE0">
        <w:t xml:space="preserve">Si le cessionnaire ne possède pas les capacités requises pour exécuter l’accord-cadre, le </w:t>
      </w:r>
      <w:r>
        <w:t>ministère de la Justice</w:t>
      </w:r>
      <w:r w:rsidRPr="00F01AE0">
        <w:t xml:space="preserve"> prononce sa résiliation sans que le </w:t>
      </w:r>
      <w:r>
        <w:t>Titulaire</w:t>
      </w:r>
      <w:r w:rsidRPr="00F01AE0">
        <w:t xml:space="preserve"> ne puisse prétendre à une quelconque indemnité de ce chef.</w:t>
      </w:r>
    </w:p>
    <w:p w14:paraId="710C946F" w14:textId="77777777" w:rsidR="000B6983" w:rsidRDefault="000B6983" w:rsidP="000B6983">
      <w:pPr>
        <w:pStyle w:val="Corpsdeparagraphe"/>
      </w:pPr>
      <w:r w:rsidRPr="00F01AE0">
        <w:t xml:space="preserve">Le non-respect de ces dispositions par le </w:t>
      </w:r>
      <w:r>
        <w:t>Titulaire</w:t>
      </w:r>
      <w:r w:rsidRPr="00F01AE0">
        <w:t xml:space="preserve"> a notamment pour effet de suspendre le d</w:t>
      </w:r>
      <w:r>
        <w:t>élai réglementaire de paiement.</w:t>
      </w:r>
    </w:p>
    <w:p w14:paraId="0AA7633C" w14:textId="77777777" w:rsidR="00E975CC" w:rsidRDefault="00E975CC" w:rsidP="000B6983">
      <w:pPr>
        <w:pStyle w:val="Corpsdeparagraphe"/>
      </w:pPr>
    </w:p>
    <w:p w14:paraId="5296A07B" w14:textId="77777777" w:rsidR="00E975CC" w:rsidRDefault="00E975CC" w:rsidP="00E975CC">
      <w:pPr>
        <w:pStyle w:val="Titre3"/>
      </w:pPr>
      <w:r w:rsidRPr="00EF13CD">
        <w:rPr>
          <w:rFonts w:ascii="Marianne" w:hAnsi="Marianne"/>
          <w:sz w:val="18"/>
          <w:szCs w:val="18"/>
          <w:u w:val="single"/>
        </w:rPr>
        <w:t>XI</w:t>
      </w:r>
      <w:r>
        <w:rPr>
          <w:rFonts w:ascii="Marianne" w:hAnsi="Marianne"/>
          <w:sz w:val="18"/>
          <w:szCs w:val="18"/>
          <w:u w:val="single"/>
        </w:rPr>
        <w:t>V</w:t>
      </w:r>
      <w:r w:rsidRPr="00EF13CD">
        <w:rPr>
          <w:rFonts w:ascii="Marianne" w:hAnsi="Marianne"/>
          <w:sz w:val="18"/>
          <w:szCs w:val="18"/>
          <w:u w:val="single"/>
        </w:rPr>
        <w:t>.</w:t>
      </w:r>
      <w:r>
        <w:rPr>
          <w:rFonts w:ascii="Marianne" w:hAnsi="Marianne"/>
          <w:sz w:val="18"/>
          <w:szCs w:val="18"/>
          <w:u w:val="single"/>
        </w:rPr>
        <w:t>4.</w:t>
      </w:r>
      <w:r>
        <w:rPr>
          <w:rFonts w:ascii="Marianne" w:eastAsia="MS Mincho" w:hAnsi="Marianne"/>
          <w:sz w:val="18"/>
          <w:szCs w:val="16"/>
          <w:u w:val="single"/>
        </w:rPr>
        <w:t>3</w:t>
      </w:r>
      <w:r w:rsidRPr="00EF13CD">
        <w:rPr>
          <w:rFonts w:ascii="Marianne" w:eastAsia="MS Mincho" w:hAnsi="Marianne"/>
          <w:sz w:val="18"/>
          <w:szCs w:val="16"/>
          <w:u w:val="single"/>
        </w:rPr>
        <w:t xml:space="preserve">. – </w:t>
      </w:r>
      <w:r w:rsidRPr="002771DF">
        <w:rPr>
          <w:rFonts w:ascii="Marianne" w:eastAsiaTheme="minorHAnsi" w:hAnsi="Marianne" w:cstheme="minorBidi"/>
          <w:sz w:val="18"/>
          <w:szCs w:val="16"/>
          <w:u w:val="single"/>
        </w:rPr>
        <w:t>Cas de défaillance du mandataire</w:t>
      </w:r>
    </w:p>
    <w:p w14:paraId="7797648C" w14:textId="3A1C6948" w:rsidR="003A35DE" w:rsidRPr="002771DF" w:rsidRDefault="000B6983" w:rsidP="002771DF">
      <w:pPr>
        <w:ind w:left="0"/>
        <w:rPr>
          <w:rFonts w:ascii="Marianne" w:hAnsi="Marianne" w:cstheme="minorHAnsi"/>
          <w:szCs w:val="16"/>
        </w:rPr>
      </w:pPr>
      <w:r w:rsidRPr="002771DF">
        <w:rPr>
          <w:rFonts w:ascii="Marianne" w:hAnsi="Marianne" w:cstheme="minorHAnsi"/>
          <w:szCs w:val="16"/>
        </w:rPr>
        <w:t>En cas de défaillance du mandataire du groupement d’opérateurs économiques, les membres du groupement sont tenus de lui désigner un remplaçant dans un délai de huit (8) jours ouvrés</w:t>
      </w:r>
      <w:r w:rsidR="00421C29">
        <w:rPr>
          <w:rFonts w:ascii="Marianne" w:hAnsi="Marianne" w:cstheme="minorHAnsi"/>
          <w:szCs w:val="16"/>
        </w:rPr>
        <w:t xml:space="preserve"> </w:t>
      </w:r>
      <w:r w:rsidR="00421C29" w:rsidRPr="00A16F13">
        <w:rPr>
          <w:rFonts w:ascii="Marianne" w:hAnsi="Marianne"/>
        </w:rPr>
        <w:t>à compter de la notification de la mise en demeure d'y procéder</w:t>
      </w:r>
      <w:r w:rsidRPr="002771DF">
        <w:rPr>
          <w:rFonts w:ascii="Marianne" w:hAnsi="Marianne" w:cstheme="minorHAnsi"/>
          <w:szCs w:val="16"/>
        </w:rPr>
        <w:t xml:space="preserve">. A défaut, le cocontractant </w:t>
      </w:r>
      <w:r w:rsidR="00421C29" w:rsidRPr="00A16F13">
        <w:rPr>
          <w:rFonts w:ascii="Marianne" w:hAnsi="Marianne"/>
        </w:rPr>
        <w:t xml:space="preserve">exécutant la part financière la plus importante restant à réaliser à la date de cette modification </w:t>
      </w:r>
      <w:r w:rsidR="00421C29" w:rsidRPr="00C80E3F">
        <w:rPr>
          <w:rFonts w:ascii="Marianne" w:hAnsi="Marianne"/>
        </w:rPr>
        <w:t>devient le nouveau mandataire du groupement</w:t>
      </w:r>
      <w:r w:rsidR="00421C29">
        <w:rPr>
          <w:rFonts w:ascii="Marianne" w:hAnsi="Marianne"/>
        </w:rPr>
        <w:t xml:space="preserve"> conformément à l’article 3.5.4 du CAG-TIC</w:t>
      </w:r>
      <w:r w:rsidR="00421C29">
        <w:rPr>
          <w:rFonts w:ascii="Marianne" w:hAnsi="Marianne" w:cstheme="minorHAnsi"/>
          <w:szCs w:val="16"/>
        </w:rPr>
        <w:t xml:space="preserve">. </w:t>
      </w:r>
    </w:p>
    <w:p w14:paraId="05F95536" w14:textId="77777777" w:rsidR="000B6983" w:rsidRDefault="000B6983" w:rsidP="006420B2">
      <w:pPr>
        <w:ind w:left="0"/>
      </w:pPr>
    </w:p>
    <w:p w14:paraId="7EAD2BB5" w14:textId="77777777" w:rsidR="00421C29" w:rsidRDefault="00421C29" w:rsidP="006420B2">
      <w:pPr>
        <w:ind w:left="0"/>
      </w:pPr>
    </w:p>
    <w:p w14:paraId="49469FF4" w14:textId="77777777" w:rsidR="00E22FBA" w:rsidRDefault="00E22FBA" w:rsidP="006420B2">
      <w:pPr>
        <w:ind w:left="0"/>
      </w:pPr>
    </w:p>
    <w:p w14:paraId="7457B8A3" w14:textId="77777777" w:rsidR="00055234" w:rsidRDefault="00055234" w:rsidP="006420B2">
      <w:pPr>
        <w:ind w:left="0"/>
      </w:pPr>
    </w:p>
    <w:p w14:paraId="35733B58" w14:textId="77777777" w:rsidR="00E22FBA" w:rsidRDefault="00E22FBA" w:rsidP="00E22FBA">
      <w:pPr>
        <w:pStyle w:val="Titre2"/>
        <w:rPr>
          <w:rFonts w:ascii="Marianne" w:eastAsiaTheme="minorHAnsi" w:hAnsi="Marianne" w:cstheme="minorBidi"/>
        </w:rPr>
      </w:pPr>
      <w:bookmarkStart w:id="259" w:name="_Toc212042780"/>
      <w:bookmarkStart w:id="260" w:name="_Toc231565087"/>
      <w:r>
        <w:rPr>
          <w:rFonts w:ascii="Raleway Black" w:hAnsi="Raleway Black"/>
          <w:color w:val="548DD4" w:themeColor="text2" w:themeTint="99"/>
          <w:sz w:val="24"/>
          <w:szCs w:val="24"/>
        </w:rPr>
        <w:lastRenderedPageBreak/>
        <w:t>XIV</w:t>
      </w:r>
      <w:r w:rsidRPr="00702447">
        <w:rPr>
          <w:rFonts w:ascii="Raleway Black" w:hAnsi="Raleway Black"/>
          <w:color w:val="548DD4" w:themeColor="text2" w:themeTint="99"/>
          <w:sz w:val="24"/>
          <w:szCs w:val="24"/>
        </w:rPr>
        <w:t>.</w:t>
      </w:r>
      <w:r>
        <w:rPr>
          <w:rFonts w:ascii="Raleway Black" w:hAnsi="Raleway Black"/>
          <w:color w:val="548DD4" w:themeColor="text2" w:themeTint="99"/>
          <w:sz w:val="24"/>
          <w:szCs w:val="24"/>
        </w:rPr>
        <w:t>5</w:t>
      </w:r>
      <w:r w:rsidRPr="00702447">
        <w:rPr>
          <w:rFonts w:ascii="Raleway Black" w:hAnsi="Raleway Black"/>
          <w:color w:val="548DD4" w:themeColor="text2" w:themeTint="99"/>
          <w:sz w:val="24"/>
          <w:szCs w:val="24"/>
        </w:rPr>
        <w:t xml:space="preserve">. </w:t>
      </w:r>
      <w:r w:rsidRPr="00702447">
        <w:rPr>
          <w:rFonts w:ascii="Raleway Black" w:hAnsi="Raleway Black"/>
          <w:color w:val="548DD4" w:themeColor="text2" w:themeTint="99"/>
          <w:sz w:val="24"/>
          <w:szCs w:val="24"/>
        </w:rPr>
        <w:tab/>
      </w:r>
      <w:r w:rsidRPr="002771DF">
        <w:rPr>
          <w:rFonts w:ascii="Raleway Black" w:hAnsi="Raleway Black"/>
          <w:color w:val="548DD4" w:themeColor="text2" w:themeTint="99"/>
          <w:sz w:val="24"/>
          <w:szCs w:val="24"/>
        </w:rPr>
        <w:t>Gestion des différends</w:t>
      </w:r>
      <w:bookmarkEnd w:id="259"/>
      <w:bookmarkEnd w:id="260"/>
    </w:p>
    <w:p w14:paraId="20B8616F" w14:textId="77777777" w:rsidR="00367B8B" w:rsidRDefault="00367B8B" w:rsidP="006420B2">
      <w:pPr>
        <w:suppressAutoHyphens/>
        <w:spacing w:before="0"/>
        <w:ind w:left="0" w:right="312"/>
      </w:pPr>
    </w:p>
    <w:p w14:paraId="5C7E9738" w14:textId="77777777" w:rsidR="006420B2" w:rsidRPr="006D34C0" w:rsidRDefault="006420B2" w:rsidP="006420B2">
      <w:pPr>
        <w:suppressAutoHyphens/>
        <w:spacing w:before="0"/>
        <w:ind w:left="0" w:right="312"/>
        <w:rPr>
          <w:rFonts w:ascii="Marianne" w:hAnsi="Marianne" w:cstheme="minorHAnsi"/>
          <w:szCs w:val="16"/>
        </w:rPr>
      </w:pPr>
      <w:r>
        <w:rPr>
          <w:rFonts w:ascii="Marianne" w:hAnsi="Marianne" w:cstheme="minorHAnsi"/>
          <w:szCs w:val="16"/>
        </w:rPr>
        <w:t xml:space="preserve">Le </w:t>
      </w:r>
      <w:r w:rsidRPr="006D34C0">
        <w:rPr>
          <w:rFonts w:ascii="Marianne" w:hAnsi="Marianne" w:cstheme="minorHAnsi"/>
          <w:szCs w:val="16"/>
        </w:rPr>
        <w:t xml:space="preserve">présent </w:t>
      </w:r>
      <w:r>
        <w:rPr>
          <w:rFonts w:ascii="Marianne" w:hAnsi="Marianne" w:cstheme="minorHAnsi"/>
          <w:szCs w:val="16"/>
        </w:rPr>
        <w:t>accord-cadre</w:t>
      </w:r>
      <w:r w:rsidRPr="006D34C0">
        <w:rPr>
          <w:rFonts w:ascii="Marianne" w:hAnsi="Marianne" w:cstheme="minorHAnsi"/>
          <w:szCs w:val="16"/>
        </w:rPr>
        <w:t xml:space="preserve"> est conclu et est exécuté de bonne foi par les parties qui s’engagent à examiner ensemble, dans le plus grand esprit de concertation, tout différend qui pourrait survenir relatif à son existence, son interprétation ou à son exécution.</w:t>
      </w:r>
    </w:p>
    <w:p w14:paraId="7F7C2C83" w14:textId="77777777" w:rsidR="006420B2" w:rsidRDefault="006420B2" w:rsidP="006420B2">
      <w:pPr>
        <w:suppressAutoHyphens/>
        <w:spacing w:before="0"/>
        <w:ind w:left="0" w:right="312"/>
        <w:rPr>
          <w:rFonts w:ascii="Marianne" w:hAnsi="Marianne" w:cstheme="minorHAnsi"/>
          <w:szCs w:val="16"/>
        </w:rPr>
      </w:pPr>
    </w:p>
    <w:p w14:paraId="59C49061" w14:textId="6E86B770" w:rsidR="006420B2" w:rsidRDefault="006420B2" w:rsidP="006420B2">
      <w:pPr>
        <w:suppressAutoHyphens/>
        <w:spacing w:before="0"/>
        <w:ind w:left="0" w:right="312"/>
        <w:rPr>
          <w:rFonts w:ascii="Marianne" w:hAnsi="Marianne" w:cstheme="minorHAnsi"/>
          <w:szCs w:val="16"/>
        </w:rPr>
      </w:pPr>
      <w:r w:rsidRPr="006D34C0">
        <w:rPr>
          <w:rFonts w:ascii="Marianne" w:hAnsi="Marianne" w:cstheme="minorHAnsi"/>
          <w:szCs w:val="16"/>
        </w:rPr>
        <w:t>L’</w:t>
      </w:r>
      <w:r w:rsidR="005D3D6A">
        <w:rPr>
          <w:rFonts w:ascii="Marianne" w:hAnsi="Marianne" w:cstheme="minorHAnsi"/>
          <w:szCs w:val="16"/>
        </w:rPr>
        <w:t>Administration</w:t>
      </w:r>
      <w:r>
        <w:rPr>
          <w:rFonts w:ascii="Marianne" w:hAnsi="Marianne" w:cstheme="minorHAnsi"/>
          <w:szCs w:val="16"/>
        </w:rPr>
        <w:t xml:space="preserve"> </w:t>
      </w:r>
      <w:r w:rsidRPr="006D34C0">
        <w:rPr>
          <w:rFonts w:ascii="Marianne" w:hAnsi="Marianne" w:cstheme="minorHAnsi"/>
          <w:szCs w:val="16"/>
        </w:rPr>
        <w:t xml:space="preserve">et le </w:t>
      </w:r>
      <w:r>
        <w:rPr>
          <w:rFonts w:ascii="Marianne" w:hAnsi="Marianne" w:cstheme="minorHAnsi"/>
          <w:szCs w:val="16"/>
        </w:rPr>
        <w:t>T</w:t>
      </w:r>
      <w:r w:rsidRPr="006D34C0">
        <w:rPr>
          <w:rFonts w:ascii="Marianne" w:hAnsi="Marianne" w:cstheme="minorHAnsi"/>
          <w:szCs w:val="16"/>
        </w:rPr>
        <w:t>itulaire s’efforcent de régler à l’amiable tout différend éventuel relatif à l’interprétation des stipulations du présent contrat ou à l’exécution des prestations.</w:t>
      </w:r>
    </w:p>
    <w:p w14:paraId="64E3BD91" w14:textId="77777777" w:rsidR="00BA4012" w:rsidRDefault="00BA4012" w:rsidP="006420B2">
      <w:pPr>
        <w:suppressAutoHyphens/>
        <w:spacing w:before="0"/>
        <w:ind w:left="0" w:right="312"/>
        <w:rPr>
          <w:rFonts w:ascii="Marianne" w:hAnsi="Marianne" w:cstheme="minorHAnsi"/>
          <w:szCs w:val="16"/>
        </w:rPr>
      </w:pPr>
    </w:p>
    <w:p w14:paraId="0FEC45D6" w14:textId="77777777" w:rsidR="00BA4012" w:rsidRPr="00EF13CD" w:rsidRDefault="00BA4012" w:rsidP="00BA4012">
      <w:pPr>
        <w:pStyle w:val="Titre3"/>
        <w:rPr>
          <w:rFonts w:ascii="Marianne" w:hAnsi="Marianne"/>
          <w:b w:val="0"/>
          <w:bCs w:val="0"/>
          <w:sz w:val="18"/>
          <w:szCs w:val="18"/>
          <w:u w:val="single"/>
        </w:rPr>
      </w:pPr>
      <w:r w:rsidRPr="00EF13CD">
        <w:rPr>
          <w:rFonts w:ascii="Marianne" w:hAnsi="Marianne"/>
          <w:sz w:val="18"/>
          <w:szCs w:val="18"/>
          <w:u w:val="single"/>
        </w:rPr>
        <w:t>XIV.</w:t>
      </w:r>
      <w:r w:rsidR="001E6405">
        <w:rPr>
          <w:rFonts w:ascii="Marianne" w:hAnsi="Marianne"/>
          <w:sz w:val="18"/>
          <w:szCs w:val="18"/>
          <w:u w:val="single"/>
        </w:rPr>
        <w:t>5.</w:t>
      </w:r>
      <w:r w:rsidRPr="00EF13CD">
        <w:rPr>
          <w:rFonts w:ascii="Marianne" w:eastAsia="MS Mincho" w:hAnsi="Marianne"/>
          <w:sz w:val="18"/>
          <w:szCs w:val="16"/>
          <w:u w:val="single"/>
        </w:rPr>
        <w:t>1. – Principes communs au règlement amiable des différends</w:t>
      </w:r>
    </w:p>
    <w:p w14:paraId="763FD444" w14:textId="77777777" w:rsidR="00BA4012" w:rsidRDefault="00BA4012" w:rsidP="006420B2">
      <w:pPr>
        <w:suppressAutoHyphens/>
        <w:spacing w:before="0"/>
        <w:ind w:left="0" w:right="312"/>
        <w:rPr>
          <w:rFonts w:ascii="Marianne" w:hAnsi="Marianne" w:cstheme="minorHAnsi"/>
          <w:szCs w:val="16"/>
        </w:rPr>
      </w:pPr>
    </w:p>
    <w:p w14:paraId="09BF3762" w14:textId="77777777" w:rsidR="00BA4012" w:rsidRDefault="00BA4012" w:rsidP="006420B2">
      <w:pPr>
        <w:suppressAutoHyphens/>
        <w:spacing w:before="0"/>
        <w:ind w:left="0" w:right="312"/>
        <w:rPr>
          <w:rFonts w:ascii="Marianne" w:hAnsi="Marianne" w:cstheme="minorHAnsi"/>
          <w:szCs w:val="16"/>
        </w:rPr>
      </w:pPr>
    </w:p>
    <w:p w14:paraId="07BC55B0" w14:textId="77777777" w:rsidR="00BA4012" w:rsidRPr="006D34C0" w:rsidRDefault="00BA4012" w:rsidP="00BA4012">
      <w:pPr>
        <w:suppressAutoHyphens/>
        <w:spacing w:before="0"/>
        <w:ind w:left="0" w:right="312"/>
        <w:rPr>
          <w:rFonts w:ascii="Marianne" w:hAnsi="Marianne" w:cstheme="minorHAnsi"/>
          <w:b/>
          <w:bCs/>
          <w:szCs w:val="16"/>
          <w:u w:val="single"/>
        </w:rPr>
      </w:pPr>
      <w:r w:rsidRPr="006D34C0">
        <w:rPr>
          <w:rFonts w:ascii="Marianne" w:hAnsi="Marianne" w:cstheme="minorHAnsi"/>
          <w:b/>
          <w:bCs/>
          <w:szCs w:val="16"/>
          <w:u w:val="single"/>
        </w:rPr>
        <w:t xml:space="preserve">Rappels quant aux processus de règlement amiable des différends  </w:t>
      </w:r>
    </w:p>
    <w:p w14:paraId="5F30056C" w14:textId="77777777" w:rsidR="00BA4012" w:rsidRDefault="00BA4012" w:rsidP="00BA4012">
      <w:pPr>
        <w:suppressAutoHyphens/>
        <w:spacing w:before="0"/>
        <w:ind w:left="0" w:right="312"/>
        <w:rPr>
          <w:rFonts w:ascii="Marianne" w:hAnsi="Marianne" w:cstheme="minorHAnsi"/>
          <w:szCs w:val="16"/>
        </w:rPr>
      </w:pPr>
    </w:p>
    <w:p w14:paraId="504CDAD2"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 xml:space="preserve">La médiation ou la conciliation par le Comité consultatif de règlement amiable des différends relatifs aux marchés publics sont des processus de règlement amiable des différends. Leur recours vise notamment à favoriser une solution rapide et pérenne aux problèmes rencontrés, et participe à l’objectif de préserver la relation future du ministère avec ses fournisseurs. </w:t>
      </w:r>
    </w:p>
    <w:p w14:paraId="2F739B48" w14:textId="77777777" w:rsidR="00BA4012" w:rsidRDefault="00BA4012" w:rsidP="00BA4012">
      <w:pPr>
        <w:suppressAutoHyphens/>
        <w:spacing w:before="0"/>
        <w:ind w:left="0" w:right="312"/>
        <w:rPr>
          <w:rFonts w:ascii="Marianne" w:hAnsi="Marianne" w:cstheme="minorHAnsi"/>
          <w:szCs w:val="16"/>
        </w:rPr>
      </w:pPr>
    </w:p>
    <w:p w14:paraId="0118EFB4"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À ce titre, chaque partie reste libre de quitter à tout moment le processus.</w:t>
      </w:r>
    </w:p>
    <w:p w14:paraId="34B07800" w14:textId="77777777" w:rsidR="00BA4012" w:rsidRDefault="00BA4012" w:rsidP="00BA4012">
      <w:pPr>
        <w:suppressAutoHyphens/>
        <w:spacing w:before="0"/>
        <w:ind w:left="0" w:right="312"/>
        <w:rPr>
          <w:rFonts w:ascii="Marianne" w:hAnsi="Marianne" w:cstheme="minorHAnsi"/>
          <w:szCs w:val="16"/>
        </w:rPr>
      </w:pPr>
    </w:p>
    <w:p w14:paraId="70F866E6"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Dans l’hypothèse où le différend n’aurait pas trouvé de solution acceptable pour les deux parties, il appartiendra à la plus diligente d’entre elles, si elle s’y croit fondée, de saisir la juridiction compétente du litige en cause.</w:t>
      </w:r>
    </w:p>
    <w:p w14:paraId="0490752A" w14:textId="77777777" w:rsidR="00BA4012" w:rsidRPr="006D34C0" w:rsidRDefault="00BA4012" w:rsidP="00BA4012">
      <w:pPr>
        <w:suppressAutoHyphens/>
        <w:spacing w:before="0"/>
        <w:ind w:left="0" w:right="312"/>
        <w:contextualSpacing/>
        <w:rPr>
          <w:rFonts w:ascii="Marianne" w:hAnsi="Marianne" w:cstheme="minorHAnsi"/>
          <w:szCs w:val="16"/>
        </w:rPr>
      </w:pPr>
    </w:p>
    <w:p w14:paraId="34EB81D5" w14:textId="77777777" w:rsidR="00BA4012" w:rsidRPr="006D34C0" w:rsidRDefault="00BA4012" w:rsidP="00BA4012">
      <w:pPr>
        <w:suppressAutoHyphens/>
        <w:spacing w:before="0"/>
        <w:ind w:left="0" w:right="312"/>
        <w:contextualSpacing/>
        <w:rPr>
          <w:rFonts w:ascii="Marianne" w:hAnsi="Marianne" w:cstheme="minorHAnsi"/>
          <w:b/>
          <w:bCs/>
          <w:szCs w:val="16"/>
          <w:u w:val="single"/>
        </w:rPr>
      </w:pPr>
      <w:r w:rsidRPr="006D34C0">
        <w:rPr>
          <w:rFonts w:ascii="Marianne" w:hAnsi="Marianne" w:cstheme="minorHAnsi"/>
          <w:b/>
          <w:bCs/>
          <w:szCs w:val="16"/>
          <w:u w:val="single"/>
        </w:rPr>
        <w:t xml:space="preserve">Suspension des délais de recours contentieux et de prescriptions </w:t>
      </w:r>
    </w:p>
    <w:p w14:paraId="49E09D59" w14:textId="77777777" w:rsidR="00BA4012" w:rsidRDefault="00BA4012" w:rsidP="00BA4012">
      <w:pPr>
        <w:suppressAutoHyphens/>
        <w:spacing w:before="0"/>
        <w:ind w:left="0" w:right="312"/>
        <w:rPr>
          <w:rFonts w:ascii="Marianne" w:hAnsi="Marianne" w:cstheme="minorHAnsi"/>
          <w:szCs w:val="16"/>
        </w:rPr>
      </w:pPr>
    </w:p>
    <w:p w14:paraId="4901386C"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Conformément au code de justice administrative, les délais de recours contentieux sont interrompus et les prescriptions sont suspendues à compter de la date d’acceptation des deux parties indiquées dans le courriel d’ouverture qui leur est envoyé par le médiateur « Relations fournisseurs » ou de la date de saisine du Comité consultatif du règlement amiable des différends relatifs aux marchés publics.</w:t>
      </w:r>
    </w:p>
    <w:p w14:paraId="4EDE5FF3" w14:textId="77777777" w:rsidR="00BA4012" w:rsidRDefault="00BA4012" w:rsidP="00BA4012">
      <w:pPr>
        <w:suppressAutoHyphens/>
        <w:spacing w:before="0"/>
        <w:ind w:left="0" w:right="312"/>
        <w:rPr>
          <w:rFonts w:ascii="Marianne" w:hAnsi="Marianne" w:cstheme="minorHAnsi"/>
          <w:szCs w:val="16"/>
        </w:rPr>
      </w:pPr>
    </w:p>
    <w:p w14:paraId="4413C984"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Ces démarches interrompent les délais de recours contentieux jusqu'à la notification de la décision prise après la tentative de règlement amiable, ou de la constatation de l'échec de la démarche.</w:t>
      </w:r>
    </w:p>
    <w:p w14:paraId="4626976F" w14:textId="77777777" w:rsidR="00BA4012" w:rsidRPr="006D34C0" w:rsidRDefault="00BA4012" w:rsidP="00BA4012">
      <w:pPr>
        <w:suppressAutoHyphens/>
        <w:spacing w:before="0"/>
        <w:ind w:left="323" w:right="312"/>
        <w:rPr>
          <w:rFonts w:ascii="Marianne" w:hAnsi="Marianne" w:cstheme="minorHAnsi"/>
          <w:b/>
          <w:bCs/>
          <w:szCs w:val="16"/>
          <w:u w:val="single"/>
        </w:rPr>
      </w:pPr>
    </w:p>
    <w:p w14:paraId="518C45EE" w14:textId="77777777" w:rsidR="00BA4012" w:rsidRPr="006D34C0" w:rsidRDefault="00BA4012" w:rsidP="00BA4012">
      <w:pPr>
        <w:suppressAutoHyphens/>
        <w:spacing w:before="0"/>
        <w:ind w:left="0" w:right="312"/>
        <w:rPr>
          <w:rFonts w:ascii="Marianne" w:hAnsi="Marianne" w:cstheme="minorHAnsi"/>
          <w:b/>
          <w:bCs/>
          <w:szCs w:val="16"/>
          <w:u w:val="single"/>
        </w:rPr>
      </w:pPr>
      <w:r w:rsidRPr="006D34C0">
        <w:rPr>
          <w:rFonts w:ascii="Marianne" w:hAnsi="Marianne" w:cstheme="minorHAnsi"/>
          <w:b/>
          <w:bCs/>
          <w:szCs w:val="16"/>
          <w:u w:val="single"/>
        </w:rPr>
        <w:t xml:space="preserve">Confidentialité </w:t>
      </w:r>
    </w:p>
    <w:p w14:paraId="0D6395AE" w14:textId="77777777" w:rsidR="00BA4012" w:rsidRDefault="00BA4012" w:rsidP="00BA4012">
      <w:pPr>
        <w:suppressAutoHyphens/>
        <w:spacing w:before="0"/>
        <w:ind w:left="0" w:right="312"/>
        <w:rPr>
          <w:rFonts w:ascii="Marianne" w:hAnsi="Marianne" w:cstheme="minorHAnsi"/>
          <w:szCs w:val="16"/>
        </w:rPr>
      </w:pPr>
    </w:p>
    <w:p w14:paraId="4071DC00"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6B11B0C8" w14:textId="77777777" w:rsidR="00BA4012" w:rsidRDefault="00BA4012" w:rsidP="00BA4012">
      <w:pPr>
        <w:suppressAutoHyphens/>
        <w:spacing w:before="0"/>
        <w:ind w:left="0" w:right="312"/>
        <w:rPr>
          <w:rFonts w:ascii="Marianne" w:hAnsi="Marianne" w:cstheme="minorHAnsi"/>
          <w:szCs w:val="16"/>
        </w:rPr>
      </w:pPr>
    </w:p>
    <w:p w14:paraId="20B7DF1F" w14:textId="77777777" w:rsidR="00BA4012" w:rsidRPr="006D34C0"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 xml:space="preserve">Aussi, les constatations et les déclarations des parties recueillies dans le cadre du règlement amiable doivent rester confidentielles. </w:t>
      </w:r>
    </w:p>
    <w:p w14:paraId="48F7627B" w14:textId="77777777" w:rsidR="00BA4012" w:rsidRDefault="00BA4012" w:rsidP="00BA4012">
      <w:pPr>
        <w:suppressAutoHyphens/>
        <w:spacing w:before="0"/>
        <w:ind w:left="0" w:right="312"/>
        <w:rPr>
          <w:rFonts w:ascii="Marianne" w:hAnsi="Marianne" w:cstheme="minorHAnsi"/>
          <w:szCs w:val="16"/>
        </w:rPr>
      </w:pPr>
    </w:p>
    <w:p w14:paraId="5589E7B1" w14:textId="77777777" w:rsidR="00BA4012" w:rsidRDefault="00BA4012" w:rsidP="00BA4012">
      <w:pPr>
        <w:suppressAutoHyphens/>
        <w:spacing w:before="0"/>
        <w:ind w:left="0" w:right="312"/>
        <w:rPr>
          <w:rFonts w:ascii="Marianne" w:hAnsi="Marianne" w:cstheme="minorHAnsi"/>
          <w:szCs w:val="16"/>
        </w:rPr>
      </w:pPr>
      <w:r w:rsidRPr="006D34C0">
        <w:rPr>
          <w:rFonts w:ascii="Marianne" w:hAnsi="Marianne" w:cstheme="minorHAnsi"/>
          <w:szCs w:val="16"/>
        </w:rPr>
        <w:t>Ce principe de confidentialité ne s’applique pas aux pièces, documents et déclarations qui sont connus des parties et préexistent à la démarche, sans préjudice des mentions de protection qui peuvent les concerner.</w:t>
      </w:r>
    </w:p>
    <w:p w14:paraId="268A576E" w14:textId="77777777" w:rsidR="00BA4012" w:rsidRPr="004631A1" w:rsidRDefault="00BA4012" w:rsidP="00BA4012">
      <w:pPr>
        <w:suppressAutoHyphens/>
        <w:spacing w:before="0"/>
        <w:ind w:left="0" w:right="312"/>
        <w:rPr>
          <w:rFonts w:ascii="Marianne" w:hAnsi="Marianne" w:cstheme="minorHAnsi"/>
          <w:szCs w:val="16"/>
        </w:rPr>
      </w:pPr>
    </w:p>
    <w:p w14:paraId="2448E08B" w14:textId="77777777" w:rsidR="00BA4012" w:rsidRPr="00EF13CD" w:rsidRDefault="00BA4012" w:rsidP="00BA4012">
      <w:pPr>
        <w:pStyle w:val="Titre3"/>
        <w:rPr>
          <w:rFonts w:ascii="Marianne" w:hAnsi="Marianne"/>
          <w:b w:val="0"/>
          <w:bCs w:val="0"/>
          <w:sz w:val="18"/>
          <w:szCs w:val="18"/>
          <w:u w:val="single"/>
        </w:rPr>
      </w:pPr>
      <w:r w:rsidRPr="00EF13CD">
        <w:rPr>
          <w:rFonts w:ascii="Marianne" w:hAnsi="Marianne"/>
          <w:sz w:val="18"/>
          <w:szCs w:val="18"/>
          <w:u w:val="single"/>
        </w:rPr>
        <w:t>XIV</w:t>
      </w:r>
      <w:r w:rsidRPr="00EF13CD">
        <w:rPr>
          <w:rFonts w:ascii="Marianne" w:eastAsia="MS Mincho" w:hAnsi="Marianne"/>
          <w:sz w:val="18"/>
          <w:szCs w:val="16"/>
          <w:u w:val="single"/>
        </w:rPr>
        <w:t>.</w:t>
      </w:r>
      <w:r w:rsidR="001E6405">
        <w:rPr>
          <w:rFonts w:ascii="Marianne" w:eastAsia="MS Mincho" w:hAnsi="Marianne"/>
          <w:sz w:val="18"/>
          <w:szCs w:val="16"/>
          <w:u w:val="single"/>
        </w:rPr>
        <w:t>5.</w:t>
      </w:r>
      <w:r w:rsidRPr="00EF13CD">
        <w:rPr>
          <w:rFonts w:ascii="Marianne" w:eastAsia="MS Mincho" w:hAnsi="Marianne"/>
          <w:sz w:val="18"/>
          <w:szCs w:val="16"/>
          <w:u w:val="single"/>
        </w:rPr>
        <w:t>2. – Possibilité de saisir le médiateur pour les relations entre le ministère de la Justice et ses fournisseurs</w:t>
      </w:r>
    </w:p>
    <w:p w14:paraId="1ADAF636" w14:textId="77777777" w:rsidR="00BA4012" w:rsidRDefault="00BA4012" w:rsidP="00BA4012">
      <w:pPr>
        <w:spacing w:before="0"/>
        <w:ind w:left="0"/>
        <w:rPr>
          <w:rFonts w:ascii="Marianne" w:hAnsi="Marianne" w:cstheme="minorHAnsi"/>
          <w:szCs w:val="16"/>
        </w:rPr>
      </w:pPr>
    </w:p>
    <w:p w14:paraId="5D24348E" w14:textId="77777777" w:rsidR="00BA4012" w:rsidRPr="004631A1" w:rsidRDefault="00BA4012" w:rsidP="00BA4012">
      <w:pPr>
        <w:spacing w:before="0"/>
        <w:ind w:left="0"/>
        <w:rPr>
          <w:rFonts w:ascii="Marianne" w:hAnsi="Marianne" w:cstheme="minorHAnsi"/>
          <w:szCs w:val="16"/>
        </w:rPr>
      </w:pPr>
      <w:r w:rsidRPr="004631A1">
        <w:rPr>
          <w:rFonts w:ascii="Marianne" w:hAnsi="Marianne" w:cstheme="minorHAnsi"/>
          <w:szCs w:val="16"/>
        </w:rPr>
        <w:t xml:space="preserve">Lorsque l'acheteur et le titulaire ne parviennent pas à régler le différend à l'issue d'une procédure de réclamation, ils privilégient, avant toute saisine de la juridiction compétente, le recours à la conciliation ou à la médiation. Le médiateur pour les relations entre le ministère de la Justice et ses fournisseurs, dont l'indépendance est garantie par le fait qu'il n'intervient dans aucune phase de la commande publique, peut être saisi par mail à l’adresse suivante : </w:t>
      </w:r>
    </w:p>
    <w:p w14:paraId="51011B9A" w14:textId="77777777" w:rsidR="00BA4012" w:rsidRDefault="00BA4012" w:rsidP="00BA4012">
      <w:pPr>
        <w:spacing w:before="0"/>
        <w:ind w:left="322"/>
        <w:rPr>
          <w:rFonts w:ascii="Marianne" w:eastAsia="Times New Roman" w:hAnsi="Marianne"/>
          <w:color w:val="000000"/>
          <w:sz w:val="14"/>
          <w:szCs w:val="14"/>
        </w:rPr>
      </w:pPr>
    </w:p>
    <w:p w14:paraId="328CD1FD" w14:textId="77777777" w:rsidR="00BA4012" w:rsidRPr="004631A1" w:rsidRDefault="00B5349A" w:rsidP="00BA4012">
      <w:pPr>
        <w:spacing w:before="0"/>
        <w:ind w:left="322"/>
        <w:jc w:val="center"/>
        <w:rPr>
          <w:rFonts w:ascii="Marianne" w:hAnsi="Marianne" w:cstheme="minorHAnsi"/>
          <w:szCs w:val="16"/>
        </w:rPr>
      </w:pPr>
      <w:hyperlink r:id="rId19" w:history="1">
        <w:r w:rsidR="00BA4012" w:rsidRPr="004631A1">
          <w:rPr>
            <w:rFonts w:cstheme="minorHAnsi"/>
          </w:rPr>
          <w:t>mediateur-fournisseurs@justice.gouv.fr</w:t>
        </w:r>
      </w:hyperlink>
    </w:p>
    <w:p w14:paraId="5F60B817" w14:textId="77777777" w:rsidR="00BA4012" w:rsidRPr="004631A1" w:rsidRDefault="00BA4012" w:rsidP="00BA4012">
      <w:pPr>
        <w:suppressAutoHyphens/>
        <w:spacing w:before="0"/>
        <w:ind w:left="0" w:right="312"/>
        <w:rPr>
          <w:rFonts w:ascii="Marianne" w:hAnsi="Marianne" w:cstheme="minorHAnsi"/>
          <w:szCs w:val="16"/>
        </w:rPr>
      </w:pPr>
    </w:p>
    <w:p w14:paraId="1C833AC0" w14:textId="77777777" w:rsidR="00BA4012" w:rsidRPr="004631A1" w:rsidRDefault="00BA4012" w:rsidP="00BA4012">
      <w:pPr>
        <w:suppressAutoHyphens/>
        <w:spacing w:before="0"/>
        <w:ind w:left="0" w:right="312"/>
        <w:rPr>
          <w:rFonts w:ascii="Marianne" w:hAnsi="Marianne" w:cstheme="minorHAnsi"/>
          <w:szCs w:val="16"/>
        </w:rPr>
      </w:pPr>
      <w:proofErr w:type="gramStart"/>
      <w:r w:rsidRPr="004631A1">
        <w:rPr>
          <w:rFonts w:ascii="Marianne" w:hAnsi="Marianne" w:cstheme="minorHAnsi"/>
          <w:szCs w:val="16"/>
        </w:rPr>
        <w:t>ou</w:t>
      </w:r>
      <w:proofErr w:type="gramEnd"/>
      <w:r w:rsidRPr="004631A1">
        <w:rPr>
          <w:rFonts w:ascii="Marianne" w:hAnsi="Marianne" w:cstheme="minorHAnsi"/>
          <w:szCs w:val="16"/>
        </w:rPr>
        <w:t xml:space="preserve"> par courrier recommandé avec avis de réception à :</w:t>
      </w:r>
    </w:p>
    <w:p w14:paraId="71719CE8" w14:textId="77777777" w:rsidR="00BA4012" w:rsidRPr="004631A1" w:rsidRDefault="00BA4012" w:rsidP="00BA4012">
      <w:pPr>
        <w:suppressAutoHyphens/>
        <w:spacing w:before="0"/>
        <w:ind w:left="323" w:right="312"/>
        <w:rPr>
          <w:rFonts w:ascii="Marianne" w:hAnsi="Marianne" w:cstheme="minorHAnsi"/>
          <w:szCs w:val="16"/>
        </w:rPr>
      </w:pPr>
    </w:p>
    <w:p w14:paraId="2E9D6339" w14:textId="77777777" w:rsidR="00BA4012"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 xml:space="preserve">Monsieur le médiateur pour les relations entre le ministère de la Justice et ses fournisseurs </w:t>
      </w:r>
    </w:p>
    <w:p w14:paraId="66F44DC2"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13 place Vendôme</w:t>
      </w:r>
    </w:p>
    <w:p w14:paraId="4557F354"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75042 Paris Cedex 01</w:t>
      </w:r>
    </w:p>
    <w:p w14:paraId="5A1EADEA" w14:textId="77777777" w:rsidR="00BA4012" w:rsidRPr="004631A1" w:rsidRDefault="00BA4012" w:rsidP="00BA4012">
      <w:pPr>
        <w:spacing w:before="0"/>
        <w:ind w:left="0"/>
        <w:rPr>
          <w:rFonts w:ascii="Marianne" w:hAnsi="Marianne" w:cstheme="minorHAnsi"/>
          <w:szCs w:val="16"/>
        </w:rPr>
      </w:pPr>
      <w:r w:rsidRPr="004631A1">
        <w:rPr>
          <w:rFonts w:ascii="Marianne" w:hAnsi="Marianne" w:cstheme="minorHAnsi"/>
          <w:szCs w:val="16"/>
        </w:rPr>
        <w:lastRenderedPageBreak/>
        <w:t>Par ailleurs, le médiateur pour les relations entre le ministère de la justice et ses fournisseurs peut être consulté par téléphone au 06 77 62 09 60.</w:t>
      </w:r>
    </w:p>
    <w:p w14:paraId="6602C006" w14:textId="77777777" w:rsidR="00BA4012" w:rsidRDefault="00BA4012" w:rsidP="00BA4012">
      <w:pPr>
        <w:suppressAutoHyphens/>
        <w:spacing w:before="0"/>
        <w:ind w:left="0" w:right="312"/>
        <w:rPr>
          <w:rFonts w:ascii="Marianne" w:hAnsi="Marianne" w:cstheme="minorHAnsi"/>
          <w:szCs w:val="16"/>
        </w:rPr>
      </w:pPr>
    </w:p>
    <w:p w14:paraId="128D941A" w14:textId="77777777" w:rsidR="00BA4012" w:rsidRPr="004631A1" w:rsidRDefault="00BA4012" w:rsidP="00BA4012">
      <w:pPr>
        <w:suppressAutoHyphens/>
        <w:spacing w:before="0"/>
        <w:ind w:left="0" w:right="312"/>
        <w:rPr>
          <w:rFonts w:ascii="Marianne" w:hAnsi="Marianne" w:cstheme="minorHAnsi"/>
          <w:b/>
          <w:bCs/>
          <w:szCs w:val="16"/>
          <w:u w:val="single"/>
        </w:rPr>
      </w:pPr>
    </w:p>
    <w:p w14:paraId="5C776ED4" w14:textId="77777777" w:rsidR="00BA4012" w:rsidRPr="004631A1" w:rsidRDefault="00BA4012" w:rsidP="00BA4012">
      <w:pPr>
        <w:suppressAutoHyphens/>
        <w:spacing w:before="0"/>
        <w:ind w:left="0" w:right="312"/>
        <w:rPr>
          <w:rFonts w:ascii="Marianne" w:hAnsi="Marianne" w:cstheme="minorHAnsi"/>
          <w:b/>
          <w:bCs/>
          <w:szCs w:val="16"/>
          <w:u w:val="single"/>
        </w:rPr>
      </w:pPr>
      <w:r w:rsidRPr="004631A1">
        <w:rPr>
          <w:rFonts w:ascii="Marianne" w:hAnsi="Marianne" w:cstheme="minorHAnsi"/>
          <w:b/>
          <w:bCs/>
          <w:szCs w:val="16"/>
          <w:u w:val="single"/>
        </w:rPr>
        <w:t>Modalités de saisine du médiateur « Relations fournisseurs »</w:t>
      </w:r>
    </w:p>
    <w:p w14:paraId="6CE39C7F" w14:textId="77777777" w:rsidR="00BA4012" w:rsidRPr="004631A1" w:rsidRDefault="00BA4012" w:rsidP="00BA4012">
      <w:pPr>
        <w:suppressAutoHyphens/>
        <w:spacing w:before="0"/>
        <w:ind w:left="323" w:right="312"/>
        <w:rPr>
          <w:rFonts w:ascii="Marianne" w:hAnsi="Marianne" w:cstheme="minorHAnsi"/>
          <w:szCs w:val="16"/>
        </w:rPr>
      </w:pPr>
    </w:p>
    <w:p w14:paraId="72F79A09"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La saisine du médiateur pour les relations entre le ministère de la Justice et ses fournisseurs doit comporter :</w:t>
      </w:r>
    </w:p>
    <w:p w14:paraId="1FDD4CAC" w14:textId="77777777" w:rsidR="00BA4012" w:rsidRPr="004631A1" w:rsidRDefault="00BA4012" w:rsidP="00A00166">
      <w:pPr>
        <w:numPr>
          <w:ilvl w:val="0"/>
          <w:numId w:val="30"/>
        </w:numPr>
        <w:suppressAutoHyphens/>
        <w:adjustRightInd w:val="0"/>
        <w:spacing w:before="0"/>
        <w:ind w:right="320" w:hanging="264"/>
        <w:contextualSpacing/>
        <w:rPr>
          <w:rFonts w:ascii="Marianne" w:hAnsi="Marianne" w:cstheme="minorHAnsi"/>
          <w:szCs w:val="16"/>
        </w:rPr>
      </w:pPr>
      <w:proofErr w:type="gramStart"/>
      <w:r w:rsidRPr="004631A1">
        <w:rPr>
          <w:rFonts w:ascii="Marianne" w:hAnsi="Marianne" w:cstheme="minorHAnsi"/>
          <w:szCs w:val="16"/>
        </w:rPr>
        <w:t>le</w:t>
      </w:r>
      <w:proofErr w:type="gramEnd"/>
      <w:r w:rsidRPr="004631A1">
        <w:rPr>
          <w:rFonts w:ascii="Marianne" w:hAnsi="Marianne" w:cstheme="minorHAnsi"/>
          <w:szCs w:val="16"/>
        </w:rPr>
        <w:t xml:space="preserve"> nom de l’entreprise à l’origine de la demande,</w:t>
      </w:r>
    </w:p>
    <w:p w14:paraId="07D330A3" w14:textId="77777777" w:rsidR="00BA4012" w:rsidRPr="004631A1" w:rsidRDefault="00BA4012" w:rsidP="00A00166">
      <w:pPr>
        <w:numPr>
          <w:ilvl w:val="0"/>
          <w:numId w:val="30"/>
        </w:numPr>
        <w:suppressAutoHyphens/>
        <w:adjustRightInd w:val="0"/>
        <w:spacing w:before="0"/>
        <w:ind w:right="320" w:hanging="264"/>
        <w:contextualSpacing/>
        <w:rPr>
          <w:rFonts w:ascii="Marianne" w:hAnsi="Marianne" w:cstheme="minorHAnsi"/>
          <w:szCs w:val="16"/>
        </w:rPr>
      </w:pPr>
      <w:proofErr w:type="gramStart"/>
      <w:r w:rsidRPr="004631A1">
        <w:rPr>
          <w:rFonts w:ascii="Marianne" w:hAnsi="Marianne" w:cstheme="minorHAnsi"/>
          <w:szCs w:val="16"/>
        </w:rPr>
        <w:t>son</w:t>
      </w:r>
      <w:proofErr w:type="gramEnd"/>
      <w:r w:rsidRPr="004631A1">
        <w:rPr>
          <w:rFonts w:ascii="Marianne" w:hAnsi="Marianne" w:cstheme="minorHAnsi"/>
          <w:szCs w:val="16"/>
        </w:rPr>
        <w:t xml:space="preserve"> numéro de SIRET,</w:t>
      </w:r>
    </w:p>
    <w:p w14:paraId="4BFDA200" w14:textId="77777777" w:rsidR="00BA4012" w:rsidRPr="004631A1" w:rsidRDefault="00BA4012" w:rsidP="00A00166">
      <w:pPr>
        <w:numPr>
          <w:ilvl w:val="0"/>
          <w:numId w:val="30"/>
        </w:numPr>
        <w:suppressAutoHyphens/>
        <w:adjustRightInd w:val="0"/>
        <w:spacing w:before="0"/>
        <w:ind w:right="320" w:hanging="264"/>
        <w:contextualSpacing/>
        <w:rPr>
          <w:rFonts w:ascii="Marianne" w:hAnsi="Marianne" w:cstheme="minorHAnsi"/>
          <w:szCs w:val="16"/>
        </w:rPr>
      </w:pPr>
      <w:proofErr w:type="gramStart"/>
      <w:r w:rsidRPr="004631A1">
        <w:rPr>
          <w:rFonts w:ascii="Marianne" w:hAnsi="Marianne" w:cstheme="minorHAnsi"/>
          <w:szCs w:val="16"/>
        </w:rPr>
        <w:t>l’objet</w:t>
      </w:r>
      <w:proofErr w:type="gramEnd"/>
      <w:r w:rsidRPr="004631A1">
        <w:rPr>
          <w:rFonts w:ascii="Marianne" w:hAnsi="Marianne" w:cstheme="minorHAnsi"/>
          <w:szCs w:val="16"/>
        </w:rPr>
        <w:t xml:space="preserve"> du marché et, le cas échéant, du ou des bon(s) de commande concerné(s),</w:t>
      </w:r>
    </w:p>
    <w:p w14:paraId="5C3CAA19" w14:textId="77777777" w:rsidR="00BA4012" w:rsidRPr="004631A1" w:rsidRDefault="00BA4012" w:rsidP="00A00166">
      <w:pPr>
        <w:numPr>
          <w:ilvl w:val="0"/>
          <w:numId w:val="30"/>
        </w:numPr>
        <w:suppressAutoHyphens/>
        <w:adjustRightInd w:val="0"/>
        <w:spacing w:before="0"/>
        <w:ind w:right="320" w:hanging="264"/>
        <w:contextualSpacing/>
        <w:rPr>
          <w:rFonts w:ascii="Marianne" w:hAnsi="Marianne" w:cstheme="minorHAnsi"/>
          <w:szCs w:val="16"/>
        </w:rPr>
      </w:pPr>
      <w:proofErr w:type="gramStart"/>
      <w:r w:rsidRPr="004631A1">
        <w:rPr>
          <w:rFonts w:ascii="Marianne" w:hAnsi="Marianne" w:cstheme="minorHAnsi"/>
          <w:szCs w:val="16"/>
        </w:rPr>
        <w:t>l’objet</w:t>
      </w:r>
      <w:proofErr w:type="gramEnd"/>
      <w:r w:rsidRPr="004631A1">
        <w:rPr>
          <w:rFonts w:ascii="Marianne" w:hAnsi="Marianne" w:cstheme="minorHAnsi"/>
          <w:szCs w:val="16"/>
        </w:rPr>
        <w:t xml:space="preserve"> de sa sollicitation, </w:t>
      </w:r>
    </w:p>
    <w:p w14:paraId="1E566198" w14:textId="77777777" w:rsidR="00BA4012" w:rsidRPr="004631A1" w:rsidRDefault="00BA4012" w:rsidP="00A00166">
      <w:pPr>
        <w:numPr>
          <w:ilvl w:val="0"/>
          <w:numId w:val="30"/>
        </w:numPr>
        <w:suppressAutoHyphens/>
        <w:adjustRightInd w:val="0"/>
        <w:spacing w:before="0"/>
        <w:ind w:right="320" w:hanging="264"/>
        <w:contextualSpacing/>
        <w:rPr>
          <w:rFonts w:ascii="Marianne" w:hAnsi="Marianne" w:cstheme="minorHAnsi"/>
          <w:szCs w:val="16"/>
        </w:rPr>
      </w:pPr>
      <w:proofErr w:type="gramStart"/>
      <w:r w:rsidRPr="004631A1">
        <w:rPr>
          <w:rFonts w:ascii="Marianne" w:hAnsi="Marianne" w:cstheme="minorHAnsi"/>
          <w:szCs w:val="16"/>
        </w:rPr>
        <w:t>le</w:t>
      </w:r>
      <w:proofErr w:type="gramEnd"/>
      <w:r w:rsidRPr="004631A1">
        <w:rPr>
          <w:rFonts w:ascii="Marianne" w:hAnsi="Marianne" w:cstheme="minorHAnsi"/>
          <w:szCs w:val="16"/>
        </w:rPr>
        <w:t xml:space="preserve"> service concerné au sein du ministère de la Justice,</w:t>
      </w:r>
    </w:p>
    <w:p w14:paraId="72EAB5E5" w14:textId="77777777" w:rsidR="00BA4012" w:rsidRPr="004631A1" w:rsidRDefault="00BA4012" w:rsidP="00A00166">
      <w:pPr>
        <w:numPr>
          <w:ilvl w:val="0"/>
          <w:numId w:val="30"/>
        </w:numPr>
        <w:suppressAutoHyphens/>
        <w:adjustRightInd w:val="0"/>
        <w:spacing w:before="0"/>
        <w:ind w:right="320" w:hanging="264"/>
        <w:contextualSpacing/>
        <w:rPr>
          <w:rFonts w:ascii="Marianne" w:hAnsi="Marianne" w:cstheme="minorHAnsi"/>
          <w:szCs w:val="16"/>
        </w:rPr>
      </w:pPr>
      <w:proofErr w:type="gramStart"/>
      <w:r w:rsidRPr="004631A1">
        <w:rPr>
          <w:rFonts w:ascii="Marianne" w:hAnsi="Marianne" w:cstheme="minorHAnsi"/>
          <w:szCs w:val="16"/>
        </w:rPr>
        <w:t>les</w:t>
      </w:r>
      <w:proofErr w:type="gramEnd"/>
      <w:r w:rsidRPr="004631A1">
        <w:rPr>
          <w:rFonts w:ascii="Marianne" w:hAnsi="Marianne" w:cstheme="minorHAnsi"/>
          <w:szCs w:val="16"/>
        </w:rPr>
        <w:t xml:space="preserve"> coordonnées mail et téléphoniques de la personne pouvant être contactée au sein de l’entreprise.</w:t>
      </w:r>
    </w:p>
    <w:p w14:paraId="3150FC71" w14:textId="77777777" w:rsidR="00BA4012" w:rsidRPr="004631A1" w:rsidRDefault="00BA4012" w:rsidP="00BA4012">
      <w:pPr>
        <w:suppressAutoHyphens/>
        <w:spacing w:before="0"/>
        <w:ind w:left="323" w:right="312"/>
        <w:rPr>
          <w:rFonts w:ascii="Marianne" w:hAnsi="Marianne" w:cstheme="minorHAnsi"/>
          <w:szCs w:val="16"/>
        </w:rPr>
      </w:pPr>
    </w:p>
    <w:p w14:paraId="0AF14469"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 xml:space="preserve">Le médiateur pour les relations entre le ministère de la Justice et ses fournisseurs se prononce sur l’éligibilité de la demande et informe en retour la partie demanderesse dans les meilleurs délais. </w:t>
      </w:r>
    </w:p>
    <w:p w14:paraId="64DA1CF3" w14:textId="77777777" w:rsidR="00BA4012" w:rsidRDefault="00BA4012" w:rsidP="00BA4012">
      <w:pPr>
        <w:suppressAutoHyphens/>
        <w:spacing w:before="0"/>
        <w:ind w:left="0" w:right="312"/>
        <w:rPr>
          <w:rFonts w:ascii="Marianne" w:hAnsi="Marianne" w:cstheme="minorHAnsi"/>
          <w:szCs w:val="16"/>
        </w:rPr>
      </w:pPr>
    </w:p>
    <w:p w14:paraId="1E9587F2"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 xml:space="preserve">Dès lors que la demande d’une partie est estimée éligible, le médiateur pour les relations entre le ministère de la Justice et ses fournisseurs sollicite l’avis de l’autre partie. Si les deux parties acceptent l’entrée en médiation, le médiateur pour les relations entre le ministère de la Justice et ses fournisseurs envoie un courriel d’ouverture aux deux parties, précisant la date d’acceptation des parties. </w:t>
      </w:r>
    </w:p>
    <w:p w14:paraId="698D1771" w14:textId="77777777" w:rsidR="00BA4012" w:rsidRDefault="00BA4012" w:rsidP="00BA4012">
      <w:pPr>
        <w:suppressAutoHyphens/>
        <w:spacing w:before="0"/>
        <w:ind w:left="0" w:right="312"/>
        <w:rPr>
          <w:rFonts w:ascii="Marianne" w:hAnsi="Marianne" w:cstheme="minorHAnsi"/>
          <w:szCs w:val="16"/>
        </w:rPr>
      </w:pPr>
    </w:p>
    <w:p w14:paraId="64C943A8"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 xml:space="preserve">Cette date constitue l’entrée en médiation et fixe la date de la première réunion. </w:t>
      </w:r>
    </w:p>
    <w:p w14:paraId="18357CAB" w14:textId="77777777" w:rsidR="00BA4012" w:rsidRDefault="00BA4012" w:rsidP="00BA4012">
      <w:pPr>
        <w:suppressAutoHyphens/>
        <w:spacing w:before="0"/>
        <w:ind w:left="0" w:right="312"/>
        <w:rPr>
          <w:rFonts w:ascii="Marianne" w:hAnsi="Marianne" w:cstheme="minorHAnsi"/>
          <w:szCs w:val="16"/>
        </w:rPr>
      </w:pPr>
    </w:p>
    <w:p w14:paraId="56FC7088"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Le recours au service de la médiation est entièrement gratuit.</w:t>
      </w:r>
    </w:p>
    <w:p w14:paraId="2D75E507" w14:textId="77777777" w:rsidR="00BA4012" w:rsidRPr="004631A1" w:rsidRDefault="00BA4012" w:rsidP="00BA4012">
      <w:pPr>
        <w:suppressAutoHyphens/>
        <w:spacing w:before="0"/>
        <w:ind w:left="323" w:right="312"/>
        <w:rPr>
          <w:rFonts w:ascii="Marianne" w:hAnsi="Marianne" w:cstheme="minorHAnsi"/>
          <w:szCs w:val="16"/>
        </w:rPr>
      </w:pPr>
    </w:p>
    <w:p w14:paraId="1EE00C4C" w14:textId="77777777" w:rsidR="00BA4012" w:rsidRPr="004631A1" w:rsidRDefault="00BA4012" w:rsidP="00BA4012">
      <w:pPr>
        <w:suppressAutoHyphens/>
        <w:spacing w:before="0"/>
        <w:ind w:left="0" w:right="312"/>
        <w:contextualSpacing/>
        <w:rPr>
          <w:rFonts w:ascii="Marianne" w:hAnsi="Marianne" w:cstheme="minorHAnsi"/>
          <w:b/>
          <w:bCs/>
          <w:szCs w:val="16"/>
          <w:u w:val="single"/>
        </w:rPr>
      </w:pPr>
      <w:r w:rsidRPr="004631A1">
        <w:rPr>
          <w:rFonts w:ascii="Marianne" w:hAnsi="Marianne" w:cstheme="minorHAnsi"/>
          <w:b/>
          <w:bCs/>
          <w:szCs w:val="16"/>
          <w:u w:val="single"/>
        </w:rPr>
        <w:t xml:space="preserve">Durée de la médiation </w:t>
      </w:r>
    </w:p>
    <w:p w14:paraId="14446F6B" w14:textId="77777777" w:rsidR="00BA4012" w:rsidRPr="004631A1" w:rsidRDefault="00BA4012" w:rsidP="00BA4012">
      <w:pPr>
        <w:suppressAutoHyphens/>
        <w:spacing w:before="0"/>
        <w:ind w:left="323" w:right="312"/>
        <w:rPr>
          <w:rFonts w:ascii="Marianne" w:hAnsi="Marianne" w:cstheme="minorHAnsi"/>
          <w:szCs w:val="16"/>
        </w:rPr>
      </w:pPr>
    </w:p>
    <w:p w14:paraId="20730B01"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Les parties décident de fixer un délai de médiation, dans la limite de 6 mois maximum à compter de la date d’entrée en médiation.</w:t>
      </w:r>
      <w:r>
        <w:rPr>
          <w:rFonts w:ascii="Marianne" w:hAnsi="Marianne" w:cstheme="minorHAnsi"/>
          <w:szCs w:val="16"/>
        </w:rPr>
        <w:t xml:space="preserve"> </w:t>
      </w:r>
      <w:r w:rsidRPr="004631A1">
        <w:rPr>
          <w:rFonts w:ascii="Marianne" w:hAnsi="Marianne" w:cstheme="minorHAnsi"/>
          <w:szCs w:val="16"/>
        </w:rPr>
        <w:t>La date d’entrée en médiation est celle précisée par le médiateur pour les relations entre le ministère de la Justice et ses fournisseurs dans son courriel d’ouverture attestant l’acceptation des parties d’entrer dans la démarche. À défaut, elle correspond à la date de la première réunion de médiation, conformément à l’article L. 213</w:t>
      </w:r>
      <w:r w:rsidRPr="004631A1">
        <w:rPr>
          <w:rFonts w:ascii="Marianne" w:hAnsi="Marianne" w:cstheme="minorHAnsi"/>
          <w:szCs w:val="16"/>
        </w:rPr>
        <w:noBreakHyphen/>
        <w:t xml:space="preserve">6 du code de justice administrative. </w:t>
      </w:r>
    </w:p>
    <w:p w14:paraId="7879E280" w14:textId="77777777" w:rsidR="00BA4012" w:rsidRPr="004631A1" w:rsidRDefault="00BA4012" w:rsidP="00BA4012">
      <w:pPr>
        <w:suppressAutoHyphens/>
        <w:spacing w:before="0"/>
        <w:ind w:right="312"/>
        <w:rPr>
          <w:rFonts w:ascii="Marianne" w:hAnsi="Marianne" w:cstheme="minorHAnsi"/>
          <w:szCs w:val="16"/>
        </w:rPr>
      </w:pPr>
    </w:p>
    <w:p w14:paraId="76F35117" w14:textId="77777777" w:rsidR="00BA4012" w:rsidRPr="00EF13CD" w:rsidRDefault="00BA4012" w:rsidP="00BA4012">
      <w:pPr>
        <w:pStyle w:val="Titre3"/>
        <w:rPr>
          <w:rFonts w:ascii="Marianne" w:hAnsi="Marianne" w:cstheme="minorHAnsi"/>
          <w:szCs w:val="16"/>
        </w:rPr>
      </w:pPr>
      <w:r w:rsidRPr="00EF13CD">
        <w:rPr>
          <w:rFonts w:ascii="Marianne" w:hAnsi="Marianne"/>
          <w:sz w:val="18"/>
          <w:szCs w:val="18"/>
          <w:u w:val="single"/>
        </w:rPr>
        <w:t>XIV.</w:t>
      </w:r>
      <w:r w:rsidR="001E6405">
        <w:rPr>
          <w:rFonts w:ascii="Marianne" w:hAnsi="Marianne"/>
          <w:sz w:val="18"/>
          <w:szCs w:val="18"/>
          <w:u w:val="single"/>
        </w:rPr>
        <w:t>5.</w:t>
      </w:r>
      <w:r w:rsidRPr="00EF13CD">
        <w:rPr>
          <w:rFonts w:ascii="Marianne" w:eastAsia="MS Mincho" w:hAnsi="Marianne"/>
          <w:sz w:val="18"/>
          <w:szCs w:val="16"/>
          <w:u w:val="single"/>
        </w:rPr>
        <w:t>3. – Possibilité de recourir au Comité consultatif de règlement amiable des différends relatifs aux marchés publics ou au Médiateur des entreprises</w:t>
      </w:r>
    </w:p>
    <w:p w14:paraId="6F7AE4A6" w14:textId="77777777" w:rsidR="00BA4012" w:rsidRDefault="00BA4012" w:rsidP="00BA4012">
      <w:pPr>
        <w:suppressAutoHyphens/>
        <w:spacing w:before="0"/>
        <w:ind w:left="0" w:right="312"/>
        <w:rPr>
          <w:rFonts w:ascii="Marianne" w:hAnsi="Marianne" w:cstheme="minorHAnsi"/>
          <w:szCs w:val="16"/>
        </w:rPr>
      </w:pPr>
    </w:p>
    <w:p w14:paraId="58A2B9E7" w14:textId="77777777" w:rsidR="00BA4012" w:rsidRPr="004631A1"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 xml:space="preserve">En cas de différend, les acheteurs et le titulaire peuvent recourir au Comité consultatif de règlement amiable des différends relatifs aux marchés publics compétent ou au Médiateur des entreprises, conformément aux dispositions des articles R. 2197-1 à R. 2197-24 du code de la commande publique. </w:t>
      </w:r>
    </w:p>
    <w:p w14:paraId="75C2A7A9" w14:textId="77777777" w:rsidR="00BA4012" w:rsidRPr="004631A1" w:rsidRDefault="00BA4012" w:rsidP="00BA4012">
      <w:pPr>
        <w:suppressAutoHyphens/>
        <w:spacing w:before="0"/>
        <w:ind w:left="323" w:right="312"/>
        <w:rPr>
          <w:rFonts w:ascii="Marianne" w:hAnsi="Marianne" w:cstheme="minorHAnsi"/>
          <w:szCs w:val="16"/>
        </w:rPr>
      </w:pPr>
    </w:p>
    <w:p w14:paraId="47A6E8F1" w14:textId="77777777" w:rsidR="00BA4012" w:rsidRDefault="00BA4012" w:rsidP="00BA4012">
      <w:pPr>
        <w:suppressAutoHyphens/>
        <w:spacing w:before="0"/>
        <w:ind w:left="0" w:right="312"/>
        <w:rPr>
          <w:rFonts w:ascii="Marianne" w:hAnsi="Marianne" w:cstheme="minorHAnsi"/>
          <w:szCs w:val="16"/>
        </w:rPr>
      </w:pPr>
      <w:r w:rsidRPr="004631A1">
        <w:rPr>
          <w:rFonts w:ascii="Marianne" w:hAnsi="Marianne" w:cstheme="minorHAnsi"/>
          <w:szCs w:val="16"/>
        </w:rPr>
        <w:t xml:space="preserve">Le comité consultatif compétent est : </w:t>
      </w:r>
    </w:p>
    <w:p w14:paraId="69434AC7" w14:textId="77777777" w:rsidR="00BA4012" w:rsidRPr="004631A1" w:rsidRDefault="00BA4012" w:rsidP="00BA4012">
      <w:pPr>
        <w:suppressAutoHyphens/>
        <w:spacing w:before="0"/>
        <w:ind w:left="0" w:right="312"/>
        <w:rPr>
          <w:rFonts w:ascii="Marianne" w:hAnsi="Marianne" w:cstheme="minorHAnsi"/>
          <w:szCs w:val="16"/>
        </w:rPr>
      </w:pPr>
    </w:p>
    <w:p w14:paraId="55989D57"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Direction des affaires juridiques</w:t>
      </w:r>
    </w:p>
    <w:p w14:paraId="5AD905C5"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Sous-direction de la commande publique</w:t>
      </w:r>
    </w:p>
    <w:p w14:paraId="52BF375F"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Bureau économie, statistiques et techniques de l’achat public</w:t>
      </w:r>
    </w:p>
    <w:p w14:paraId="0CBC2B6E"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1C - Bâtiment Condorcet</w:t>
      </w:r>
    </w:p>
    <w:p w14:paraId="29DACE5D" w14:textId="77777777" w:rsidR="00BA4012" w:rsidRPr="004631A1"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 xml:space="preserve">6, rue Louise Weiss - </w:t>
      </w:r>
      <w:proofErr w:type="spellStart"/>
      <w:r w:rsidRPr="004631A1">
        <w:rPr>
          <w:rFonts w:ascii="Marianne" w:hAnsi="Marianne" w:cstheme="minorHAnsi"/>
          <w:szCs w:val="16"/>
        </w:rPr>
        <w:t>Télédoc</w:t>
      </w:r>
      <w:proofErr w:type="spellEnd"/>
      <w:r w:rsidRPr="004631A1">
        <w:rPr>
          <w:rFonts w:ascii="Marianne" w:hAnsi="Marianne" w:cstheme="minorHAnsi"/>
          <w:szCs w:val="16"/>
        </w:rPr>
        <w:t xml:space="preserve"> 353</w:t>
      </w:r>
    </w:p>
    <w:p w14:paraId="4A2B907D" w14:textId="77777777" w:rsidR="00BA4012" w:rsidRDefault="00BA4012" w:rsidP="00BA4012">
      <w:pPr>
        <w:suppressAutoHyphens/>
        <w:spacing w:before="0"/>
        <w:ind w:left="323" w:right="312"/>
        <w:jc w:val="center"/>
        <w:rPr>
          <w:rFonts w:ascii="Marianne" w:hAnsi="Marianne" w:cstheme="minorHAnsi"/>
          <w:szCs w:val="16"/>
        </w:rPr>
      </w:pPr>
      <w:r w:rsidRPr="004631A1">
        <w:rPr>
          <w:rFonts w:ascii="Marianne" w:hAnsi="Marianne" w:cstheme="minorHAnsi"/>
          <w:szCs w:val="16"/>
        </w:rPr>
        <w:t>75703 PARIS Cedex 13</w:t>
      </w:r>
    </w:p>
    <w:p w14:paraId="0452E8ED" w14:textId="77777777" w:rsidR="00BA4012" w:rsidRDefault="00BA4012" w:rsidP="00BA4012">
      <w:pPr>
        <w:spacing w:before="0" w:after="160" w:line="259" w:lineRule="auto"/>
        <w:ind w:left="0"/>
        <w:jc w:val="left"/>
        <w:rPr>
          <w:strike/>
        </w:rPr>
      </w:pPr>
    </w:p>
    <w:p w14:paraId="7BBE7395" w14:textId="77777777" w:rsidR="00BA4012" w:rsidRDefault="00BA4012" w:rsidP="00BA4012">
      <w:pPr>
        <w:spacing w:before="0" w:after="160" w:line="259" w:lineRule="auto"/>
        <w:ind w:left="0"/>
        <w:jc w:val="left"/>
        <w:rPr>
          <w:rFonts w:ascii="Marianne" w:hAnsi="Marianne"/>
        </w:rPr>
      </w:pPr>
      <w:r w:rsidRPr="004631A1">
        <w:rPr>
          <w:rFonts w:ascii="Marianne" w:hAnsi="Marianne"/>
        </w:rPr>
        <w:t>En cas d'échec du règlement amiable, le différend relève de la compétence du tribunal administratif de Paris.</w:t>
      </w:r>
    </w:p>
    <w:p w14:paraId="3620D0CC" w14:textId="77777777" w:rsidR="004B0860"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Tribunal Administratif de Paris</w:t>
      </w:r>
    </w:p>
    <w:p w14:paraId="23F6F342"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7 rue de Jouy</w:t>
      </w:r>
    </w:p>
    <w:p w14:paraId="53DEF9F3"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Paris</w:t>
      </w:r>
    </w:p>
    <w:p w14:paraId="2C27CA5A"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75181 Paris Cedex 04</w:t>
      </w:r>
    </w:p>
    <w:p w14:paraId="0D8AA7D4"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Téléphone : 01 44 59 44 00</w:t>
      </w:r>
    </w:p>
    <w:p w14:paraId="1B552E49"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Courriel : greffe.ta-paris@juradm.fr</w:t>
      </w:r>
    </w:p>
    <w:p w14:paraId="2DDD57D3"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lastRenderedPageBreak/>
        <w:t>Site internet : paris.tribunal-administratif.fr</w:t>
      </w:r>
    </w:p>
    <w:p w14:paraId="1F7F0110" w14:textId="77777777" w:rsidR="004B0860" w:rsidRPr="00D06C66" w:rsidRDefault="004B0860" w:rsidP="007F0836">
      <w:pPr>
        <w:widowControl w:val="0"/>
        <w:tabs>
          <w:tab w:val="left" w:pos="392"/>
        </w:tabs>
        <w:autoSpaceDE w:val="0"/>
        <w:autoSpaceDN w:val="0"/>
        <w:adjustRightInd w:val="0"/>
        <w:ind w:left="117" w:right="111"/>
        <w:jc w:val="center"/>
        <w:rPr>
          <w:rFonts w:ascii="Marianne" w:hAnsi="Marianne"/>
          <w:iCs/>
        </w:rPr>
      </w:pPr>
      <w:r w:rsidRPr="00D06C66">
        <w:rPr>
          <w:rFonts w:ascii="Marianne" w:hAnsi="Marianne"/>
          <w:iCs/>
        </w:rPr>
        <w:t xml:space="preserve">Les recours peuvent être déposés sur </w:t>
      </w:r>
      <w:hyperlink r:id="rId20" w:tgtFrame="_blank" w:history="1">
        <w:r w:rsidRPr="00D06C66">
          <w:rPr>
            <w:rFonts w:ascii="Marianne" w:hAnsi="Marianne"/>
            <w:iCs/>
          </w:rPr>
          <w:t>https://www.telerecours.fr/</w:t>
        </w:r>
      </w:hyperlink>
      <w:r w:rsidRPr="00D06C66">
        <w:rPr>
          <w:rFonts w:ascii="Marianne" w:hAnsi="Marianne"/>
          <w:iCs/>
        </w:rPr>
        <w:t xml:space="preserve"> ou adressés par courrier.</w:t>
      </w:r>
    </w:p>
    <w:p w14:paraId="325337CB" w14:textId="77777777" w:rsidR="004B0860" w:rsidRDefault="004B0860" w:rsidP="00BA4012">
      <w:pPr>
        <w:spacing w:before="0" w:after="160" w:line="259" w:lineRule="auto"/>
        <w:ind w:left="0"/>
        <w:jc w:val="left"/>
        <w:rPr>
          <w:rFonts w:ascii="Marianne" w:hAnsi="Marianne"/>
        </w:rPr>
      </w:pPr>
    </w:p>
    <w:p w14:paraId="546510C4" w14:textId="77777777" w:rsidR="00BA4012" w:rsidRDefault="00BA4012" w:rsidP="00BA4012">
      <w:pPr>
        <w:spacing w:before="0" w:after="160" w:line="259" w:lineRule="auto"/>
        <w:ind w:left="0"/>
        <w:jc w:val="left"/>
        <w:rPr>
          <w:rFonts w:ascii="Marianne" w:hAnsi="Marianne"/>
        </w:rPr>
      </w:pPr>
    </w:p>
    <w:p w14:paraId="44410FF0" w14:textId="77777777" w:rsidR="00C17C86" w:rsidRPr="001E6405" w:rsidRDefault="00BA4012" w:rsidP="001E6405">
      <w:pPr>
        <w:pStyle w:val="Titre2"/>
        <w:spacing w:before="0"/>
        <w:ind w:left="34"/>
        <w:jc w:val="both"/>
        <w:rPr>
          <w:rFonts w:ascii="Raleway Black" w:hAnsi="Raleway Black"/>
          <w:color w:val="548DD4"/>
          <w:sz w:val="24"/>
          <w:szCs w:val="24"/>
        </w:rPr>
      </w:pPr>
      <w:bookmarkStart w:id="261" w:name="_Toc212042781"/>
      <w:bookmarkStart w:id="262" w:name="_Toc231565088"/>
      <w:r w:rsidRPr="002771DF">
        <w:rPr>
          <w:rFonts w:ascii="Raleway Black" w:hAnsi="Raleway Black"/>
          <w:color w:val="548DD4" w:themeColor="text2" w:themeTint="99"/>
          <w:sz w:val="24"/>
          <w:szCs w:val="24"/>
        </w:rPr>
        <w:t>XI</w:t>
      </w:r>
      <w:r w:rsidR="00A70D28">
        <w:rPr>
          <w:rFonts w:ascii="Raleway Black" w:hAnsi="Raleway Black"/>
          <w:color w:val="548DD4" w:themeColor="text2" w:themeTint="99"/>
          <w:sz w:val="24"/>
          <w:szCs w:val="24"/>
        </w:rPr>
        <w:t>V</w:t>
      </w:r>
      <w:r w:rsidRPr="002771DF">
        <w:rPr>
          <w:rFonts w:ascii="Raleway Black" w:hAnsi="Raleway Black"/>
          <w:color w:val="548DD4" w:themeColor="text2" w:themeTint="99"/>
          <w:sz w:val="24"/>
          <w:szCs w:val="24"/>
        </w:rPr>
        <w:t>.</w:t>
      </w:r>
      <w:r>
        <w:rPr>
          <w:rFonts w:ascii="Raleway Black" w:hAnsi="Raleway Black"/>
          <w:color w:val="548DD4" w:themeColor="text2" w:themeTint="99"/>
          <w:sz w:val="24"/>
          <w:szCs w:val="24"/>
        </w:rPr>
        <w:t>6</w:t>
      </w:r>
      <w:r w:rsidRPr="002771DF">
        <w:rPr>
          <w:rFonts w:ascii="Raleway Black" w:hAnsi="Raleway Black"/>
          <w:color w:val="548DD4" w:themeColor="text2" w:themeTint="99"/>
          <w:sz w:val="24"/>
          <w:szCs w:val="24"/>
        </w:rPr>
        <w:t xml:space="preserve">. </w:t>
      </w:r>
      <w:r>
        <w:rPr>
          <w:rFonts w:ascii="Raleway Black" w:hAnsi="Raleway Black"/>
          <w:color w:val="548DD4" w:themeColor="text2" w:themeTint="99"/>
          <w:sz w:val="24"/>
          <w:szCs w:val="24"/>
        </w:rPr>
        <w:t>Dérogations au CCAG/Aménagements</w:t>
      </w:r>
      <w:bookmarkEnd w:id="261"/>
      <w:bookmarkEnd w:id="262"/>
    </w:p>
    <w:p w14:paraId="0F0D30C6" w14:textId="77777777" w:rsidR="002771DF" w:rsidRPr="007F0836" w:rsidRDefault="002771DF" w:rsidP="002771DF">
      <w:pPr>
        <w:pStyle w:val="clause"/>
        <w:ind w:left="0"/>
        <w:rPr>
          <w:rFonts w:ascii="Marianne" w:hAnsi="Marianne"/>
          <w:sz w:val="18"/>
          <w:szCs w:val="18"/>
        </w:rPr>
      </w:pPr>
      <w:r w:rsidRPr="007F0836">
        <w:rPr>
          <w:rFonts w:ascii="Marianne" w:hAnsi="Marianne"/>
          <w:sz w:val="18"/>
          <w:szCs w:val="18"/>
        </w:rPr>
        <w:t xml:space="preserve">Pour l’exécution du présent accord-cadre : </w:t>
      </w:r>
    </w:p>
    <w:p w14:paraId="0814D375" w14:textId="15D64EDD" w:rsidR="002771DF" w:rsidRPr="007F0836" w:rsidRDefault="00A70D28" w:rsidP="00A00166">
      <w:pPr>
        <w:pStyle w:val="clause"/>
        <w:numPr>
          <w:ilvl w:val="0"/>
          <w:numId w:val="31"/>
        </w:numPr>
        <w:rPr>
          <w:rFonts w:ascii="Marianne" w:hAnsi="Marianne"/>
          <w:sz w:val="18"/>
          <w:szCs w:val="18"/>
        </w:rPr>
      </w:pPr>
      <w:r w:rsidRPr="007F0836">
        <w:rPr>
          <w:rFonts w:ascii="Marianne" w:hAnsi="Marianne"/>
          <w:sz w:val="18"/>
          <w:szCs w:val="18"/>
        </w:rPr>
        <w:t>Il</w:t>
      </w:r>
      <w:r w:rsidR="002771DF" w:rsidRPr="007F0836">
        <w:rPr>
          <w:rFonts w:ascii="Marianne" w:hAnsi="Marianne"/>
          <w:sz w:val="18"/>
          <w:szCs w:val="18"/>
        </w:rPr>
        <w:t xml:space="preserve"> est dérogé aux articles</w:t>
      </w:r>
      <w:r w:rsidR="001E3C4D" w:rsidRPr="007F0836">
        <w:rPr>
          <w:rFonts w:ascii="Marianne" w:hAnsi="Marianne"/>
          <w:sz w:val="18"/>
          <w:szCs w:val="18"/>
        </w:rPr>
        <w:t xml:space="preserve"> 3.3.2 ;</w:t>
      </w:r>
      <w:r w:rsidR="002771DF" w:rsidRPr="007F0836">
        <w:rPr>
          <w:rFonts w:ascii="Marianne" w:hAnsi="Marianne"/>
          <w:sz w:val="18"/>
          <w:szCs w:val="18"/>
        </w:rPr>
        <w:t xml:space="preserve"> 3.7.2 ; 4.1 ; 8 ; 10.2</w:t>
      </w:r>
      <w:r w:rsidR="00A217D9" w:rsidRPr="007F0836">
        <w:rPr>
          <w:rFonts w:ascii="Marianne" w:hAnsi="Marianne"/>
          <w:sz w:val="18"/>
          <w:szCs w:val="18"/>
        </w:rPr>
        <w:t>.3</w:t>
      </w:r>
      <w:r w:rsidR="002771DF" w:rsidRPr="007F0836">
        <w:rPr>
          <w:rFonts w:ascii="Marianne" w:hAnsi="Marianne"/>
          <w:sz w:val="18"/>
          <w:szCs w:val="18"/>
        </w:rPr>
        <w:t xml:space="preserve"> ; 14 ; </w:t>
      </w:r>
      <w:r w:rsidR="007F0836" w:rsidRPr="007F0836">
        <w:rPr>
          <w:rFonts w:ascii="Marianne" w:hAnsi="Marianne"/>
          <w:sz w:val="18"/>
          <w:szCs w:val="18"/>
        </w:rPr>
        <w:t>14.1.1 ;</w:t>
      </w:r>
      <w:r w:rsidR="00A055A2" w:rsidRPr="007F0836">
        <w:rPr>
          <w:rFonts w:ascii="Marianne" w:hAnsi="Marianne"/>
          <w:sz w:val="18"/>
          <w:szCs w:val="18"/>
        </w:rPr>
        <w:t xml:space="preserve"> </w:t>
      </w:r>
      <w:r w:rsidR="007F0836" w:rsidRPr="007F0836">
        <w:rPr>
          <w:rFonts w:ascii="Marianne" w:hAnsi="Marianne"/>
          <w:sz w:val="18"/>
          <w:szCs w:val="18"/>
        </w:rPr>
        <w:t xml:space="preserve">14.1.2 ; </w:t>
      </w:r>
      <w:r w:rsidR="002771DF" w:rsidRPr="007F0836">
        <w:rPr>
          <w:rFonts w:ascii="Marianne" w:hAnsi="Marianne"/>
          <w:sz w:val="18"/>
          <w:szCs w:val="18"/>
        </w:rPr>
        <w:t xml:space="preserve">14.1.3 ; </w:t>
      </w:r>
      <w:r w:rsidR="00120D6A" w:rsidRPr="007F0836">
        <w:rPr>
          <w:rFonts w:ascii="Marianne" w:hAnsi="Marianne"/>
          <w:sz w:val="18"/>
          <w:szCs w:val="18"/>
        </w:rPr>
        <w:t xml:space="preserve">16.1.1, </w:t>
      </w:r>
      <w:r w:rsidR="00565DDA" w:rsidRPr="007F0836">
        <w:rPr>
          <w:rFonts w:ascii="Marianne" w:hAnsi="Marianne"/>
          <w:sz w:val="18"/>
          <w:szCs w:val="12"/>
        </w:rPr>
        <w:t xml:space="preserve">18.1.4 ; </w:t>
      </w:r>
      <w:r w:rsidR="002771DF" w:rsidRPr="007F0836">
        <w:rPr>
          <w:rFonts w:ascii="Marianne" w:hAnsi="Marianne"/>
          <w:sz w:val="18"/>
          <w:szCs w:val="18"/>
        </w:rPr>
        <w:t>27 </w:t>
      </w:r>
      <w:r w:rsidR="00B05003" w:rsidRPr="007F0836">
        <w:rPr>
          <w:rFonts w:ascii="Marianne" w:hAnsi="Marianne"/>
          <w:sz w:val="18"/>
          <w:szCs w:val="18"/>
        </w:rPr>
        <w:t>;</w:t>
      </w:r>
      <w:r w:rsidR="0099430C" w:rsidRPr="007F0836">
        <w:rPr>
          <w:rFonts w:ascii="Marianne" w:hAnsi="Marianne"/>
          <w:sz w:val="18"/>
          <w:szCs w:val="18"/>
        </w:rPr>
        <w:t xml:space="preserve"> 33.2.1 ; 33.2.2 ;</w:t>
      </w:r>
      <w:r w:rsidR="00B05003" w:rsidRPr="007F0836">
        <w:rPr>
          <w:rFonts w:ascii="Marianne" w:hAnsi="Marianne"/>
          <w:sz w:val="18"/>
          <w:szCs w:val="18"/>
        </w:rPr>
        <w:t xml:space="preserve"> </w:t>
      </w:r>
      <w:r w:rsidR="002771DF" w:rsidRPr="007F0836">
        <w:rPr>
          <w:rFonts w:ascii="Marianne" w:hAnsi="Marianne"/>
          <w:sz w:val="18"/>
          <w:szCs w:val="18"/>
        </w:rPr>
        <w:t>34 ; 46.2 ; 50.2 ; 51 du CCAG-TIC</w:t>
      </w:r>
      <w:r w:rsidR="0072399F" w:rsidRPr="007F0836">
        <w:rPr>
          <w:rFonts w:ascii="Marianne" w:hAnsi="Marianne"/>
          <w:sz w:val="18"/>
          <w:szCs w:val="18"/>
        </w:rPr>
        <w:t> ;</w:t>
      </w:r>
    </w:p>
    <w:p w14:paraId="2200D379" w14:textId="226CA360" w:rsidR="002771DF" w:rsidRPr="007F0836" w:rsidRDefault="002771DF" w:rsidP="00A00166">
      <w:pPr>
        <w:pStyle w:val="clause"/>
        <w:numPr>
          <w:ilvl w:val="0"/>
          <w:numId w:val="31"/>
        </w:numPr>
        <w:rPr>
          <w:rFonts w:ascii="Marianne" w:hAnsi="Marianne"/>
          <w:sz w:val="18"/>
        </w:rPr>
      </w:pPr>
      <w:r w:rsidRPr="007F0836">
        <w:rPr>
          <w:rFonts w:ascii="Marianne" w:hAnsi="Marianne"/>
          <w:sz w:val="18"/>
        </w:rPr>
        <w:t>Il convient de lire « l’</w:t>
      </w:r>
      <w:r w:rsidR="005D3D6A" w:rsidRPr="007F0836">
        <w:rPr>
          <w:rFonts w:ascii="Marianne" w:hAnsi="Marianne"/>
          <w:sz w:val="18"/>
        </w:rPr>
        <w:t>Administration</w:t>
      </w:r>
      <w:r w:rsidRPr="007F0836">
        <w:rPr>
          <w:rFonts w:ascii="Marianne" w:hAnsi="Marianne"/>
          <w:sz w:val="18"/>
        </w:rPr>
        <w:t xml:space="preserve"> » et « accord-cadre » chaque fois que les termes « le pouvoir adjudicateur » et « le marché » chaque fois que ces termes sont utilisés dans le CCAG.</w:t>
      </w:r>
    </w:p>
    <w:p w14:paraId="0E2F3F11" w14:textId="77777777" w:rsidR="004B0860" w:rsidRPr="007F0836" w:rsidRDefault="004B0860" w:rsidP="007F0836">
      <w:pPr>
        <w:ind w:left="0"/>
        <w:rPr>
          <w:rFonts w:ascii="Marianne" w:hAnsi="Marianne"/>
          <w:szCs w:val="16"/>
        </w:rPr>
      </w:pPr>
      <w:r w:rsidRPr="007F0836">
        <w:rPr>
          <w:rFonts w:ascii="Marianne" w:hAnsi="Marianne"/>
          <w:szCs w:val="16"/>
        </w:rPr>
        <w:t>Par dérogation au dernier alinéa de l’article 1.2 du CCAG-TIC, l’absence de mention d’une dérogation dans l’article XIV.6 du présent CCAP ne fait pas obstacle à son application.</w:t>
      </w:r>
    </w:p>
    <w:p w14:paraId="14BD83A1" w14:textId="013BDEB0" w:rsidR="00EE16A5" w:rsidRDefault="002771DF" w:rsidP="001E1EAF">
      <w:pPr>
        <w:pStyle w:val="clause"/>
        <w:ind w:left="0"/>
      </w:pPr>
      <w:r w:rsidRPr="007F0836">
        <w:rPr>
          <w:rFonts w:ascii="Marianne" w:hAnsi="Marianne"/>
          <w:sz w:val="18"/>
        </w:rPr>
        <w:t>Par ailleurs, les notifications et communications prévues à l'article 3.1 dudit CCAG peuvent prendre la forme d'une télécopie ou d'un envoi électronique, le Titulaire devant alors formellement en accuser récept</w:t>
      </w:r>
      <w:r w:rsidR="006D4A0B" w:rsidRPr="007F0836">
        <w:rPr>
          <w:rFonts w:ascii="Marianne" w:hAnsi="Marianne"/>
          <w:sz w:val="18"/>
        </w:rPr>
        <w:t>ion.</w:t>
      </w:r>
    </w:p>
    <w:sectPr w:rsidR="00EE16A5" w:rsidSect="001E1EAF">
      <w:type w:val="continuous"/>
      <w:pgSz w:w="11906" w:h="16838"/>
      <w:pgMar w:top="567" w:right="720" w:bottom="720" w:left="720" w:header="113"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7CC1" w14:textId="77777777" w:rsidR="00964A3F" w:rsidRDefault="00964A3F">
      <w:pPr>
        <w:spacing w:before="0"/>
      </w:pPr>
      <w:r>
        <w:separator/>
      </w:r>
    </w:p>
  </w:endnote>
  <w:endnote w:type="continuationSeparator" w:id="0">
    <w:p w14:paraId="0EECF40B" w14:textId="77777777" w:rsidR="00964A3F" w:rsidRDefault="00964A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Light">
    <w:panose1 w:val="02000000000000000000"/>
    <w:charset w:val="00"/>
    <w:family w:val="auto"/>
    <w:pitch w:val="variable"/>
    <w:sig w:usb0="0000000F"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corps)">
    <w:altName w:val="Calibri"/>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Raleway">
    <w:panose1 w:val="020B0503030101060003"/>
    <w:charset w:val="00"/>
    <w:family w:val="swiss"/>
    <w:pitch w:val="variable"/>
    <w:sig w:usb0="A00002FF" w:usb1="5000205B" w:usb2="00000000" w:usb3="00000000" w:csb0="00000097"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hemis Display">
    <w:panose1 w:val="00000000000000000000"/>
    <w:charset w:val="00"/>
    <w:family w:val="modern"/>
    <w:notTrueType/>
    <w:pitch w:val="variable"/>
    <w:sig w:usb0="00000003" w:usb1="00000000" w:usb2="00000000" w:usb3="00000000" w:csb0="00000001" w:csb1="00000000"/>
  </w:font>
  <w:font w:name="raleway-semibold">
    <w:altName w:val="Raleway"/>
    <w:charset w:val="00"/>
    <w:family w:val="roman"/>
    <w:pitch w:val="variable"/>
  </w:font>
  <w:font w:name="Liberation Serif">
    <w:panose1 w:val="02020603050405020304"/>
    <w:charset w:val="00"/>
    <w:family w:val="roman"/>
    <w:pitch w:val="variable"/>
    <w:sig w:usb0="E0000AFF" w:usb1="500078FF" w:usb2="00000021" w:usb3="00000000" w:csb0="000001BF" w:csb1="00000000"/>
  </w:font>
  <w:font w:name="Raleway Black">
    <w:panose1 w:val="020B0A03030101060003"/>
    <w:charset w:val="00"/>
    <w:family w:val="swiss"/>
    <w:pitch w:val="variable"/>
    <w:sig w:usb0="A00002FF" w:usb1="5000205B" w:usb2="00000000" w:usb3="00000000" w:csb0="00000097"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56338"/>
      <w:docPartObj>
        <w:docPartGallery w:val="Page Numbers (Bottom of Page)"/>
        <w:docPartUnique/>
      </w:docPartObj>
    </w:sdtPr>
    <w:sdtEndPr/>
    <w:sdtContent>
      <w:p w14:paraId="09DAE662" w14:textId="77777777" w:rsidR="008B4AEC" w:rsidRDefault="008B4AEC" w:rsidP="00DF472E">
        <w:pPr>
          <w:pStyle w:val="Pieddepage"/>
          <w:jc w:val="center"/>
        </w:pPr>
        <w:r>
          <w:fldChar w:fldCharType="begin"/>
        </w:r>
        <w:r>
          <w:instrText>PAGE   \* MERGEFORMAT</w:instrText>
        </w:r>
        <w:r>
          <w:fldChar w:fldCharType="separate"/>
        </w:r>
        <w:r w:rsidR="001E6224">
          <w:rPr>
            <w:noProof/>
          </w:rPr>
          <w:t>45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F8D05" w14:textId="77777777" w:rsidR="00964A3F" w:rsidRDefault="00964A3F">
      <w:r>
        <w:separator/>
      </w:r>
    </w:p>
  </w:footnote>
  <w:footnote w:type="continuationSeparator" w:id="0">
    <w:p w14:paraId="4EEB84C4" w14:textId="77777777" w:rsidR="00964A3F" w:rsidRDefault="00964A3F">
      <w:r>
        <w:continuationSeparator/>
      </w:r>
    </w:p>
  </w:footnote>
  <w:footnote w:id="1">
    <w:p w14:paraId="16A48F19" w14:textId="0D3CFF9E" w:rsidR="008B4AEC" w:rsidRDefault="008B4AEC" w:rsidP="002A351E">
      <w:pPr>
        <w:pStyle w:val="Notedebasdepage"/>
        <w:ind w:left="0"/>
      </w:pPr>
      <w:r>
        <w:rPr>
          <w:rStyle w:val="Appelnotedebasdep"/>
          <w:sz w:val="16"/>
          <w:szCs w:val="16"/>
        </w:rPr>
        <w:footnoteRef/>
      </w:r>
      <w:r>
        <w:rPr>
          <w:sz w:val="16"/>
          <w:szCs w:val="16"/>
        </w:rPr>
        <w:t xml:space="preserve"> </w:t>
      </w:r>
      <w:r w:rsidRPr="002A351E">
        <w:rPr>
          <w:rFonts w:ascii="Marianne" w:hAnsi="Marianne"/>
          <w:iCs/>
          <w:sz w:val="16"/>
          <w:szCs w:val="16"/>
        </w:rPr>
        <w:t xml:space="preserve">L’ensemble des documents ici visés sont accessibles à l’adresse : </w:t>
      </w:r>
      <w:hyperlink r:id="rId1" w:tooltip="http://references.modernisation.gouv.fr/" w:history="1">
        <w:r w:rsidRPr="002A351E">
          <w:rPr>
            <w:rStyle w:val="LienInternet"/>
            <w:rFonts w:ascii="Marianne" w:hAnsi="Marianne"/>
            <w:iCs/>
            <w:sz w:val="16"/>
            <w:szCs w:val="16"/>
          </w:rPr>
          <w:t>http://references.modernisation.gouv.fr/</w:t>
        </w:r>
      </w:hyperlink>
    </w:p>
  </w:footnote>
  <w:footnote w:id="2">
    <w:p w14:paraId="42126974" w14:textId="77777777" w:rsidR="00702447" w:rsidRDefault="00702447" w:rsidP="00702447">
      <w:pPr>
        <w:ind w:left="0"/>
        <w:rPr>
          <w:rFonts w:ascii="Marianne" w:hAnsi="Marianne"/>
          <w:sz w:val="16"/>
        </w:rPr>
      </w:pPr>
      <w:r>
        <w:rPr>
          <w:rFonts w:ascii="Marianne" w:hAnsi="Marianne"/>
          <w:sz w:val="16"/>
        </w:rPr>
        <w:footnoteRef/>
      </w:r>
      <w:r>
        <w:rPr>
          <w:rFonts w:ascii="Marianne" w:hAnsi="Marianne"/>
          <w:sz w:val="16"/>
        </w:rPr>
        <w:t xml:space="preserve"> A titre exceptionnel, les réunions peuvent se tenir par visioconférence à l’initiative ou après accord de l’administration.</w:t>
      </w:r>
    </w:p>
  </w:footnote>
  <w:footnote w:id="3">
    <w:p w14:paraId="576469E5" w14:textId="77777777" w:rsidR="00764426" w:rsidRPr="00C46CE4" w:rsidRDefault="00764426" w:rsidP="00764426">
      <w:pPr>
        <w:pStyle w:val="Notedebasdepage"/>
        <w:spacing w:before="0"/>
        <w:rPr>
          <w:sz w:val="20"/>
        </w:rPr>
      </w:pPr>
      <w:r>
        <w:rPr>
          <w:rStyle w:val="Appelnotedebasdep"/>
        </w:rPr>
        <w:footnoteRef/>
      </w:r>
      <w:r>
        <w:t xml:space="preserve"> </w:t>
      </w:r>
      <w:r w:rsidRPr="00C46CE4">
        <w:rPr>
          <w:rFonts w:ascii="Marianne" w:hAnsi="Marianne" w:cstheme="minorHAnsi"/>
          <w:sz w:val="12"/>
          <w:szCs w:val="14"/>
        </w:rPr>
        <w:t>Par correspondant principal, il est entendu tout membre de l’équipe du Titulaire assurant des fonctions de coordination critiques au bon déroulement du projet, en contact direct avec l’administration</w:t>
      </w:r>
    </w:p>
  </w:footnote>
  <w:footnote w:id="4">
    <w:p w14:paraId="423F5F77" w14:textId="77777777" w:rsidR="00764426" w:rsidRDefault="00764426" w:rsidP="00764426">
      <w:pPr>
        <w:pStyle w:val="Notedebasdepage"/>
        <w:spacing w:before="0"/>
      </w:pPr>
      <w:r>
        <w:rPr>
          <w:rStyle w:val="Appelnotedebasdep"/>
        </w:rPr>
        <w:footnoteRef/>
      </w:r>
      <w:r>
        <w:t xml:space="preserve"> </w:t>
      </w:r>
      <w:r w:rsidRPr="00C46CE4">
        <w:rPr>
          <w:rFonts w:ascii="Marianne" w:hAnsi="Marianne" w:cstheme="minorHAnsi"/>
          <w:sz w:val="12"/>
          <w:szCs w:val="14"/>
        </w:rPr>
        <w:t>Dont le point de départ est la demande de l’administration quelle qu’en soit la forme (comité de pilotage, courrier électronique...).</w:t>
      </w:r>
    </w:p>
  </w:footnote>
  <w:footnote w:id="5">
    <w:p w14:paraId="143E39F1" w14:textId="77777777" w:rsidR="00764426" w:rsidRPr="00181E3E" w:rsidRDefault="00764426" w:rsidP="00764426">
      <w:pPr>
        <w:pStyle w:val="notedebasdepage0"/>
        <w:rPr>
          <w:szCs w:val="16"/>
        </w:rPr>
      </w:pPr>
      <w:r w:rsidRPr="00181E3E">
        <w:rPr>
          <w:rStyle w:val="Caractresdenotedebasdepage"/>
          <w:rFonts w:cstheme="minorHAnsi"/>
          <w:i/>
          <w:szCs w:val="16"/>
        </w:rPr>
        <w:footnoteRef/>
      </w:r>
      <w:r w:rsidRPr="00181E3E">
        <w:rPr>
          <w:rStyle w:val="Caractresdenotedebasdepage"/>
          <w:rFonts w:cstheme="minorHAnsi"/>
          <w:i/>
          <w:szCs w:val="16"/>
        </w:rPr>
        <w:tab/>
      </w:r>
      <w:r w:rsidRPr="00181E3E">
        <w:rPr>
          <w:szCs w:val="16"/>
        </w:rPr>
        <w:t xml:space="preserve">Si la présente clause trouve notamment à s'appliquer dans le cadre des prestations dites de « réversibilité », elle doit par ailleurs guider l'action des personnels du </w:t>
      </w:r>
      <w:r>
        <w:rPr>
          <w:szCs w:val="16"/>
        </w:rPr>
        <w:t>Titulaire</w:t>
      </w:r>
      <w:r w:rsidRPr="00181E3E">
        <w:rPr>
          <w:szCs w:val="16"/>
        </w:rPr>
        <w:t xml:space="preserve"> pendant toute la période d'exécution de l'accord-cadre.</w:t>
      </w:r>
    </w:p>
  </w:footnote>
  <w:footnote w:id="6">
    <w:p w14:paraId="324180A2" w14:textId="77777777" w:rsidR="001E1EAF" w:rsidRPr="00187615" w:rsidRDefault="001E1EAF" w:rsidP="001E1EAF">
      <w:pPr>
        <w:pStyle w:val="notedebasdepage0"/>
      </w:pPr>
      <w:r w:rsidRPr="00187615">
        <w:rPr>
          <w:rStyle w:val="Caractresdenotedebasdepage"/>
        </w:rPr>
        <w:footnoteRef/>
      </w:r>
      <w:r w:rsidRPr="00187615">
        <w:rPr>
          <w:rStyle w:val="Caractresdenotedebasdepage"/>
        </w:rPr>
        <w:tab/>
      </w:r>
      <w:r w:rsidRPr="00187615">
        <w:t>Les termes utilisés dans le présent article trouvant en tant que de besoin leur définition dans ces textes.</w:t>
      </w:r>
    </w:p>
  </w:footnote>
  <w:footnote w:id="7">
    <w:p w14:paraId="4695B936" w14:textId="513BF09F" w:rsidR="00AD6FB6" w:rsidRDefault="00AD6FB6" w:rsidP="00AD6FB6">
      <w:pPr>
        <w:pStyle w:val="Notedebasdepage"/>
        <w:ind w:left="0"/>
      </w:pPr>
      <w:r>
        <w:rPr>
          <w:rStyle w:val="Appelnotedebasdep"/>
        </w:rPr>
        <w:footnoteRef/>
      </w:r>
      <w:r>
        <w:t xml:space="preserve"> </w:t>
      </w:r>
      <w:r w:rsidR="0006647A" w:rsidRPr="00CC340D">
        <w:rPr>
          <w:rFonts w:ascii="Marianne" w:hAnsi="Marianne"/>
          <w:sz w:val="16"/>
          <w:szCs w:val="16"/>
        </w:rPr>
        <w:t>https://www.syntec.fr/indicateurs/indice-syntec/</w:t>
      </w:r>
    </w:p>
    <w:p w14:paraId="3D5230FB" w14:textId="788CEBB8" w:rsidR="00AD6FB6" w:rsidRDefault="00AD6FB6" w:rsidP="00AD6FB6">
      <w:pPr>
        <w:pStyle w:val="Notedebasdepage"/>
        <w:ind w:left="0"/>
      </w:pPr>
    </w:p>
  </w:footnote>
  <w:footnote w:id="8">
    <w:p w14:paraId="6078C323" w14:textId="77777777" w:rsidR="007E724E" w:rsidRDefault="007E724E" w:rsidP="007E724E">
      <w:pPr>
        <w:pStyle w:val="Notedebasdepage"/>
      </w:pPr>
      <w:r>
        <w:rPr>
          <w:rStyle w:val="Appelnotedebasdep"/>
        </w:rPr>
        <w:footnoteRef/>
      </w:r>
      <w:r>
        <w:t xml:space="preserve"> </w:t>
      </w:r>
      <w:r w:rsidRPr="006B752F">
        <w:rPr>
          <w:sz w:val="14"/>
          <w:szCs w:val="14"/>
        </w:rPr>
        <w:t>décret n° 2006-781 du 3 juillet 2006 fixant les conditions et les modalités de règlement des frais occasionnés par les déplacements temporaires des personnels civils de l'État ; arrêté du 14 avril 2015 fixant les taux des indemnités de mission prévues à l'article 3 du décret n° 2006-781 du 3 juillet 2006 fixant les conditions et les modalités de règlement des frais occasionnés par les déplacements temporaires des personnels civils de l'État.</w:t>
      </w:r>
    </w:p>
  </w:footnote>
  <w:footnote w:id="9">
    <w:p w14:paraId="13E2F8D9" w14:textId="77777777" w:rsidR="007E724E" w:rsidRPr="00F1510A" w:rsidRDefault="007E724E" w:rsidP="007E724E">
      <w:pPr>
        <w:pStyle w:val="Notedebasdepage"/>
        <w:rPr>
          <w:rFonts w:ascii="Marianne Light" w:hAnsi="Marianne Light"/>
          <w:sz w:val="16"/>
          <w:szCs w:val="16"/>
        </w:rPr>
      </w:pPr>
      <w:r w:rsidRPr="00F1510A">
        <w:rPr>
          <w:rStyle w:val="Appelnotedebasdep"/>
          <w:rFonts w:ascii="Marianne Light" w:hAnsi="Marianne Light" w:cstheme="minorHAnsi"/>
          <w:sz w:val="14"/>
          <w:szCs w:val="16"/>
        </w:rPr>
        <w:footnoteRef/>
      </w:r>
      <w:r w:rsidRPr="00F1510A">
        <w:rPr>
          <w:rStyle w:val="Appelnotedebasdep"/>
          <w:rFonts w:ascii="Marianne Light" w:hAnsi="Marianne Light" w:cstheme="minorHAnsi"/>
          <w:sz w:val="14"/>
          <w:szCs w:val="16"/>
        </w:rPr>
        <w:tab/>
      </w:r>
      <w:r w:rsidRPr="00F1510A">
        <w:rPr>
          <w:rFonts w:ascii="Marianne Light" w:hAnsi="Marianne Light" w:cstheme="minorHAnsi"/>
          <w:sz w:val="14"/>
          <w:szCs w:val="16"/>
        </w:rPr>
        <w:t xml:space="preserve"> </w:t>
      </w:r>
      <w:hyperlink r:id="rId2" w:tooltip="https://chorus-pro.gouv.fr/" w:history="1">
        <w:r w:rsidRPr="00F1510A">
          <w:rPr>
            <w:rStyle w:val="LienInternet"/>
            <w:rFonts w:ascii="Marianne Light" w:hAnsi="Marianne Light" w:cstheme="minorHAnsi"/>
            <w:sz w:val="14"/>
            <w:szCs w:val="16"/>
          </w:rPr>
          <w:t>https://chorus-pro.gouv.fr</w:t>
        </w:r>
      </w:hyperlink>
    </w:p>
  </w:footnote>
  <w:footnote w:id="10">
    <w:p w14:paraId="05715C3A" w14:textId="77777777" w:rsidR="000B6983" w:rsidRDefault="000B6983" w:rsidP="000B6983">
      <w:pPr>
        <w:pStyle w:val="Notedebasdepage"/>
        <w:tabs>
          <w:tab w:val="left" w:pos="851"/>
        </w:tabs>
        <w:ind w:left="851" w:hanging="284"/>
      </w:pPr>
      <w:r>
        <w:rPr>
          <w:rStyle w:val="Caractresdenotedebasdepage"/>
          <w:rFonts w:cstheme="minorHAnsi"/>
          <w:i/>
          <w:sz w:val="16"/>
        </w:rPr>
        <w:footnoteRef/>
      </w:r>
      <w:r>
        <w:rPr>
          <w:rStyle w:val="Caractresdenotedebasdepage"/>
          <w:rFonts w:cstheme="minorHAnsi"/>
          <w:i/>
          <w:sz w:val="16"/>
        </w:rPr>
        <w:tab/>
      </w:r>
      <w:r>
        <w:rPr>
          <w:rFonts w:cstheme="minorHAnsi"/>
          <w:i/>
          <w:sz w:val="16"/>
          <w:szCs w:val="16"/>
        </w:rPr>
        <w:t>Au sens de la recommandation 2003/361/CE de la Commission du 6 mai 2003 concernant la définition des micros, petites et moyennes entreprises.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456F739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6E94"/>
      </v:shape>
    </w:pict>
  </w:numPicBullet>
  <w:abstractNum w:abstractNumId="0" w15:restartNumberingAfterBreak="0">
    <w:nsid w:val="E9D520D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12D63"/>
    <w:multiLevelType w:val="hybridMultilevel"/>
    <w:tmpl w:val="B97651EA"/>
    <w:lvl w:ilvl="0" w:tplc="63F2AE6A">
      <w:numFmt w:val="bullet"/>
      <w:lvlText w:val="•"/>
      <w:lvlJc w:val="left"/>
      <w:pPr>
        <w:ind w:left="720" w:hanging="360"/>
      </w:pPr>
      <w:rPr>
        <w:rFonts w:ascii="Marianne Light" w:eastAsia="MS Mincho"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55521A"/>
    <w:multiLevelType w:val="hybridMultilevel"/>
    <w:tmpl w:val="E1A2A5CA"/>
    <w:lvl w:ilvl="0" w:tplc="C04E2800">
      <w:start w:val="1"/>
      <w:numFmt w:val="decimal"/>
      <w:pStyle w:val="CCTP-Lgende"/>
      <w:lvlText w:val="Figure %1 : "/>
      <w:lvlJc w:val="left"/>
      <w:pPr>
        <w:ind w:left="3337" w:hanging="360"/>
      </w:pPr>
      <w:rPr>
        <w:rFonts w:ascii="calibri (corps)" w:hAnsi="calibri (corps)" w:hint="default"/>
        <w:strike w:val="0"/>
        <w:sz w:val="20"/>
      </w:rPr>
    </w:lvl>
    <w:lvl w:ilvl="1" w:tplc="E408AE68">
      <w:start w:val="1"/>
      <w:numFmt w:val="lowerLetter"/>
      <w:lvlText w:val="%2."/>
      <w:lvlJc w:val="left"/>
      <w:pPr>
        <w:ind w:left="1440" w:hanging="360"/>
      </w:pPr>
    </w:lvl>
    <w:lvl w:ilvl="2" w:tplc="569E8222">
      <w:start w:val="1"/>
      <w:numFmt w:val="lowerRoman"/>
      <w:lvlText w:val="%3."/>
      <w:lvlJc w:val="right"/>
      <w:pPr>
        <w:ind w:left="2160" w:hanging="180"/>
      </w:pPr>
    </w:lvl>
    <w:lvl w:ilvl="3" w:tplc="C5586C98">
      <w:start w:val="1"/>
      <w:numFmt w:val="decimal"/>
      <w:lvlText w:val="%4."/>
      <w:lvlJc w:val="left"/>
      <w:pPr>
        <w:ind w:left="2880" w:hanging="360"/>
      </w:pPr>
    </w:lvl>
    <w:lvl w:ilvl="4" w:tplc="7794E6F4">
      <w:start w:val="1"/>
      <w:numFmt w:val="lowerLetter"/>
      <w:lvlText w:val="%5."/>
      <w:lvlJc w:val="left"/>
      <w:pPr>
        <w:ind w:left="3600" w:hanging="360"/>
      </w:pPr>
    </w:lvl>
    <w:lvl w:ilvl="5" w:tplc="CA7686B6">
      <w:start w:val="1"/>
      <w:numFmt w:val="lowerRoman"/>
      <w:lvlText w:val="%6."/>
      <w:lvlJc w:val="right"/>
      <w:pPr>
        <w:ind w:left="4320" w:hanging="180"/>
      </w:pPr>
    </w:lvl>
    <w:lvl w:ilvl="6" w:tplc="5AB064F0">
      <w:start w:val="1"/>
      <w:numFmt w:val="decimal"/>
      <w:lvlText w:val="%7."/>
      <w:lvlJc w:val="left"/>
      <w:pPr>
        <w:ind w:left="5040" w:hanging="360"/>
      </w:pPr>
    </w:lvl>
    <w:lvl w:ilvl="7" w:tplc="BBCE445C">
      <w:start w:val="1"/>
      <w:numFmt w:val="lowerLetter"/>
      <w:lvlText w:val="%8."/>
      <w:lvlJc w:val="left"/>
      <w:pPr>
        <w:ind w:left="5760" w:hanging="360"/>
      </w:pPr>
    </w:lvl>
    <w:lvl w:ilvl="8" w:tplc="06A8D8E2">
      <w:start w:val="1"/>
      <w:numFmt w:val="lowerRoman"/>
      <w:lvlText w:val="%9."/>
      <w:lvlJc w:val="right"/>
      <w:pPr>
        <w:ind w:left="6480" w:hanging="180"/>
      </w:pPr>
    </w:lvl>
  </w:abstractNum>
  <w:abstractNum w:abstractNumId="3" w15:restartNumberingAfterBreak="0">
    <w:nsid w:val="04CA6B5D"/>
    <w:multiLevelType w:val="hybridMultilevel"/>
    <w:tmpl w:val="3A2070FA"/>
    <w:lvl w:ilvl="0" w:tplc="A4E21C58">
      <w:start w:val="1"/>
      <w:numFmt w:val="decimal"/>
      <w:lvlText w:val="%1."/>
      <w:lvlJc w:val="left"/>
      <w:pPr>
        <w:ind w:left="927" w:hanging="360"/>
      </w:pPr>
    </w:lvl>
    <w:lvl w:ilvl="1" w:tplc="B712A776">
      <w:start w:val="1"/>
      <w:numFmt w:val="lowerLetter"/>
      <w:lvlText w:val="%2."/>
      <w:lvlJc w:val="left"/>
      <w:pPr>
        <w:ind w:left="1440" w:hanging="360"/>
      </w:pPr>
    </w:lvl>
    <w:lvl w:ilvl="2" w:tplc="E80E1EA8">
      <w:start w:val="1"/>
      <w:numFmt w:val="lowerRoman"/>
      <w:lvlText w:val="%3."/>
      <w:lvlJc w:val="right"/>
      <w:pPr>
        <w:ind w:left="2160" w:hanging="180"/>
      </w:pPr>
    </w:lvl>
    <w:lvl w:ilvl="3" w:tplc="9CFE4FCE">
      <w:start w:val="1"/>
      <w:numFmt w:val="decimal"/>
      <w:lvlText w:val="%4."/>
      <w:lvlJc w:val="left"/>
      <w:pPr>
        <w:ind w:left="2880" w:hanging="360"/>
      </w:pPr>
    </w:lvl>
    <w:lvl w:ilvl="4" w:tplc="E8B86336">
      <w:start w:val="1"/>
      <w:numFmt w:val="lowerLetter"/>
      <w:lvlText w:val="%5."/>
      <w:lvlJc w:val="left"/>
      <w:pPr>
        <w:ind w:left="3600" w:hanging="360"/>
      </w:pPr>
    </w:lvl>
    <w:lvl w:ilvl="5" w:tplc="90581A4C">
      <w:start w:val="1"/>
      <w:numFmt w:val="lowerRoman"/>
      <w:lvlText w:val="%6."/>
      <w:lvlJc w:val="right"/>
      <w:pPr>
        <w:ind w:left="4320" w:hanging="180"/>
      </w:pPr>
    </w:lvl>
    <w:lvl w:ilvl="6" w:tplc="4336006C">
      <w:start w:val="1"/>
      <w:numFmt w:val="decimal"/>
      <w:lvlText w:val="%7."/>
      <w:lvlJc w:val="left"/>
      <w:pPr>
        <w:ind w:left="5040" w:hanging="360"/>
      </w:pPr>
    </w:lvl>
    <w:lvl w:ilvl="7" w:tplc="A4F24D38">
      <w:start w:val="1"/>
      <w:numFmt w:val="lowerLetter"/>
      <w:lvlText w:val="%8."/>
      <w:lvlJc w:val="left"/>
      <w:pPr>
        <w:ind w:left="5760" w:hanging="360"/>
      </w:pPr>
    </w:lvl>
    <w:lvl w:ilvl="8" w:tplc="C4521EB6">
      <w:start w:val="1"/>
      <w:numFmt w:val="lowerRoman"/>
      <w:lvlText w:val="%9."/>
      <w:lvlJc w:val="right"/>
      <w:pPr>
        <w:ind w:left="6480" w:hanging="180"/>
      </w:pPr>
    </w:lvl>
  </w:abstractNum>
  <w:abstractNum w:abstractNumId="4" w15:restartNumberingAfterBreak="0">
    <w:nsid w:val="05460F1E"/>
    <w:multiLevelType w:val="hybridMultilevel"/>
    <w:tmpl w:val="56AA5020"/>
    <w:lvl w:ilvl="0" w:tplc="63F2AE6A">
      <w:numFmt w:val="bullet"/>
      <w:lvlText w:val="•"/>
      <w:lvlJc w:val="left"/>
      <w:pPr>
        <w:ind w:left="720" w:hanging="360"/>
      </w:pPr>
      <w:rPr>
        <w:rFonts w:ascii="Marianne Light" w:eastAsia="MS Mincho"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DB28B8"/>
    <w:multiLevelType w:val="hybridMultilevel"/>
    <w:tmpl w:val="B00E8E5C"/>
    <w:lvl w:ilvl="0" w:tplc="63F2AE6A">
      <w:numFmt w:val="bullet"/>
      <w:lvlText w:val="•"/>
      <w:lvlJc w:val="left"/>
      <w:pPr>
        <w:ind w:left="720" w:hanging="360"/>
      </w:pPr>
      <w:rPr>
        <w:rFonts w:ascii="Marianne Light" w:eastAsia="MS Mincho"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1C58D3"/>
    <w:multiLevelType w:val="multilevel"/>
    <w:tmpl w:val="B798B1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C350AE5"/>
    <w:multiLevelType w:val="hybridMultilevel"/>
    <w:tmpl w:val="29DA12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D4F5438"/>
    <w:multiLevelType w:val="multilevel"/>
    <w:tmpl w:val="6E40060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DC72AA5"/>
    <w:multiLevelType w:val="hybridMultilevel"/>
    <w:tmpl w:val="665675EC"/>
    <w:lvl w:ilvl="0" w:tplc="57443FC2">
      <w:start w:val="1"/>
      <w:numFmt w:val="bullet"/>
      <w:lvlText w:val="•"/>
      <w:lvlJc w:val="left"/>
      <w:pPr>
        <w:ind w:left="360" w:hanging="360"/>
      </w:pPr>
      <w:rPr>
        <w:rFonts w:ascii="Marianne Light" w:eastAsia="MS Mincho" w:hAnsi="Marianne Light" w:cs="Arial" w:hint="default"/>
        <w:sz w:val="16"/>
      </w:rPr>
    </w:lvl>
    <w:lvl w:ilvl="1" w:tplc="4E8E2E74">
      <w:start w:val="1"/>
      <w:numFmt w:val="bullet"/>
      <w:lvlText w:val="o"/>
      <w:lvlJc w:val="left"/>
      <w:pPr>
        <w:ind w:left="1080" w:hanging="360"/>
      </w:pPr>
      <w:rPr>
        <w:rFonts w:ascii="Courier New" w:hAnsi="Courier New" w:cs="Courier New" w:hint="default"/>
      </w:rPr>
    </w:lvl>
    <w:lvl w:ilvl="2" w:tplc="6E145442">
      <w:start w:val="1"/>
      <w:numFmt w:val="bullet"/>
      <w:lvlText w:val=""/>
      <w:lvlJc w:val="left"/>
      <w:pPr>
        <w:ind w:left="1800" w:hanging="360"/>
      </w:pPr>
      <w:rPr>
        <w:rFonts w:ascii="Wingdings" w:hAnsi="Wingdings" w:cs="Wingdings" w:hint="default"/>
      </w:rPr>
    </w:lvl>
    <w:lvl w:ilvl="3" w:tplc="F54C2420">
      <w:start w:val="1"/>
      <w:numFmt w:val="bullet"/>
      <w:lvlText w:val=""/>
      <w:lvlJc w:val="left"/>
      <w:pPr>
        <w:ind w:left="2520" w:hanging="360"/>
      </w:pPr>
      <w:rPr>
        <w:rFonts w:ascii="Symbol" w:hAnsi="Symbol" w:cs="Symbol" w:hint="default"/>
      </w:rPr>
    </w:lvl>
    <w:lvl w:ilvl="4" w:tplc="6CCAFA72">
      <w:start w:val="1"/>
      <w:numFmt w:val="bullet"/>
      <w:lvlText w:val="o"/>
      <w:lvlJc w:val="left"/>
      <w:pPr>
        <w:ind w:left="3240" w:hanging="360"/>
      </w:pPr>
      <w:rPr>
        <w:rFonts w:ascii="Courier New" w:hAnsi="Courier New" w:cs="Courier New" w:hint="default"/>
      </w:rPr>
    </w:lvl>
    <w:lvl w:ilvl="5" w:tplc="AC908106">
      <w:start w:val="1"/>
      <w:numFmt w:val="bullet"/>
      <w:lvlText w:val=""/>
      <w:lvlJc w:val="left"/>
      <w:pPr>
        <w:ind w:left="3960" w:hanging="360"/>
      </w:pPr>
      <w:rPr>
        <w:rFonts w:ascii="Wingdings" w:hAnsi="Wingdings" w:cs="Wingdings" w:hint="default"/>
      </w:rPr>
    </w:lvl>
    <w:lvl w:ilvl="6" w:tplc="5E94A9E0">
      <w:start w:val="1"/>
      <w:numFmt w:val="bullet"/>
      <w:lvlText w:val=""/>
      <w:lvlJc w:val="left"/>
      <w:pPr>
        <w:ind w:left="4680" w:hanging="360"/>
      </w:pPr>
      <w:rPr>
        <w:rFonts w:ascii="Symbol" w:hAnsi="Symbol" w:cs="Symbol" w:hint="default"/>
      </w:rPr>
    </w:lvl>
    <w:lvl w:ilvl="7" w:tplc="66F8C5F8">
      <w:start w:val="1"/>
      <w:numFmt w:val="bullet"/>
      <w:lvlText w:val="o"/>
      <w:lvlJc w:val="left"/>
      <w:pPr>
        <w:ind w:left="5400" w:hanging="360"/>
      </w:pPr>
      <w:rPr>
        <w:rFonts w:ascii="Courier New" w:hAnsi="Courier New" w:cs="Courier New" w:hint="default"/>
      </w:rPr>
    </w:lvl>
    <w:lvl w:ilvl="8" w:tplc="3CDE61D8">
      <w:start w:val="1"/>
      <w:numFmt w:val="bullet"/>
      <w:lvlText w:val=""/>
      <w:lvlJc w:val="left"/>
      <w:pPr>
        <w:ind w:left="6120" w:hanging="360"/>
      </w:pPr>
      <w:rPr>
        <w:rFonts w:ascii="Wingdings" w:hAnsi="Wingdings" w:cs="Wingdings" w:hint="default"/>
      </w:rPr>
    </w:lvl>
  </w:abstractNum>
  <w:abstractNum w:abstractNumId="10" w15:restartNumberingAfterBreak="0">
    <w:nsid w:val="0EB2002A"/>
    <w:multiLevelType w:val="hybridMultilevel"/>
    <w:tmpl w:val="D3C02168"/>
    <w:lvl w:ilvl="0" w:tplc="63F2AE6A">
      <w:numFmt w:val="bullet"/>
      <w:lvlText w:val="•"/>
      <w:lvlJc w:val="left"/>
      <w:pPr>
        <w:ind w:left="1287" w:hanging="360"/>
      </w:pPr>
      <w:rPr>
        <w:rFonts w:ascii="Marianne Light" w:eastAsia="MS Mincho" w:hAnsi="Marianne Light"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1A06B5E"/>
    <w:multiLevelType w:val="hybridMultilevel"/>
    <w:tmpl w:val="69507CC0"/>
    <w:lvl w:ilvl="0" w:tplc="6D8E75BA">
      <w:start w:val="1"/>
      <w:numFmt w:val="bullet"/>
      <w:lvlText w:val="•"/>
      <w:lvlJc w:val="left"/>
      <w:pPr>
        <w:ind w:left="927" w:hanging="360"/>
      </w:pPr>
      <w:rPr>
        <w:rFonts w:ascii="Century Gothic" w:hAnsi="Century Gothic" w:cs="Arial" w:hint="default"/>
        <w:sz w:val="16"/>
      </w:rPr>
    </w:lvl>
    <w:lvl w:ilvl="1" w:tplc="D7542E9A">
      <w:start w:val="1"/>
      <w:numFmt w:val="bullet"/>
      <w:lvlText w:val="o"/>
      <w:lvlJc w:val="left"/>
      <w:pPr>
        <w:ind w:left="1440" w:hanging="360"/>
      </w:pPr>
      <w:rPr>
        <w:rFonts w:ascii="Courier New" w:hAnsi="Courier New" w:cs="Courier New" w:hint="default"/>
      </w:rPr>
    </w:lvl>
    <w:lvl w:ilvl="2" w:tplc="3DB4AB8C">
      <w:start w:val="1"/>
      <w:numFmt w:val="bullet"/>
      <w:lvlText w:val=""/>
      <w:lvlJc w:val="left"/>
      <w:pPr>
        <w:ind w:left="2160" w:hanging="360"/>
      </w:pPr>
      <w:rPr>
        <w:rFonts w:ascii="Wingdings" w:hAnsi="Wingdings" w:cs="Wingdings" w:hint="default"/>
      </w:rPr>
    </w:lvl>
    <w:lvl w:ilvl="3" w:tplc="9806B8D0">
      <w:start w:val="1"/>
      <w:numFmt w:val="bullet"/>
      <w:lvlText w:val=""/>
      <w:lvlJc w:val="left"/>
      <w:pPr>
        <w:ind w:left="2880" w:hanging="360"/>
      </w:pPr>
      <w:rPr>
        <w:rFonts w:ascii="Symbol" w:hAnsi="Symbol" w:cs="Symbol" w:hint="default"/>
      </w:rPr>
    </w:lvl>
    <w:lvl w:ilvl="4" w:tplc="9B20BF02">
      <w:start w:val="1"/>
      <w:numFmt w:val="bullet"/>
      <w:lvlText w:val="o"/>
      <w:lvlJc w:val="left"/>
      <w:pPr>
        <w:ind w:left="3600" w:hanging="360"/>
      </w:pPr>
      <w:rPr>
        <w:rFonts w:ascii="Courier New" w:hAnsi="Courier New" w:cs="Courier New" w:hint="default"/>
      </w:rPr>
    </w:lvl>
    <w:lvl w:ilvl="5" w:tplc="5FD6F85A">
      <w:start w:val="1"/>
      <w:numFmt w:val="bullet"/>
      <w:lvlText w:val=""/>
      <w:lvlJc w:val="left"/>
      <w:pPr>
        <w:ind w:left="4320" w:hanging="360"/>
      </w:pPr>
      <w:rPr>
        <w:rFonts w:ascii="Wingdings" w:hAnsi="Wingdings" w:cs="Wingdings" w:hint="default"/>
      </w:rPr>
    </w:lvl>
    <w:lvl w:ilvl="6" w:tplc="4EC405E2">
      <w:start w:val="1"/>
      <w:numFmt w:val="bullet"/>
      <w:lvlText w:val=""/>
      <w:lvlJc w:val="left"/>
      <w:pPr>
        <w:ind w:left="5040" w:hanging="360"/>
      </w:pPr>
      <w:rPr>
        <w:rFonts w:ascii="Symbol" w:hAnsi="Symbol" w:cs="Symbol" w:hint="default"/>
      </w:rPr>
    </w:lvl>
    <w:lvl w:ilvl="7" w:tplc="F88E0FC6">
      <w:start w:val="1"/>
      <w:numFmt w:val="bullet"/>
      <w:lvlText w:val="o"/>
      <w:lvlJc w:val="left"/>
      <w:pPr>
        <w:ind w:left="5760" w:hanging="360"/>
      </w:pPr>
      <w:rPr>
        <w:rFonts w:ascii="Courier New" w:hAnsi="Courier New" w:cs="Courier New" w:hint="default"/>
      </w:rPr>
    </w:lvl>
    <w:lvl w:ilvl="8" w:tplc="77A2F4FA">
      <w:start w:val="1"/>
      <w:numFmt w:val="bullet"/>
      <w:lvlText w:val=""/>
      <w:lvlJc w:val="left"/>
      <w:pPr>
        <w:ind w:left="6480" w:hanging="360"/>
      </w:pPr>
      <w:rPr>
        <w:rFonts w:ascii="Wingdings" w:hAnsi="Wingdings" w:cs="Wingdings" w:hint="default"/>
      </w:rPr>
    </w:lvl>
  </w:abstractNum>
  <w:abstractNum w:abstractNumId="12" w15:restartNumberingAfterBreak="0">
    <w:nsid w:val="11CA2507"/>
    <w:multiLevelType w:val="hybridMultilevel"/>
    <w:tmpl w:val="5816D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E47A83"/>
    <w:multiLevelType w:val="hybridMultilevel"/>
    <w:tmpl w:val="8ECE0816"/>
    <w:lvl w:ilvl="0" w:tplc="8CF40570">
      <w:start w:val="1"/>
      <w:numFmt w:val="bullet"/>
      <w:lvlText w:val="–"/>
      <w:lvlJc w:val="left"/>
      <w:pPr>
        <w:ind w:left="1287" w:hanging="360"/>
      </w:pPr>
      <w:rPr>
        <w:rFonts w:ascii="Century Gothic" w:hAnsi="Century Gothic" w:cs="Arial" w:hint="default"/>
        <w:sz w:val="16"/>
      </w:rPr>
    </w:lvl>
    <w:lvl w:ilvl="1" w:tplc="D97E44C4">
      <w:start w:val="1"/>
      <w:numFmt w:val="bullet"/>
      <w:lvlText w:val="o"/>
      <w:lvlJc w:val="left"/>
      <w:pPr>
        <w:ind w:left="2007" w:hanging="360"/>
      </w:pPr>
      <w:rPr>
        <w:rFonts w:ascii="Courier New" w:hAnsi="Courier New" w:cs="Courier New" w:hint="default"/>
      </w:rPr>
    </w:lvl>
    <w:lvl w:ilvl="2" w:tplc="888E258E">
      <w:start w:val="1"/>
      <w:numFmt w:val="bullet"/>
      <w:lvlText w:val=""/>
      <w:lvlJc w:val="left"/>
      <w:pPr>
        <w:ind w:left="2727" w:hanging="360"/>
      </w:pPr>
      <w:rPr>
        <w:rFonts w:ascii="Wingdings" w:hAnsi="Wingdings" w:cs="Wingdings" w:hint="default"/>
      </w:rPr>
    </w:lvl>
    <w:lvl w:ilvl="3" w:tplc="299A8754">
      <w:start w:val="1"/>
      <w:numFmt w:val="bullet"/>
      <w:lvlText w:val=""/>
      <w:lvlJc w:val="left"/>
      <w:pPr>
        <w:ind w:left="3447" w:hanging="360"/>
      </w:pPr>
      <w:rPr>
        <w:rFonts w:ascii="Symbol" w:hAnsi="Symbol" w:cs="Symbol" w:hint="default"/>
      </w:rPr>
    </w:lvl>
    <w:lvl w:ilvl="4" w:tplc="1C5EC0AE">
      <w:start w:val="1"/>
      <w:numFmt w:val="bullet"/>
      <w:lvlText w:val="o"/>
      <w:lvlJc w:val="left"/>
      <w:pPr>
        <w:ind w:left="4167" w:hanging="360"/>
      </w:pPr>
      <w:rPr>
        <w:rFonts w:ascii="Courier New" w:hAnsi="Courier New" w:cs="Courier New" w:hint="default"/>
      </w:rPr>
    </w:lvl>
    <w:lvl w:ilvl="5" w:tplc="5416345E">
      <w:start w:val="1"/>
      <w:numFmt w:val="bullet"/>
      <w:lvlText w:val=""/>
      <w:lvlJc w:val="left"/>
      <w:pPr>
        <w:ind w:left="4887" w:hanging="360"/>
      </w:pPr>
      <w:rPr>
        <w:rFonts w:ascii="Wingdings" w:hAnsi="Wingdings" w:cs="Wingdings" w:hint="default"/>
      </w:rPr>
    </w:lvl>
    <w:lvl w:ilvl="6" w:tplc="5C080962">
      <w:start w:val="1"/>
      <w:numFmt w:val="bullet"/>
      <w:lvlText w:val=""/>
      <w:lvlJc w:val="left"/>
      <w:pPr>
        <w:ind w:left="5607" w:hanging="360"/>
      </w:pPr>
      <w:rPr>
        <w:rFonts w:ascii="Symbol" w:hAnsi="Symbol" w:cs="Symbol" w:hint="default"/>
      </w:rPr>
    </w:lvl>
    <w:lvl w:ilvl="7" w:tplc="3A927A52">
      <w:start w:val="1"/>
      <w:numFmt w:val="bullet"/>
      <w:lvlText w:val="o"/>
      <w:lvlJc w:val="left"/>
      <w:pPr>
        <w:ind w:left="6327" w:hanging="360"/>
      </w:pPr>
      <w:rPr>
        <w:rFonts w:ascii="Courier New" w:hAnsi="Courier New" w:cs="Courier New" w:hint="default"/>
      </w:rPr>
    </w:lvl>
    <w:lvl w:ilvl="8" w:tplc="34DC6DA0">
      <w:start w:val="1"/>
      <w:numFmt w:val="bullet"/>
      <w:lvlText w:val=""/>
      <w:lvlJc w:val="left"/>
      <w:pPr>
        <w:ind w:left="7047" w:hanging="360"/>
      </w:pPr>
      <w:rPr>
        <w:rFonts w:ascii="Wingdings" w:hAnsi="Wingdings" w:cs="Wingdings" w:hint="default"/>
      </w:rPr>
    </w:lvl>
  </w:abstractNum>
  <w:abstractNum w:abstractNumId="14" w15:restartNumberingAfterBreak="0">
    <w:nsid w:val="1675473C"/>
    <w:multiLevelType w:val="hybridMultilevel"/>
    <w:tmpl w:val="35EC31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93670F0"/>
    <w:multiLevelType w:val="multilevel"/>
    <w:tmpl w:val="E250C616"/>
    <w:lvl w:ilvl="0">
      <w:start w:val="1"/>
      <w:numFmt w:val="bullet"/>
      <w:lvlText w:val="-"/>
      <w:lvlJc w:val="left"/>
      <w:pPr>
        <w:tabs>
          <w:tab w:val="num" w:pos="1647"/>
        </w:tabs>
        <w:ind w:left="1647" w:hanging="360"/>
      </w:pPr>
      <w:rPr>
        <w:rFonts w:ascii="Century Gothic" w:hAnsi="Century Gothic" w:cs="Arial" w:hint="default"/>
        <w:sz w:val="16"/>
      </w:rPr>
    </w:lvl>
    <w:lvl w:ilvl="1">
      <w:start w:val="1"/>
      <w:numFmt w:val="bullet"/>
      <w:lvlText w:val="o"/>
      <w:lvlJc w:val="left"/>
      <w:pPr>
        <w:tabs>
          <w:tab w:val="num" w:pos="2367"/>
        </w:tabs>
        <w:ind w:left="2367" w:hanging="360"/>
      </w:pPr>
      <w:rPr>
        <w:rFonts w:ascii="Courier New" w:hAnsi="Courier New" w:cs="Times New Roman" w:hint="default"/>
        <w:sz w:val="20"/>
      </w:rPr>
    </w:lvl>
    <w:lvl w:ilvl="2">
      <w:start w:val="1"/>
      <w:numFmt w:val="bullet"/>
      <w:lvlText w:val="o"/>
      <w:lvlJc w:val="left"/>
      <w:pPr>
        <w:tabs>
          <w:tab w:val="num" w:pos="3087"/>
        </w:tabs>
        <w:ind w:left="3087" w:hanging="360"/>
      </w:pPr>
      <w:rPr>
        <w:rFonts w:ascii="Courier New" w:hAnsi="Courier New" w:cs="Times New Roman" w:hint="default"/>
        <w:sz w:val="20"/>
      </w:rPr>
    </w:lvl>
    <w:lvl w:ilvl="3">
      <w:start w:val="1"/>
      <w:numFmt w:val="bullet"/>
      <w:lvlText w:val="o"/>
      <w:lvlJc w:val="left"/>
      <w:pPr>
        <w:tabs>
          <w:tab w:val="num" w:pos="3807"/>
        </w:tabs>
        <w:ind w:left="3807" w:hanging="360"/>
      </w:pPr>
      <w:rPr>
        <w:rFonts w:ascii="Courier New" w:hAnsi="Courier New" w:cs="Times New Roman" w:hint="default"/>
        <w:sz w:val="20"/>
      </w:rPr>
    </w:lvl>
    <w:lvl w:ilvl="4">
      <w:start w:val="1"/>
      <w:numFmt w:val="bullet"/>
      <w:lvlText w:val="o"/>
      <w:lvlJc w:val="left"/>
      <w:pPr>
        <w:tabs>
          <w:tab w:val="num" w:pos="4527"/>
        </w:tabs>
        <w:ind w:left="4527" w:hanging="360"/>
      </w:pPr>
      <w:rPr>
        <w:rFonts w:ascii="Courier New" w:hAnsi="Courier New" w:cs="Times New Roman" w:hint="default"/>
        <w:sz w:val="20"/>
      </w:rPr>
    </w:lvl>
    <w:lvl w:ilvl="5">
      <w:start w:val="1"/>
      <w:numFmt w:val="bullet"/>
      <w:lvlText w:val="o"/>
      <w:lvlJc w:val="left"/>
      <w:pPr>
        <w:tabs>
          <w:tab w:val="num" w:pos="5247"/>
        </w:tabs>
        <w:ind w:left="5247" w:hanging="360"/>
      </w:pPr>
      <w:rPr>
        <w:rFonts w:ascii="Courier New" w:hAnsi="Courier New" w:cs="Times New Roman" w:hint="default"/>
        <w:sz w:val="20"/>
      </w:rPr>
    </w:lvl>
    <w:lvl w:ilvl="6">
      <w:start w:val="1"/>
      <w:numFmt w:val="bullet"/>
      <w:lvlText w:val="o"/>
      <w:lvlJc w:val="left"/>
      <w:pPr>
        <w:tabs>
          <w:tab w:val="num" w:pos="5967"/>
        </w:tabs>
        <w:ind w:left="5967" w:hanging="360"/>
      </w:pPr>
      <w:rPr>
        <w:rFonts w:ascii="Courier New" w:hAnsi="Courier New" w:cs="Times New Roman" w:hint="default"/>
        <w:sz w:val="20"/>
      </w:rPr>
    </w:lvl>
    <w:lvl w:ilvl="7">
      <w:start w:val="1"/>
      <w:numFmt w:val="bullet"/>
      <w:lvlText w:val="o"/>
      <w:lvlJc w:val="left"/>
      <w:pPr>
        <w:tabs>
          <w:tab w:val="num" w:pos="6687"/>
        </w:tabs>
        <w:ind w:left="6687" w:hanging="360"/>
      </w:pPr>
      <w:rPr>
        <w:rFonts w:ascii="Courier New" w:hAnsi="Courier New" w:cs="Times New Roman" w:hint="default"/>
        <w:sz w:val="20"/>
      </w:rPr>
    </w:lvl>
    <w:lvl w:ilvl="8">
      <w:start w:val="1"/>
      <w:numFmt w:val="bullet"/>
      <w:lvlText w:val="o"/>
      <w:lvlJc w:val="left"/>
      <w:pPr>
        <w:tabs>
          <w:tab w:val="num" w:pos="7407"/>
        </w:tabs>
        <w:ind w:left="7407" w:hanging="360"/>
      </w:pPr>
      <w:rPr>
        <w:rFonts w:ascii="Courier New" w:hAnsi="Courier New" w:cs="Times New Roman" w:hint="default"/>
        <w:sz w:val="20"/>
      </w:rPr>
    </w:lvl>
  </w:abstractNum>
  <w:abstractNum w:abstractNumId="16" w15:restartNumberingAfterBreak="0">
    <w:nsid w:val="1D312194"/>
    <w:multiLevelType w:val="hybridMultilevel"/>
    <w:tmpl w:val="E41ED29C"/>
    <w:lvl w:ilvl="0" w:tplc="63F2AE6A">
      <w:numFmt w:val="bullet"/>
      <w:lvlText w:val="•"/>
      <w:lvlJc w:val="left"/>
      <w:pPr>
        <w:ind w:left="1287" w:hanging="360"/>
      </w:pPr>
      <w:rPr>
        <w:rFonts w:ascii="Marianne Light" w:eastAsia="MS Mincho" w:hAnsi="Marianne Light" w:cs="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11D032F"/>
    <w:multiLevelType w:val="hybridMultilevel"/>
    <w:tmpl w:val="C2469BD2"/>
    <w:lvl w:ilvl="0" w:tplc="02503014">
      <w:numFmt w:val="bullet"/>
      <w:lvlText w:val="-"/>
      <w:lvlJc w:val="left"/>
      <w:pPr>
        <w:ind w:left="720" w:hanging="360"/>
      </w:pPr>
      <w:rPr>
        <w:rFonts w:ascii="Marianne" w:eastAsia="MS Mincho"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891397"/>
    <w:multiLevelType w:val="hybridMultilevel"/>
    <w:tmpl w:val="694ADA8C"/>
    <w:lvl w:ilvl="0" w:tplc="B0E4B1DA">
      <w:start w:val="1"/>
      <w:numFmt w:val="bullet"/>
      <w:lvlText w:val=""/>
      <w:lvlJc w:val="left"/>
      <w:pPr>
        <w:ind w:left="1287" w:hanging="360"/>
      </w:pPr>
      <w:rPr>
        <w:rFonts w:ascii="Symbol" w:hAnsi="Symbol" w:cs="Symbol" w:hint="default"/>
      </w:rPr>
    </w:lvl>
    <w:lvl w:ilvl="1" w:tplc="71C4FA4E">
      <w:start w:val="1"/>
      <w:numFmt w:val="bullet"/>
      <w:lvlText w:val="o"/>
      <w:lvlJc w:val="left"/>
      <w:pPr>
        <w:ind w:left="2007" w:hanging="360"/>
      </w:pPr>
      <w:rPr>
        <w:rFonts w:ascii="Courier New" w:hAnsi="Courier New" w:cs="Courier New" w:hint="default"/>
      </w:rPr>
    </w:lvl>
    <w:lvl w:ilvl="2" w:tplc="1D24364E">
      <w:start w:val="1"/>
      <w:numFmt w:val="bullet"/>
      <w:lvlText w:val=""/>
      <w:lvlJc w:val="left"/>
      <w:pPr>
        <w:ind w:left="2727" w:hanging="360"/>
      </w:pPr>
      <w:rPr>
        <w:rFonts w:ascii="Wingdings" w:hAnsi="Wingdings" w:cs="Wingdings" w:hint="default"/>
      </w:rPr>
    </w:lvl>
    <w:lvl w:ilvl="3" w:tplc="97B2008C">
      <w:start w:val="1"/>
      <w:numFmt w:val="bullet"/>
      <w:lvlText w:val=""/>
      <w:lvlJc w:val="left"/>
      <w:pPr>
        <w:ind w:left="3447" w:hanging="360"/>
      </w:pPr>
      <w:rPr>
        <w:rFonts w:ascii="Symbol" w:hAnsi="Symbol" w:cs="Symbol" w:hint="default"/>
      </w:rPr>
    </w:lvl>
    <w:lvl w:ilvl="4" w:tplc="3D040E52">
      <w:start w:val="1"/>
      <w:numFmt w:val="bullet"/>
      <w:lvlText w:val="o"/>
      <w:lvlJc w:val="left"/>
      <w:pPr>
        <w:ind w:left="4167" w:hanging="360"/>
      </w:pPr>
      <w:rPr>
        <w:rFonts w:ascii="Courier New" w:hAnsi="Courier New" w:cs="Courier New" w:hint="default"/>
      </w:rPr>
    </w:lvl>
    <w:lvl w:ilvl="5" w:tplc="ABF09CD8">
      <w:start w:val="1"/>
      <w:numFmt w:val="bullet"/>
      <w:lvlText w:val=""/>
      <w:lvlJc w:val="left"/>
      <w:pPr>
        <w:ind w:left="4887" w:hanging="360"/>
      </w:pPr>
      <w:rPr>
        <w:rFonts w:ascii="Wingdings" w:hAnsi="Wingdings" w:cs="Wingdings" w:hint="default"/>
      </w:rPr>
    </w:lvl>
    <w:lvl w:ilvl="6" w:tplc="9A16C95A">
      <w:start w:val="1"/>
      <w:numFmt w:val="bullet"/>
      <w:lvlText w:val=""/>
      <w:lvlJc w:val="left"/>
      <w:pPr>
        <w:ind w:left="5607" w:hanging="360"/>
      </w:pPr>
      <w:rPr>
        <w:rFonts w:ascii="Symbol" w:hAnsi="Symbol" w:cs="Symbol" w:hint="default"/>
      </w:rPr>
    </w:lvl>
    <w:lvl w:ilvl="7" w:tplc="0D609714">
      <w:start w:val="1"/>
      <w:numFmt w:val="bullet"/>
      <w:lvlText w:val="o"/>
      <w:lvlJc w:val="left"/>
      <w:pPr>
        <w:ind w:left="6327" w:hanging="360"/>
      </w:pPr>
      <w:rPr>
        <w:rFonts w:ascii="Courier New" w:hAnsi="Courier New" w:cs="Courier New" w:hint="default"/>
      </w:rPr>
    </w:lvl>
    <w:lvl w:ilvl="8" w:tplc="671AD1F6">
      <w:start w:val="1"/>
      <w:numFmt w:val="bullet"/>
      <w:lvlText w:val=""/>
      <w:lvlJc w:val="left"/>
      <w:pPr>
        <w:ind w:left="7047" w:hanging="360"/>
      </w:pPr>
      <w:rPr>
        <w:rFonts w:ascii="Wingdings" w:hAnsi="Wingdings" w:cs="Wingdings" w:hint="default"/>
      </w:rPr>
    </w:lvl>
  </w:abstractNum>
  <w:abstractNum w:abstractNumId="19" w15:restartNumberingAfterBreak="0">
    <w:nsid w:val="29683F71"/>
    <w:multiLevelType w:val="hybridMultilevel"/>
    <w:tmpl w:val="752EEF2A"/>
    <w:lvl w:ilvl="0" w:tplc="C89C88EE">
      <w:start w:val="8"/>
      <w:numFmt w:val="bullet"/>
      <w:lvlText w:val="-"/>
      <w:lvlJc w:val="left"/>
      <w:pPr>
        <w:ind w:left="720" w:hanging="360"/>
      </w:pPr>
      <w:rPr>
        <w:rFonts w:ascii="Marianne" w:eastAsia="MS Mincho" w:hAnsi="Marianne"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9846550"/>
    <w:multiLevelType w:val="multilevel"/>
    <w:tmpl w:val="FF80553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DFB3282"/>
    <w:multiLevelType w:val="hybridMultilevel"/>
    <w:tmpl w:val="A1B4F0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C467EA"/>
    <w:multiLevelType w:val="hybridMultilevel"/>
    <w:tmpl w:val="AC861162"/>
    <w:lvl w:ilvl="0" w:tplc="227676E6">
      <w:start w:val="1"/>
      <w:numFmt w:val="bullet"/>
      <w:lvlText w:val="•"/>
      <w:lvlJc w:val="left"/>
      <w:pPr>
        <w:ind w:left="720" w:hanging="360"/>
      </w:pPr>
      <w:rPr>
        <w:rFonts w:ascii="Century Gothic" w:hAnsi="Century Gothic" w:cs="Arial" w:hint="default"/>
        <w:sz w:val="16"/>
      </w:rPr>
    </w:lvl>
    <w:lvl w:ilvl="1" w:tplc="BD4C8396">
      <w:start w:val="1"/>
      <w:numFmt w:val="bullet"/>
      <w:lvlText w:val="o"/>
      <w:lvlJc w:val="left"/>
      <w:pPr>
        <w:ind w:left="1440" w:hanging="360"/>
      </w:pPr>
      <w:rPr>
        <w:rFonts w:ascii="Courier New" w:hAnsi="Courier New" w:cs="Courier New" w:hint="default"/>
      </w:rPr>
    </w:lvl>
    <w:lvl w:ilvl="2" w:tplc="721CF7F6">
      <w:start w:val="1"/>
      <w:numFmt w:val="bullet"/>
      <w:lvlText w:val=""/>
      <w:lvlJc w:val="left"/>
      <w:pPr>
        <w:ind w:left="2160" w:hanging="360"/>
      </w:pPr>
      <w:rPr>
        <w:rFonts w:ascii="Wingdings" w:hAnsi="Wingdings" w:cs="Wingdings" w:hint="default"/>
      </w:rPr>
    </w:lvl>
    <w:lvl w:ilvl="3" w:tplc="1CFC6A52">
      <w:start w:val="1"/>
      <w:numFmt w:val="bullet"/>
      <w:lvlText w:val=""/>
      <w:lvlJc w:val="left"/>
      <w:pPr>
        <w:ind w:left="2880" w:hanging="360"/>
      </w:pPr>
      <w:rPr>
        <w:rFonts w:ascii="Symbol" w:hAnsi="Symbol" w:cs="Symbol" w:hint="default"/>
      </w:rPr>
    </w:lvl>
    <w:lvl w:ilvl="4" w:tplc="36D4DFEE">
      <w:start w:val="1"/>
      <w:numFmt w:val="bullet"/>
      <w:lvlText w:val="o"/>
      <w:lvlJc w:val="left"/>
      <w:pPr>
        <w:ind w:left="3600" w:hanging="360"/>
      </w:pPr>
      <w:rPr>
        <w:rFonts w:ascii="Courier New" w:hAnsi="Courier New" w:cs="Courier New" w:hint="default"/>
      </w:rPr>
    </w:lvl>
    <w:lvl w:ilvl="5" w:tplc="475619CC">
      <w:start w:val="1"/>
      <w:numFmt w:val="bullet"/>
      <w:lvlText w:val=""/>
      <w:lvlJc w:val="left"/>
      <w:pPr>
        <w:ind w:left="4320" w:hanging="360"/>
      </w:pPr>
      <w:rPr>
        <w:rFonts w:ascii="Wingdings" w:hAnsi="Wingdings" w:cs="Wingdings" w:hint="default"/>
      </w:rPr>
    </w:lvl>
    <w:lvl w:ilvl="6" w:tplc="3188ADD8">
      <w:start w:val="1"/>
      <w:numFmt w:val="bullet"/>
      <w:lvlText w:val=""/>
      <w:lvlJc w:val="left"/>
      <w:pPr>
        <w:ind w:left="5040" w:hanging="360"/>
      </w:pPr>
      <w:rPr>
        <w:rFonts w:ascii="Symbol" w:hAnsi="Symbol" w:cs="Symbol" w:hint="default"/>
      </w:rPr>
    </w:lvl>
    <w:lvl w:ilvl="7" w:tplc="DA8CD584">
      <w:start w:val="1"/>
      <w:numFmt w:val="bullet"/>
      <w:lvlText w:val="o"/>
      <w:lvlJc w:val="left"/>
      <w:pPr>
        <w:ind w:left="5760" w:hanging="360"/>
      </w:pPr>
      <w:rPr>
        <w:rFonts w:ascii="Courier New" w:hAnsi="Courier New" w:cs="Courier New" w:hint="default"/>
      </w:rPr>
    </w:lvl>
    <w:lvl w:ilvl="8" w:tplc="ABEE7B6A">
      <w:start w:val="1"/>
      <w:numFmt w:val="bullet"/>
      <w:lvlText w:val=""/>
      <w:lvlJc w:val="left"/>
      <w:pPr>
        <w:ind w:left="6480" w:hanging="360"/>
      </w:pPr>
      <w:rPr>
        <w:rFonts w:ascii="Wingdings" w:hAnsi="Wingdings" w:cs="Wingdings" w:hint="default"/>
      </w:rPr>
    </w:lvl>
  </w:abstractNum>
  <w:abstractNum w:abstractNumId="23" w15:restartNumberingAfterBreak="0">
    <w:nsid w:val="351D6924"/>
    <w:multiLevelType w:val="hybridMultilevel"/>
    <w:tmpl w:val="8DBA82C4"/>
    <w:lvl w:ilvl="0" w:tplc="1BAABEC8">
      <w:start w:val="1"/>
      <w:numFmt w:val="bullet"/>
      <w:lvlText w:val="•"/>
      <w:lvlJc w:val="left"/>
      <w:pPr>
        <w:ind w:left="927" w:hanging="360"/>
      </w:pPr>
      <w:rPr>
        <w:rFonts w:ascii="Marianne Light" w:eastAsia="MS Mincho" w:hAnsi="Marianne Light" w:cs="Arial" w:hint="default"/>
        <w:sz w:val="16"/>
      </w:rPr>
    </w:lvl>
    <w:lvl w:ilvl="1" w:tplc="983A64B8">
      <w:start w:val="1"/>
      <w:numFmt w:val="bullet"/>
      <w:lvlText w:val="o"/>
      <w:lvlJc w:val="left"/>
      <w:pPr>
        <w:ind w:left="1440" w:hanging="360"/>
      </w:pPr>
      <w:rPr>
        <w:rFonts w:ascii="Courier New" w:hAnsi="Courier New" w:cs="Courier New" w:hint="default"/>
      </w:rPr>
    </w:lvl>
    <w:lvl w:ilvl="2" w:tplc="3DA07B2A">
      <w:start w:val="1"/>
      <w:numFmt w:val="bullet"/>
      <w:lvlText w:val=""/>
      <w:lvlJc w:val="left"/>
      <w:pPr>
        <w:ind w:left="2160" w:hanging="360"/>
      </w:pPr>
      <w:rPr>
        <w:rFonts w:ascii="Wingdings" w:hAnsi="Wingdings" w:cs="Wingdings" w:hint="default"/>
      </w:rPr>
    </w:lvl>
    <w:lvl w:ilvl="3" w:tplc="578E6F90">
      <w:start w:val="1"/>
      <w:numFmt w:val="bullet"/>
      <w:lvlText w:val=""/>
      <w:lvlJc w:val="left"/>
      <w:pPr>
        <w:ind w:left="2880" w:hanging="360"/>
      </w:pPr>
      <w:rPr>
        <w:rFonts w:ascii="Symbol" w:hAnsi="Symbol" w:cs="Symbol" w:hint="default"/>
      </w:rPr>
    </w:lvl>
    <w:lvl w:ilvl="4" w:tplc="4AAE4A20">
      <w:start w:val="1"/>
      <w:numFmt w:val="bullet"/>
      <w:lvlText w:val="o"/>
      <w:lvlJc w:val="left"/>
      <w:pPr>
        <w:ind w:left="3600" w:hanging="360"/>
      </w:pPr>
      <w:rPr>
        <w:rFonts w:ascii="Courier New" w:hAnsi="Courier New" w:cs="Courier New" w:hint="default"/>
      </w:rPr>
    </w:lvl>
    <w:lvl w:ilvl="5" w:tplc="0A4E8BD8">
      <w:start w:val="1"/>
      <w:numFmt w:val="bullet"/>
      <w:lvlText w:val=""/>
      <w:lvlJc w:val="left"/>
      <w:pPr>
        <w:ind w:left="4320" w:hanging="360"/>
      </w:pPr>
      <w:rPr>
        <w:rFonts w:ascii="Wingdings" w:hAnsi="Wingdings" w:cs="Wingdings" w:hint="default"/>
      </w:rPr>
    </w:lvl>
    <w:lvl w:ilvl="6" w:tplc="78EED29A">
      <w:start w:val="1"/>
      <w:numFmt w:val="bullet"/>
      <w:lvlText w:val=""/>
      <w:lvlJc w:val="left"/>
      <w:pPr>
        <w:ind w:left="5040" w:hanging="360"/>
      </w:pPr>
      <w:rPr>
        <w:rFonts w:ascii="Symbol" w:hAnsi="Symbol" w:cs="Symbol" w:hint="default"/>
      </w:rPr>
    </w:lvl>
    <w:lvl w:ilvl="7" w:tplc="E29AF3DA">
      <w:start w:val="1"/>
      <w:numFmt w:val="bullet"/>
      <w:lvlText w:val="o"/>
      <w:lvlJc w:val="left"/>
      <w:pPr>
        <w:ind w:left="5760" w:hanging="360"/>
      </w:pPr>
      <w:rPr>
        <w:rFonts w:ascii="Courier New" w:hAnsi="Courier New" w:cs="Courier New" w:hint="default"/>
      </w:rPr>
    </w:lvl>
    <w:lvl w:ilvl="8" w:tplc="AE28BD8A">
      <w:start w:val="1"/>
      <w:numFmt w:val="bullet"/>
      <w:lvlText w:val=""/>
      <w:lvlJc w:val="left"/>
      <w:pPr>
        <w:ind w:left="6480" w:hanging="360"/>
      </w:pPr>
      <w:rPr>
        <w:rFonts w:ascii="Wingdings" w:hAnsi="Wingdings" w:cs="Wingdings" w:hint="default"/>
      </w:rPr>
    </w:lvl>
  </w:abstractNum>
  <w:abstractNum w:abstractNumId="24" w15:restartNumberingAfterBreak="0">
    <w:nsid w:val="35C46F79"/>
    <w:multiLevelType w:val="hybridMultilevel"/>
    <w:tmpl w:val="7CDA2A36"/>
    <w:lvl w:ilvl="0" w:tplc="C8842C48">
      <w:start w:val="1"/>
      <w:numFmt w:val="bullet"/>
      <w:lvlText w:val="•"/>
      <w:lvlJc w:val="left"/>
      <w:pPr>
        <w:ind w:left="927" w:hanging="360"/>
      </w:pPr>
      <w:rPr>
        <w:rFonts w:ascii="Century Gothic" w:hAnsi="Century Gothic" w:cs="Arial" w:hint="default"/>
        <w:sz w:val="16"/>
      </w:rPr>
    </w:lvl>
    <w:lvl w:ilvl="1" w:tplc="0E16C8E6">
      <w:start w:val="1"/>
      <w:numFmt w:val="bullet"/>
      <w:lvlText w:val="•"/>
      <w:lvlJc w:val="left"/>
      <w:pPr>
        <w:ind w:left="1647" w:hanging="360"/>
      </w:pPr>
      <w:rPr>
        <w:rFonts w:ascii="Century Gothic" w:hAnsi="Century Gothic" w:cs="Arial" w:hint="default"/>
      </w:rPr>
    </w:lvl>
    <w:lvl w:ilvl="2" w:tplc="AF4EB710">
      <w:start w:val="1"/>
      <w:numFmt w:val="bullet"/>
      <w:lvlText w:val=""/>
      <w:lvlJc w:val="left"/>
      <w:pPr>
        <w:ind w:left="2367" w:hanging="360"/>
      </w:pPr>
      <w:rPr>
        <w:rFonts w:ascii="Wingdings" w:hAnsi="Wingdings" w:cs="Wingdings" w:hint="default"/>
      </w:rPr>
    </w:lvl>
    <w:lvl w:ilvl="3" w:tplc="8E38A5A8">
      <w:start w:val="1"/>
      <w:numFmt w:val="bullet"/>
      <w:lvlText w:val=""/>
      <w:lvlJc w:val="left"/>
      <w:pPr>
        <w:ind w:left="3087" w:hanging="360"/>
      </w:pPr>
      <w:rPr>
        <w:rFonts w:ascii="Symbol" w:hAnsi="Symbol" w:cs="Symbol" w:hint="default"/>
      </w:rPr>
    </w:lvl>
    <w:lvl w:ilvl="4" w:tplc="AE64D98E">
      <w:start w:val="1"/>
      <w:numFmt w:val="bullet"/>
      <w:lvlText w:val="o"/>
      <w:lvlJc w:val="left"/>
      <w:pPr>
        <w:ind w:left="3807" w:hanging="360"/>
      </w:pPr>
      <w:rPr>
        <w:rFonts w:ascii="Courier New" w:hAnsi="Courier New" w:cs="Courier New" w:hint="default"/>
      </w:rPr>
    </w:lvl>
    <w:lvl w:ilvl="5" w:tplc="B40CA0CC">
      <w:start w:val="1"/>
      <w:numFmt w:val="bullet"/>
      <w:lvlText w:val=""/>
      <w:lvlJc w:val="left"/>
      <w:pPr>
        <w:ind w:left="4527" w:hanging="360"/>
      </w:pPr>
      <w:rPr>
        <w:rFonts w:ascii="Wingdings" w:hAnsi="Wingdings" w:cs="Wingdings" w:hint="default"/>
      </w:rPr>
    </w:lvl>
    <w:lvl w:ilvl="6" w:tplc="4D9E1BC2">
      <w:start w:val="1"/>
      <w:numFmt w:val="bullet"/>
      <w:lvlText w:val=""/>
      <w:lvlJc w:val="left"/>
      <w:pPr>
        <w:ind w:left="5247" w:hanging="360"/>
      </w:pPr>
      <w:rPr>
        <w:rFonts w:ascii="Symbol" w:hAnsi="Symbol" w:cs="Symbol" w:hint="default"/>
      </w:rPr>
    </w:lvl>
    <w:lvl w:ilvl="7" w:tplc="5C48B3D8">
      <w:start w:val="1"/>
      <w:numFmt w:val="bullet"/>
      <w:lvlText w:val="o"/>
      <w:lvlJc w:val="left"/>
      <w:pPr>
        <w:ind w:left="5967" w:hanging="360"/>
      </w:pPr>
      <w:rPr>
        <w:rFonts w:ascii="Courier New" w:hAnsi="Courier New" w:cs="Courier New" w:hint="default"/>
      </w:rPr>
    </w:lvl>
    <w:lvl w:ilvl="8" w:tplc="0CB27A10">
      <w:start w:val="1"/>
      <w:numFmt w:val="bullet"/>
      <w:lvlText w:val=""/>
      <w:lvlJc w:val="left"/>
      <w:pPr>
        <w:ind w:left="6687" w:hanging="360"/>
      </w:pPr>
      <w:rPr>
        <w:rFonts w:ascii="Wingdings" w:hAnsi="Wingdings" w:cs="Wingdings" w:hint="default"/>
      </w:rPr>
    </w:lvl>
  </w:abstractNum>
  <w:abstractNum w:abstractNumId="25" w15:restartNumberingAfterBreak="0">
    <w:nsid w:val="3865494E"/>
    <w:multiLevelType w:val="hybridMultilevel"/>
    <w:tmpl w:val="02AA752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15258A"/>
    <w:multiLevelType w:val="hybridMultilevel"/>
    <w:tmpl w:val="B8FE6EE2"/>
    <w:lvl w:ilvl="0" w:tplc="3CC0FF00">
      <w:start w:val="1"/>
      <w:numFmt w:val="bullet"/>
      <w:lvlText w:val="•"/>
      <w:lvlJc w:val="left"/>
      <w:pPr>
        <w:ind w:left="927" w:hanging="360"/>
      </w:pPr>
      <w:rPr>
        <w:rFonts w:ascii="Century Gothic" w:hAnsi="Century Gothic" w:cs="Arial" w:hint="default"/>
        <w:sz w:val="16"/>
      </w:rPr>
    </w:lvl>
    <w:lvl w:ilvl="1" w:tplc="6D5A8D26">
      <w:start w:val="1"/>
      <w:numFmt w:val="bullet"/>
      <w:lvlText w:val="o"/>
      <w:lvlJc w:val="left"/>
      <w:pPr>
        <w:ind w:left="1440" w:hanging="360"/>
      </w:pPr>
      <w:rPr>
        <w:rFonts w:ascii="Courier New" w:hAnsi="Courier New" w:cs="Courier New" w:hint="default"/>
      </w:rPr>
    </w:lvl>
    <w:lvl w:ilvl="2" w:tplc="79948C0E">
      <w:start w:val="1"/>
      <w:numFmt w:val="bullet"/>
      <w:lvlText w:val=""/>
      <w:lvlJc w:val="left"/>
      <w:pPr>
        <w:ind w:left="2160" w:hanging="360"/>
      </w:pPr>
      <w:rPr>
        <w:rFonts w:ascii="Wingdings" w:hAnsi="Wingdings" w:cs="Wingdings" w:hint="default"/>
      </w:rPr>
    </w:lvl>
    <w:lvl w:ilvl="3" w:tplc="7AEE7396">
      <w:start w:val="1"/>
      <w:numFmt w:val="bullet"/>
      <w:lvlText w:val=""/>
      <w:lvlJc w:val="left"/>
      <w:pPr>
        <w:ind w:left="2880" w:hanging="360"/>
      </w:pPr>
      <w:rPr>
        <w:rFonts w:ascii="Symbol" w:hAnsi="Symbol" w:cs="Symbol" w:hint="default"/>
      </w:rPr>
    </w:lvl>
    <w:lvl w:ilvl="4" w:tplc="DA9E82E8">
      <w:start w:val="1"/>
      <w:numFmt w:val="bullet"/>
      <w:lvlText w:val="o"/>
      <w:lvlJc w:val="left"/>
      <w:pPr>
        <w:ind w:left="3600" w:hanging="360"/>
      </w:pPr>
      <w:rPr>
        <w:rFonts w:ascii="Courier New" w:hAnsi="Courier New" w:cs="Courier New" w:hint="default"/>
      </w:rPr>
    </w:lvl>
    <w:lvl w:ilvl="5" w:tplc="970ACE84">
      <w:start w:val="1"/>
      <w:numFmt w:val="bullet"/>
      <w:lvlText w:val=""/>
      <w:lvlJc w:val="left"/>
      <w:pPr>
        <w:ind w:left="4320" w:hanging="360"/>
      </w:pPr>
      <w:rPr>
        <w:rFonts w:ascii="Wingdings" w:hAnsi="Wingdings" w:cs="Wingdings" w:hint="default"/>
      </w:rPr>
    </w:lvl>
    <w:lvl w:ilvl="6" w:tplc="28C21680">
      <w:start w:val="1"/>
      <w:numFmt w:val="bullet"/>
      <w:lvlText w:val=""/>
      <w:lvlJc w:val="left"/>
      <w:pPr>
        <w:ind w:left="5040" w:hanging="360"/>
      </w:pPr>
      <w:rPr>
        <w:rFonts w:ascii="Symbol" w:hAnsi="Symbol" w:cs="Symbol" w:hint="default"/>
      </w:rPr>
    </w:lvl>
    <w:lvl w:ilvl="7" w:tplc="79841E58">
      <w:start w:val="1"/>
      <w:numFmt w:val="bullet"/>
      <w:lvlText w:val="o"/>
      <w:lvlJc w:val="left"/>
      <w:pPr>
        <w:ind w:left="5760" w:hanging="360"/>
      </w:pPr>
      <w:rPr>
        <w:rFonts w:ascii="Courier New" w:hAnsi="Courier New" w:cs="Courier New" w:hint="default"/>
      </w:rPr>
    </w:lvl>
    <w:lvl w:ilvl="8" w:tplc="75DCECFA">
      <w:start w:val="1"/>
      <w:numFmt w:val="bullet"/>
      <w:lvlText w:val=""/>
      <w:lvlJc w:val="left"/>
      <w:pPr>
        <w:ind w:left="6480" w:hanging="360"/>
      </w:pPr>
      <w:rPr>
        <w:rFonts w:ascii="Wingdings" w:hAnsi="Wingdings" w:cs="Wingdings" w:hint="default"/>
      </w:rPr>
    </w:lvl>
  </w:abstractNum>
  <w:abstractNum w:abstractNumId="27" w15:restartNumberingAfterBreak="0">
    <w:nsid w:val="3C583875"/>
    <w:multiLevelType w:val="hybridMultilevel"/>
    <w:tmpl w:val="64F470CE"/>
    <w:lvl w:ilvl="0" w:tplc="29400246">
      <w:start w:val="1"/>
      <w:numFmt w:val="bullet"/>
      <w:lvlText w:val="–"/>
      <w:lvlJc w:val="left"/>
      <w:pPr>
        <w:ind w:left="1287" w:hanging="360"/>
      </w:pPr>
      <w:rPr>
        <w:rFonts w:ascii="Century Gothic" w:hAnsi="Century Gothic" w:cs="Arial" w:hint="default"/>
        <w:sz w:val="16"/>
      </w:rPr>
    </w:lvl>
    <w:lvl w:ilvl="1" w:tplc="B358C23E">
      <w:start w:val="1"/>
      <w:numFmt w:val="bullet"/>
      <w:lvlText w:val="o"/>
      <w:lvlJc w:val="left"/>
      <w:pPr>
        <w:ind w:left="2007" w:hanging="360"/>
      </w:pPr>
      <w:rPr>
        <w:rFonts w:ascii="Courier New" w:hAnsi="Courier New" w:cs="Courier New" w:hint="default"/>
      </w:rPr>
    </w:lvl>
    <w:lvl w:ilvl="2" w:tplc="3A1E2166">
      <w:start w:val="1"/>
      <w:numFmt w:val="bullet"/>
      <w:lvlText w:val=""/>
      <w:lvlJc w:val="left"/>
      <w:pPr>
        <w:ind w:left="2727" w:hanging="360"/>
      </w:pPr>
      <w:rPr>
        <w:rFonts w:ascii="Wingdings" w:hAnsi="Wingdings" w:cs="Wingdings" w:hint="default"/>
      </w:rPr>
    </w:lvl>
    <w:lvl w:ilvl="3" w:tplc="AF32884E">
      <w:start w:val="1"/>
      <w:numFmt w:val="bullet"/>
      <w:lvlText w:val=""/>
      <w:lvlJc w:val="left"/>
      <w:pPr>
        <w:ind w:left="3447" w:hanging="360"/>
      </w:pPr>
      <w:rPr>
        <w:rFonts w:ascii="Symbol" w:hAnsi="Symbol" w:cs="Symbol" w:hint="default"/>
      </w:rPr>
    </w:lvl>
    <w:lvl w:ilvl="4" w:tplc="AC34DA64">
      <w:start w:val="1"/>
      <w:numFmt w:val="bullet"/>
      <w:lvlText w:val="o"/>
      <w:lvlJc w:val="left"/>
      <w:pPr>
        <w:ind w:left="4167" w:hanging="360"/>
      </w:pPr>
      <w:rPr>
        <w:rFonts w:ascii="Courier New" w:hAnsi="Courier New" w:cs="Courier New" w:hint="default"/>
      </w:rPr>
    </w:lvl>
    <w:lvl w:ilvl="5" w:tplc="A6DCD992">
      <w:start w:val="1"/>
      <w:numFmt w:val="bullet"/>
      <w:lvlText w:val=""/>
      <w:lvlJc w:val="left"/>
      <w:pPr>
        <w:ind w:left="4887" w:hanging="360"/>
      </w:pPr>
      <w:rPr>
        <w:rFonts w:ascii="Wingdings" w:hAnsi="Wingdings" w:cs="Wingdings" w:hint="default"/>
      </w:rPr>
    </w:lvl>
    <w:lvl w:ilvl="6" w:tplc="2EEC99D2">
      <w:start w:val="1"/>
      <w:numFmt w:val="bullet"/>
      <w:lvlText w:val=""/>
      <w:lvlJc w:val="left"/>
      <w:pPr>
        <w:ind w:left="5607" w:hanging="360"/>
      </w:pPr>
      <w:rPr>
        <w:rFonts w:ascii="Symbol" w:hAnsi="Symbol" w:cs="Symbol" w:hint="default"/>
      </w:rPr>
    </w:lvl>
    <w:lvl w:ilvl="7" w:tplc="73CE3E6A">
      <w:start w:val="1"/>
      <w:numFmt w:val="bullet"/>
      <w:lvlText w:val="o"/>
      <w:lvlJc w:val="left"/>
      <w:pPr>
        <w:ind w:left="6327" w:hanging="360"/>
      </w:pPr>
      <w:rPr>
        <w:rFonts w:ascii="Courier New" w:hAnsi="Courier New" w:cs="Courier New" w:hint="default"/>
      </w:rPr>
    </w:lvl>
    <w:lvl w:ilvl="8" w:tplc="C73ABA94">
      <w:start w:val="1"/>
      <w:numFmt w:val="bullet"/>
      <w:lvlText w:val=""/>
      <w:lvlJc w:val="left"/>
      <w:pPr>
        <w:ind w:left="7047" w:hanging="360"/>
      </w:pPr>
      <w:rPr>
        <w:rFonts w:ascii="Wingdings" w:hAnsi="Wingdings" w:cs="Wingdings" w:hint="default"/>
      </w:rPr>
    </w:lvl>
  </w:abstractNum>
  <w:abstractNum w:abstractNumId="28" w15:restartNumberingAfterBreak="0">
    <w:nsid w:val="3D663A47"/>
    <w:multiLevelType w:val="hybridMultilevel"/>
    <w:tmpl w:val="CE704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3CB74ED"/>
    <w:multiLevelType w:val="hybridMultilevel"/>
    <w:tmpl w:val="EFD670CA"/>
    <w:lvl w:ilvl="0" w:tplc="91D8725C">
      <w:start w:val="1"/>
      <w:numFmt w:val="decimal"/>
      <w:lvlText w:val="%1."/>
      <w:lvlJc w:val="left"/>
      <w:pPr>
        <w:ind w:left="360" w:hanging="360"/>
      </w:pPr>
    </w:lvl>
    <w:lvl w:ilvl="1" w:tplc="B8203054">
      <w:start w:val="1"/>
      <w:numFmt w:val="bullet"/>
      <w:lvlText w:val="-"/>
      <w:lvlJc w:val="left"/>
      <w:pPr>
        <w:ind w:left="1080" w:hanging="360"/>
      </w:pPr>
      <w:rPr>
        <w:rFonts w:ascii="Century Gothic" w:hAnsi="Century Gothic" w:cs="Arial" w:hint="default"/>
        <w:sz w:val="16"/>
      </w:rPr>
    </w:lvl>
    <w:lvl w:ilvl="2" w:tplc="7076C7DC">
      <w:start w:val="1"/>
      <w:numFmt w:val="lowerRoman"/>
      <w:lvlText w:val="%3."/>
      <w:lvlJc w:val="right"/>
      <w:pPr>
        <w:ind w:left="1800" w:hanging="180"/>
      </w:pPr>
    </w:lvl>
    <w:lvl w:ilvl="3" w:tplc="004804FE">
      <w:start w:val="1"/>
      <w:numFmt w:val="bullet"/>
      <w:lvlText w:val="•"/>
      <w:lvlJc w:val="left"/>
      <w:pPr>
        <w:ind w:left="2870" w:hanging="710"/>
      </w:pPr>
      <w:rPr>
        <w:rFonts w:ascii="Marianne Light" w:eastAsia="MS Mincho" w:hAnsi="Marianne Light" w:cs="Arial" w:hint="default"/>
      </w:rPr>
    </w:lvl>
    <w:lvl w:ilvl="4" w:tplc="C200F250">
      <w:start w:val="1"/>
      <w:numFmt w:val="lowerLetter"/>
      <w:lvlText w:val="%5."/>
      <w:lvlJc w:val="left"/>
      <w:pPr>
        <w:ind w:left="3240" w:hanging="360"/>
      </w:pPr>
    </w:lvl>
    <w:lvl w:ilvl="5" w:tplc="722C637E">
      <w:start w:val="1"/>
      <w:numFmt w:val="lowerRoman"/>
      <w:lvlText w:val="%6."/>
      <w:lvlJc w:val="right"/>
      <w:pPr>
        <w:ind w:left="3960" w:hanging="180"/>
      </w:pPr>
    </w:lvl>
    <w:lvl w:ilvl="6" w:tplc="6B760904">
      <w:start w:val="1"/>
      <w:numFmt w:val="decimal"/>
      <w:lvlText w:val="%7."/>
      <w:lvlJc w:val="left"/>
      <w:pPr>
        <w:ind w:left="4680" w:hanging="360"/>
      </w:pPr>
    </w:lvl>
    <w:lvl w:ilvl="7" w:tplc="5AAE1CF8">
      <w:start w:val="1"/>
      <w:numFmt w:val="lowerLetter"/>
      <w:lvlText w:val="%8."/>
      <w:lvlJc w:val="left"/>
      <w:pPr>
        <w:ind w:left="5400" w:hanging="360"/>
      </w:pPr>
    </w:lvl>
    <w:lvl w:ilvl="8" w:tplc="C1A44C26">
      <w:start w:val="1"/>
      <w:numFmt w:val="lowerRoman"/>
      <w:lvlText w:val="%9."/>
      <w:lvlJc w:val="right"/>
      <w:pPr>
        <w:ind w:left="6120" w:hanging="180"/>
      </w:pPr>
    </w:lvl>
  </w:abstractNum>
  <w:abstractNum w:abstractNumId="30" w15:restartNumberingAfterBreak="0">
    <w:nsid w:val="44E1257D"/>
    <w:multiLevelType w:val="hybridMultilevel"/>
    <w:tmpl w:val="D3B09A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5AB71CA"/>
    <w:multiLevelType w:val="hybridMultilevel"/>
    <w:tmpl w:val="147641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6847BBD"/>
    <w:multiLevelType w:val="hybridMultilevel"/>
    <w:tmpl w:val="CA86265E"/>
    <w:lvl w:ilvl="0" w:tplc="51408408">
      <w:start w:val="1"/>
      <w:numFmt w:val="bullet"/>
      <w:pStyle w:val="CCTP-Puce1"/>
      <w:lvlText w:val=""/>
      <w:lvlJc w:val="left"/>
      <w:pPr>
        <w:ind w:left="3156" w:hanging="360"/>
      </w:pPr>
      <w:rPr>
        <w:rFonts w:ascii="Wingdings" w:hAnsi="Wingdings" w:hint="default"/>
        <w:color w:val="984806"/>
      </w:rPr>
    </w:lvl>
    <w:lvl w:ilvl="1" w:tplc="9C2A9368">
      <w:start w:val="1"/>
      <w:numFmt w:val="bullet"/>
      <w:lvlText w:val="o"/>
      <w:lvlJc w:val="left"/>
      <w:pPr>
        <w:ind w:left="3876" w:hanging="360"/>
      </w:pPr>
      <w:rPr>
        <w:rFonts w:ascii="Courier New" w:hAnsi="Courier New" w:cs="Courier New" w:hint="default"/>
      </w:rPr>
    </w:lvl>
    <w:lvl w:ilvl="2" w:tplc="7F4CF1DE">
      <w:start w:val="1"/>
      <w:numFmt w:val="bullet"/>
      <w:lvlText w:val=""/>
      <w:lvlJc w:val="left"/>
      <w:pPr>
        <w:ind w:left="4596" w:hanging="360"/>
      </w:pPr>
      <w:rPr>
        <w:rFonts w:ascii="Wingdings" w:hAnsi="Wingdings" w:hint="default"/>
      </w:rPr>
    </w:lvl>
    <w:lvl w:ilvl="3" w:tplc="9446D9B0">
      <w:start w:val="1"/>
      <w:numFmt w:val="bullet"/>
      <w:lvlText w:val=""/>
      <w:lvlJc w:val="left"/>
      <w:pPr>
        <w:ind w:left="5316" w:hanging="360"/>
      </w:pPr>
      <w:rPr>
        <w:rFonts w:ascii="Wingdings" w:eastAsia="Times New Roman" w:hAnsi="Wingdings" w:cs="Times New Roman" w:hint="default"/>
      </w:rPr>
    </w:lvl>
    <w:lvl w:ilvl="4" w:tplc="BBC8887E">
      <w:start w:val="1"/>
      <w:numFmt w:val="bullet"/>
      <w:lvlText w:val="o"/>
      <w:lvlJc w:val="left"/>
      <w:pPr>
        <w:ind w:left="6036" w:hanging="360"/>
      </w:pPr>
      <w:rPr>
        <w:rFonts w:ascii="Courier New" w:hAnsi="Courier New" w:cs="Courier New" w:hint="default"/>
      </w:rPr>
    </w:lvl>
    <w:lvl w:ilvl="5" w:tplc="B3B6EE84">
      <w:start w:val="1"/>
      <w:numFmt w:val="bullet"/>
      <w:lvlText w:val=""/>
      <w:lvlJc w:val="left"/>
      <w:pPr>
        <w:ind w:left="6756" w:hanging="360"/>
      </w:pPr>
      <w:rPr>
        <w:rFonts w:ascii="Wingdings" w:hAnsi="Wingdings" w:hint="default"/>
      </w:rPr>
    </w:lvl>
    <w:lvl w:ilvl="6" w:tplc="DB3E93B6">
      <w:start w:val="1"/>
      <w:numFmt w:val="bullet"/>
      <w:lvlText w:val=""/>
      <w:lvlJc w:val="left"/>
      <w:pPr>
        <w:ind w:left="7476" w:hanging="360"/>
      </w:pPr>
      <w:rPr>
        <w:rFonts w:ascii="Symbol" w:hAnsi="Symbol" w:hint="default"/>
      </w:rPr>
    </w:lvl>
    <w:lvl w:ilvl="7" w:tplc="5BB0CB6A">
      <w:start w:val="1"/>
      <w:numFmt w:val="bullet"/>
      <w:lvlText w:val="o"/>
      <w:lvlJc w:val="left"/>
      <w:pPr>
        <w:ind w:left="8196" w:hanging="360"/>
      </w:pPr>
      <w:rPr>
        <w:rFonts w:ascii="Courier New" w:hAnsi="Courier New" w:cs="Courier New" w:hint="default"/>
      </w:rPr>
    </w:lvl>
    <w:lvl w:ilvl="8" w:tplc="43245086">
      <w:start w:val="1"/>
      <w:numFmt w:val="bullet"/>
      <w:lvlText w:val=""/>
      <w:lvlJc w:val="left"/>
      <w:pPr>
        <w:ind w:left="8916" w:hanging="360"/>
      </w:pPr>
      <w:rPr>
        <w:rFonts w:ascii="Wingdings" w:hAnsi="Wingdings" w:hint="default"/>
      </w:rPr>
    </w:lvl>
  </w:abstractNum>
  <w:abstractNum w:abstractNumId="33" w15:restartNumberingAfterBreak="0">
    <w:nsid w:val="4FFC499B"/>
    <w:multiLevelType w:val="hybridMultilevel"/>
    <w:tmpl w:val="F38AA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08F5320"/>
    <w:multiLevelType w:val="multilevel"/>
    <w:tmpl w:val="4FE210E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1432BDB"/>
    <w:multiLevelType w:val="multilevel"/>
    <w:tmpl w:val="406CD8EC"/>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51516A24"/>
    <w:multiLevelType w:val="hybridMultilevel"/>
    <w:tmpl w:val="6890E414"/>
    <w:lvl w:ilvl="0" w:tplc="63F2AE6A">
      <w:numFmt w:val="bullet"/>
      <w:lvlText w:val="•"/>
      <w:lvlJc w:val="left"/>
      <w:pPr>
        <w:ind w:left="720" w:hanging="360"/>
      </w:pPr>
      <w:rPr>
        <w:rFonts w:ascii="Marianne Light" w:eastAsia="MS Mincho" w:hAnsi="Marianne Light"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3FB07DE"/>
    <w:multiLevelType w:val="hybridMultilevel"/>
    <w:tmpl w:val="DF5089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6135D5A"/>
    <w:multiLevelType w:val="hybridMultilevel"/>
    <w:tmpl w:val="16D2D38A"/>
    <w:lvl w:ilvl="0" w:tplc="E452A23C">
      <w:start w:val="1"/>
      <w:numFmt w:val="bullet"/>
      <w:pStyle w:val="CCTP-Puce2"/>
      <w:lvlText w:val=""/>
      <w:lvlJc w:val="left"/>
      <w:pPr>
        <w:ind w:left="2691" w:hanging="360"/>
      </w:pPr>
      <w:rPr>
        <w:rFonts w:ascii="Wingdings" w:hAnsi="Wingdings" w:hint="default"/>
        <w:color w:val="E36C0A"/>
      </w:rPr>
    </w:lvl>
    <w:lvl w:ilvl="1" w:tplc="4D40158A">
      <w:start w:val="1"/>
      <w:numFmt w:val="bullet"/>
      <w:lvlText w:val="o"/>
      <w:lvlJc w:val="left"/>
      <w:pPr>
        <w:ind w:left="2211" w:hanging="360"/>
      </w:pPr>
      <w:rPr>
        <w:rFonts w:ascii="Courier New" w:hAnsi="Courier New" w:cs="Courier New" w:hint="default"/>
      </w:rPr>
    </w:lvl>
    <w:lvl w:ilvl="2" w:tplc="BDA6219E">
      <w:start w:val="1"/>
      <w:numFmt w:val="bullet"/>
      <w:lvlText w:val=""/>
      <w:lvlJc w:val="left"/>
      <w:pPr>
        <w:ind w:left="2931" w:hanging="360"/>
      </w:pPr>
      <w:rPr>
        <w:rFonts w:ascii="Wingdings" w:hAnsi="Wingdings" w:hint="default"/>
      </w:rPr>
    </w:lvl>
    <w:lvl w:ilvl="3" w:tplc="1960BEF2">
      <w:start w:val="1"/>
      <w:numFmt w:val="bullet"/>
      <w:lvlText w:val=""/>
      <w:lvlJc w:val="left"/>
      <w:pPr>
        <w:ind w:left="3651" w:hanging="360"/>
      </w:pPr>
      <w:rPr>
        <w:rFonts w:ascii="Symbol" w:hAnsi="Symbol" w:hint="default"/>
      </w:rPr>
    </w:lvl>
    <w:lvl w:ilvl="4" w:tplc="F1F26BBE">
      <w:start w:val="1"/>
      <w:numFmt w:val="bullet"/>
      <w:lvlText w:val="o"/>
      <w:lvlJc w:val="left"/>
      <w:pPr>
        <w:ind w:left="4371" w:hanging="360"/>
      </w:pPr>
      <w:rPr>
        <w:rFonts w:ascii="Courier New" w:hAnsi="Courier New" w:cs="Courier New" w:hint="default"/>
      </w:rPr>
    </w:lvl>
    <w:lvl w:ilvl="5" w:tplc="FA1244E0">
      <w:start w:val="1"/>
      <w:numFmt w:val="bullet"/>
      <w:lvlText w:val=""/>
      <w:lvlJc w:val="left"/>
      <w:pPr>
        <w:ind w:left="5091" w:hanging="360"/>
      </w:pPr>
      <w:rPr>
        <w:rFonts w:ascii="Wingdings" w:hAnsi="Wingdings" w:hint="default"/>
      </w:rPr>
    </w:lvl>
    <w:lvl w:ilvl="6" w:tplc="9C26CCD8">
      <w:start w:val="1"/>
      <w:numFmt w:val="bullet"/>
      <w:lvlText w:val=""/>
      <w:lvlJc w:val="left"/>
      <w:pPr>
        <w:ind w:left="5811" w:hanging="360"/>
      </w:pPr>
      <w:rPr>
        <w:rFonts w:ascii="Symbol" w:hAnsi="Symbol" w:hint="default"/>
      </w:rPr>
    </w:lvl>
    <w:lvl w:ilvl="7" w:tplc="347CE61C">
      <w:start w:val="1"/>
      <w:numFmt w:val="bullet"/>
      <w:lvlText w:val="o"/>
      <w:lvlJc w:val="left"/>
      <w:pPr>
        <w:ind w:left="6531" w:hanging="360"/>
      </w:pPr>
      <w:rPr>
        <w:rFonts w:ascii="Courier New" w:hAnsi="Courier New" w:cs="Courier New" w:hint="default"/>
      </w:rPr>
    </w:lvl>
    <w:lvl w:ilvl="8" w:tplc="51FCB704">
      <w:start w:val="1"/>
      <w:numFmt w:val="bullet"/>
      <w:lvlText w:val=""/>
      <w:lvlJc w:val="left"/>
      <w:pPr>
        <w:ind w:left="7251" w:hanging="360"/>
      </w:pPr>
      <w:rPr>
        <w:rFonts w:ascii="Wingdings" w:hAnsi="Wingdings" w:hint="default"/>
      </w:rPr>
    </w:lvl>
  </w:abstractNum>
  <w:abstractNum w:abstractNumId="39" w15:restartNumberingAfterBreak="0">
    <w:nsid w:val="584479CE"/>
    <w:multiLevelType w:val="hybridMultilevel"/>
    <w:tmpl w:val="2D265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8E9364F"/>
    <w:multiLevelType w:val="hybridMultilevel"/>
    <w:tmpl w:val="6B08ACC6"/>
    <w:lvl w:ilvl="0" w:tplc="C1A0BF20">
      <w:start w:val="1"/>
      <w:numFmt w:val="bullet"/>
      <w:lvlText w:val="•"/>
      <w:lvlJc w:val="left"/>
      <w:pPr>
        <w:ind w:left="927" w:hanging="360"/>
      </w:pPr>
      <w:rPr>
        <w:rFonts w:ascii="Century Gothic" w:hAnsi="Century Gothic" w:cs="Arial" w:hint="default"/>
        <w:sz w:val="16"/>
      </w:rPr>
    </w:lvl>
    <w:lvl w:ilvl="1" w:tplc="E62A68C2">
      <w:start w:val="1"/>
      <w:numFmt w:val="bullet"/>
      <w:lvlText w:val="o"/>
      <w:lvlJc w:val="left"/>
      <w:pPr>
        <w:ind w:left="1440" w:hanging="360"/>
      </w:pPr>
      <w:rPr>
        <w:rFonts w:ascii="Courier New" w:hAnsi="Courier New" w:cs="Courier New" w:hint="default"/>
      </w:rPr>
    </w:lvl>
    <w:lvl w:ilvl="2" w:tplc="453C60D6">
      <w:start w:val="1"/>
      <w:numFmt w:val="bullet"/>
      <w:lvlText w:val=""/>
      <w:lvlJc w:val="left"/>
      <w:pPr>
        <w:ind w:left="2160" w:hanging="360"/>
      </w:pPr>
      <w:rPr>
        <w:rFonts w:ascii="Wingdings" w:hAnsi="Wingdings" w:cs="Wingdings" w:hint="default"/>
      </w:rPr>
    </w:lvl>
    <w:lvl w:ilvl="3" w:tplc="635E7BFC">
      <w:start w:val="1"/>
      <w:numFmt w:val="bullet"/>
      <w:lvlText w:val=""/>
      <w:lvlJc w:val="left"/>
      <w:pPr>
        <w:ind w:left="2880" w:hanging="360"/>
      </w:pPr>
      <w:rPr>
        <w:rFonts w:ascii="Symbol" w:hAnsi="Symbol" w:cs="Symbol" w:hint="default"/>
      </w:rPr>
    </w:lvl>
    <w:lvl w:ilvl="4" w:tplc="E082887C">
      <w:start w:val="1"/>
      <w:numFmt w:val="bullet"/>
      <w:lvlText w:val="o"/>
      <w:lvlJc w:val="left"/>
      <w:pPr>
        <w:ind w:left="3600" w:hanging="360"/>
      </w:pPr>
      <w:rPr>
        <w:rFonts w:ascii="Courier New" w:hAnsi="Courier New" w:cs="Courier New" w:hint="default"/>
      </w:rPr>
    </w:lvl>
    <w:lvl w:ilvl="5" w:tplc="5E8EE74C">
      <w:start w:val="1"/>
      <w:numFmt w:val="bullet"/>
      <w:lvlText w:val=""/>
      <w:lvlJc w:val="left"/>
      <w:pPr>
        <w:ind w:left="4320" w:hanging="360"/>
      </w:pPr>
      <w:rPr>
        <w:rFonts w:ascii="Wingdings" w:hAnsi="Wingdings" w:cs="Wingdings" w:hint="default"/>
      </w:rPr>
    </w:lvl>
    <w:lvl w:ilvl="6" w:tplc="F4DA1B04">
      <w:start w:val="1"/>
      <w:numFmt w:val="bullet"/>
      <w:lvlText w:val=""/>
      <w:lvlJc w:val="left"/>
      <w:pPr>
        <w:ind w:left="5040" w:hanging="360"/>
      </w:pPr>
      <w:rPr>
        <w:rFonts w:ascii="Symbol" w:hAnsi="Symbol" w:cs="Symbol" w:hint="default"/>
      </w:rPr>
    </w:lvl>
    <w:lvl w:ilvl="7" w:tplc="EFBED3A2">
      <w:start w:val="1"/>
      <w:numFmt w:val="bullet"/>
      <w:lvlText w:val="o"/>
      <w:lvlJc w:val="left"/>
      <w:pPr>
        <w:ind w:left="5760" w:hanging="360"/>
      </w:pPr>
      <w:rPr>
        <w:rFonts w:ascii="Courier New" w:hAnsi="Courier New" w:cs="Courier New" w:hint="default"/>
      </w:rPr>
    </w:lvl>
    <w:lvl w:ilvl="8" w:tplc="6F964E90">
      <w:start w:val="1"/>
      <w:numFmt w:val="bullet"/>
      <w:lvlText w:val=""/>
      <w:lvlJc w:val="left"/>
      <w:pPr>
        <w:ind w:left="6480" w:hanging="360"/>
      </w:pPr>
      <w:rPr>
        <w:rFonts w:ascii="Wingdings" w:hAnsi="Wingdings" w:cs="Wingdings" w:hint="default"/>
      </w:rPr>
    </w:lvl>
  </w:abstractNum>
  <w:abstractNum w:abstractNumId="41" w15:restartNumberingAfterBreak="0">
    <w:nsid w:val="59277DE5"/>
    <w:multiLevelType w:val="hybridMultilevel"/>
    <w:tmpl w:val="3A1E1BC6"/>
    <w:lvl w:ilvl="0" w:tplc="0038B1F0">
      <w:start w:val="1"/>
      <w:numFmt w:val="bullet"/>
      <w:lvlText w:val="•"/>
      <w:lvlJc w:val="left"/>
      <w:pPr>
        <w:ind w:left="1287" w:hanging="360"/>
      </w:pPr>
      <w:rPr>
        <w:rFonts w:ascii="Century Gothic" w:hAnsi="Century Gothic" w:cs="Arial" w:hint="default"/>
        <w:sz w:val="16"/>
      </w:rPr>
    </w:lvl>
    <w:lvl w:ilvl="1" w:tplc="DBC6D8BE">
      <w:start w:val="1"/>
      <w:numFmt w:val="bullet"/>
      <w:lvlText w:val="o"/>
      <w:lvlJc w:val="left"/>
      <w:pPr>
        <w:ind w:left="1800" w:hanging="360"/>
      </w:pPr>
      <w:rPr>
        <w:rFonts w:ascii="Courier New" w:hAnsi="Courier New" w:cs="Courier New" w:hint="default"/>
      </w:rPr>
    </w:lvl>
    <w:lvl w:ilvl="2" w:tplc="732E3378">
      <w:start w:val="1"/>
      <w:numFmt w:val="bullet"/>
      <w:lvlText w:val=""/>
      <w:lvlJc w:val="left"/>
      <w:pPr>
        <w:ind w:left="2520" w:hanging="360"/>
      </w:pPr>
      <w:rPr>
        <w:rFonts w:ascii="Wingdings" w:hAnsi="Wingdings" w:cs="Wingdings" w:hint="default"/>
      </w:rPr>
    </w:lvl>
    <w:lvl w:ilvl="3" w:tplc="DC1E113A">
      <w:start w:val="1"/>
      <w:numFmt w:val="bullet"/>
      <w:lvlText w:val=""/>
      <w:lvlJc w:val="left"/>
      <w:pPr>
        <w:ind w:left="3240" w:hanging="360"/>
      </w:pPr>
      <w:rPr>
        <w:rFonts w:ascii="Symbol" w:hAnsi="Symbol" w:cs="Symbol" w:hint="default"/>
      </w:rPr>
    </w:lvl>
    <w:lvl w:ilvl="4" w:tplc="51940EEE">
      <w:start w:val="1"/>
      <w:numFmt w:val="bullet"/>
      <w:lvlText w:val="o"/>
      <w:lvlJc w:val="left"/>
      <w:pPr>
        <w:ind w:left="3960" w:hanging="360"/>
      </w:pPr>
      <w:rPr>
        <w:rFonts w:ascii="Courier New" w:hAnsi="Courier New" w:cs="Courier New" w:hint="default"/>
      </w:rPr>
    </w:lvl>
    <w:lvl w:ilvl="5" w:tplc="3B1CF51C">
      <w:start w:val="1"/>
      <w:numFmt w:val="bullet"/>
      <w:lvlText w:val=""/>
      <w:lvlJc w:val="left"/>
      <w:pPr>
        <w:ind w:left="4680" w:hanging="360"/>
      </w:pPr>
      <w:rPr>
        <w:rFonts w:ascii="Wingdings" w:hAnsi="Wingdings" w:cs="Wingdings" w:hint="default"/>
      </w:rPr>
    </w:lvl>
    <w:lvl w:ilvl="6" w:tplc="F4062348">
      <w:start w:val="1"/>
      <w:numFmt w:val="bullet"/>
      <w:lvlText w:val=""/>
      <w:lvlJc w:val="left"/>
      <w:pPr>
        <w:ind w:left="5400" w:hanging="360"/>
      </w:pPr>
      <w:rPr>
        <w:rFonts w:ascii="Symbol" w:hAnsi="Symbol" w:cs="Symbol" w:hint="default"/>
      </w:rPr>
    </w:lvl>
    <w:lvl w:ilvl="7" w:tplc="C74E9FDC">
      <w:start w:val="1"/>
      <w:numFmt w:val="bullet"/>
      <w:lvlText w:val="o"/>
      <w:lvlJc w:val="left"/>
      <w:pPr>
        <w:ind w:left="6120" w:hanging="360"/>
      </w:pPr>
      <w:rPr>
        <w:rFonts w:ascii="Courier New" w:hAnsi="Courier New" w:cs="Courier New" w:hint="default"/>
      </w:rPr>
    </w:lvl>
    <w:lvl w:ilvl="8" w:tplc="5F106F0C">
      <w:start w:val="1"/>
      <w:numFmt w:val="bullet"/>
      <w:lvlText w:val=""/>
      <w:lvlJc w:val="left"/>
      <w:pPr>
        <w:ind w:left="6840" w:hanging="360"/>
      </w:pPr>
      <w:rPr>
        <w:rFonts w:ascii="Wingdings" w:hAnsi="Wingdings" w:cs="Wingdings" w:hint="default"/>
      </w:rPr>
    </w:lvl>
  </w:abstractNum>
  <w:abstractNum w:abstractNumId="42" w15:restartNumberingAfterBreak="0">
    <w:nsid w:val="5989197B"/>
    <w:multiLevelType w:val="hybridMultilevel"/>
    <w:tmpl w:val="004CCE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A3738E5"/>
    <w:multiLevelType w:val="hybridMultilevel"/>
    <w:tmpl w:val="F3D62184"/>
    <w:lvl w:ilvl="0" w:tplc="63F2AE6A">
      <w:numFmt w:val="bullet"/>
      <w:lvlText w:val="•"/>
      <w:lvlJc w:val="left"/>
      <w:pPr>
        <w:ind w:left="720" w:hanging="360"/>
      </w:pPr>
      <w:rPr>
        <w:rFonts w:ascii="Marianne Light" w:eastAsia="MS Mincho" w:hAnsi="Marianne Light" w:cs="Arial" w:hint="default"/>
        <w:sz w:val="16"/>
      </w:rPr>
    </w:lvl>
    <w:lvl w:ilvl="1" w:tplc="BD4C8396">
      <w:start w:val="1"/>
      <w:numFmt w:val="bullet"/>
      <w:lvlText w:val="o"/>
      <w:lvlJc w:val="left"/>
      <w:pPr>
        <w:ind w:left="1440" w:hanging="360"/>
      </w:pPr>
      <w:rPr>
        <w:rFonts w:ascii="Courier New" w:hAnsi="Courier New" w:cs="Courier New" w:hint="default"/>
      </w:rPr>
    </w:lvl>
    <w:lvl w:ilvl="2" w:tplc="721CF7F6">
      <w:start w:val="1"/>
      <w:numFmt w:val="bullet"/>
      <w:lvlText w:val=""/>
      <w:lvlJc w:val="left"/>
      <w:pPr>
        <w:ind w:left="2160" w:hanging="360"/>
      </w:pPr>
      <w:rPr>
        <w:rFonts w:ascii="Wingdings" w:hAnsi="Wingdings" w:cs="Wingdings" w:hint="default"/>
      </w:rPr>
    </w:lvl>
    <w:lvl w:ilvl="3" w:tplc="1CFC6A52">
      <w:start w:val="1"/>
      <w:numFmt w:val="bullet"/>
      <w:lvlText w:val=""/>
      <w:lvlJc w:val="left"/>
      <w:pPr>
        <w:ind w:left="2880" w:hanging="360"/>
      </w:pPr>
      <w:rPr>
        <w:rFonts w:ascii="Symbol" w:hAnsi="Symbol" w:cs="Symbol" w:hint="default"/>
      </w:rPr>
    </w:lvl>
    <w:lvl w:ilvl="4" w:tplc="36D4DFEE">
      <w:start w:val="1"/>
      <w:numFmt w:val="bullet"/>
      <w:lvlText w:val="o"/>
      <w:lvlJc w:val="left"/>
      <w:pPr>
        <w:ind w:left="3600" w:hanging="360"/>
      </w:pPr>
      <w:rPr>
        <w:rFonts w:ascii="Courier New" w:hAnsi="Courier New" w:cs="Courier New" w:hint="default"/>
      </w:rPr>
    </w:lvl>
    <w:lvl w:ilvl="5" w:tplc="475619CC">
      <w:start w:val="1"/>
      <w:numFmt w:val="bullet"/>
      <w:lvlText w:val=""/>
      <w:lvlJc w:val="left"/>
      <w:pPr>
        <w:ind w:left="4320" w:hanging="360"/>
      </w:pPr>
      <w:rPr>
        <w:rFonts w:ascii="Wingdings" w:hAnsi="Wingdings" w:cs="Wingdings" w:hint="default"/>
      </w:rPr>
    </w:lvl>
    <w:lvl w:ilvl="6" w:tplc="3188ADD8">
      <w:start w:val="1"/>
      <w:numFmt w:val="bullet"/>
      <w:lvlText w:val=""/>
      <w:lvlJc w:val="left"/>
      <w:pPr>
        <w:ind w:left="5040" w:hanging="360"/>
      </w:pPr>
      <w:rPr>
        <w:rFonts w:ascii="Symbol" w:hAnsi="Symbol" w:cs="Symbol" w:hint="default"/>
      </w:rPr>
    </w:lvl>
    <w:lvl w:ilvl="7" w:tplc="DA8CD584">
      <w:start w:val="1"/>
      <w:numFmt w:val="bullet"/>
      <w:lvlText w:val="o"/>
      <w:lvlJc w:val="left"/>
      <w:pPr>
        <w:ind w:left="5760" w:hanging="360"/>
      </w:pPr>
      <w:rPr>
        <w:rFonts w:ascii="Courier New" w:hAnsi="Courier New" w:cs="Courier New" w:hint="default"/>
      </w:rPr>
    </w:lvl>
    <w:lvl w:ilvl="8" w:tplc="ABEE7B6A">
      <w:start w:val="1"/>
      <w:numFmt w:val="bullet"/>
      <w:lvlText w:val=""/>
      <w:lvlJc w:val="left"/>
      <w:pPr>
        <w:ind w:left="6480" w:hanging="360"/>
      </w:pPr>
      <w:rPr>
        <w:rFonts w:ascii="Wingdings" w:hAnsi="Wingdings" w:cs="Wingdings" w:hint="default"/>
      </w:rPr>
    </w:lvl>
  </w:abstractNum>
  <w:abstractNum w:abstractNumId="44" w15:restartNumberingAfterBreak="0">
    <w:nsid w:val="5B2F564F"/>
    <w:multiLevelType w:val="hybridMultilevel"/>
    <w:tmpl w:val="C65C4B04"/>
    <w:lvl w:ilvl="0" w:tplc="55ECC330">
      <w:start w:val="1"/>
      <w:numFmt w:val="bullet"/>
      <w:lvlText w:val="•"/>
      <w:lvlJc w:val="left"/>
      <w:pPr>
        <w:ind w:left="720" w:hanging="360"/>
      </w:pPr>
      <w:rPr>
        <w:rFonts w:ascii="Marianne Light" w:eastAsia="MS Mincho" w:hAnsi="Marianne Light" w:cs="Arial" w:hint="default"/>
      </w:rPr>
    </w:lvl>
    <w:lvl w:ilvl="1" w:tplc="B23ACAF6">
      <w:start w:val="1"/>
      <w:numFmt w:val="bullet"/>
      <w:lvlText w:val="o"/>
      <w:lvlJc w:val="left"/>
      <w:pPr>
        <w:ind w:left="1440" w:hanging="360"/>
      </w:pPr>
      <w:rPr>
        <w:rFonts w:ascii="Courier New" w:hAnsi="Courier New" w:cs="Courier New" w:hint="default"/>
      </w:rPr>
    </w:lvl>
    <w:lvl w:ilvl="2" w:tplc="CDA0F184">
      <w:start w:val="1"/>
      <w:numFmt w:val="bullet"/>
      <w:lvlText w:val=""/>
      <w:lvlJc w:val="left"/>
      <w:pPr>
        <w:ind w:left="2160" w:hanging="360"/>
      </w:pPr>
      <w:rPr>
        <w:rFonts w:ascii="Wingdings" w:hAnsi="Wingdings" w:hint="default"/>
      </w:rPr>
    </w:lvl>
    <w:lvl w:ilvl="3" w:tplc="D6449AA8">
      <w:start w:val="1"/>
      <w:numFmt w:val="bullet"/>
      <w:lvlText w:val=""/>
      <w:lvlJc w:val="left"/>
      <w:pPr>
        <w:ind w:left="2880" w:hanging="360"/>
      </w:pPr>
      <w:rPr>
        <w:rFonts w:ascii="Symbol" w:hAnsi="Symbol" w:hint="default"/>
      </w:rPr>
    </w:lvl>
    <w:lvl w:ilvl="4" w:tplc="894802AE">
      <w:start w:val="1"/>
      <w:numFmt w:val="bullet"/>
      <w:lvlText w:val="o"/>
      <w:lvlJc w:val="left"/>
      <w:pPr>
        <w:ind w:left="3600" w:hanging="360"/>
      </w:pPr>
      <w:rPr>
        <w:rFonts w:ascii="Courier New" w:hAnsi="Courier New" w:cs="Courier New" w:hint="default"/>
      </w:rPr>
    </w:lvl>
    <w:lvl w:ilvl="5" w:tplc="39F600BA">
      <w:start w:val="1"/>
      <w:numFmt w:val="bullet"/>
      <w:lvlText w:val=""/>
      <w:lvlJc w:val="left"/>
      <w:pPr>
        <w:ind w:left="4320" w:hanging="360"/>
      </w:pPr>
      <w:rPr>
        <w:rFonts w:ascii="Wingdings" w:hAnsi="Wingdings" w:hint="default"/>
      </w:rPr>
    </w:lvl>
    <w:lvl w:ilvl="6" w:tplc="29A023EE">
      <w:start w:val="1"/>
      <w:numFmt w:val="bullet"/>
      <w:lvlText w:val=""/>
      <w:lvlJc w:val="left"/>
      <w:pPr>
        <w:ind w:left="5040" w:hanging="360"/>
      </w:pPr>
      <w:rPr>
        <w:rFonts w:ascii="Symbol" w:hAnsi="Symbol" w:hint="default"/>
      </w:rPr>
    </w:lvl>
    <w:lvl w:ilvl="7" w:tplc="B670837C">
      <w:start w:val="1"/>
      <w:numFmt w:val="bullet"/>
      <w:lvlText w:val="o"/>
      <w:lvlJc w:val="left"/>
      <w:pPr>
        <w:ind w:left="5760" w:hanging="360"/>
      </w:pPr>
      <w:rPr>
        <w:rFonts w:ascii="Courier New" w:hAnsi="Courier New" w:cs="Courier New" w:hint="default"/>
      </w:rPr>
    </w:lvl>
    <w:lvl w:ilvl="8" w:tplc="AFDAADD6">
      <w:start w:val="1"/>
      <w:numFmt w:val="bullet"/>
      <w:lvlText w:val=""/>
      <w:lvlJc w:val="left"/>
      <w:pPr>
        <w:ind w:left="6480" w:hanging="360"/>
      </w:pPr>
      <w:rPr>
        <w:rFonts w:ascii="Wingdings" w:hAnsi="Wingdings" w:hint="default"/>
      </w:rPr>
    </w:lvl>
  </w:abstractNum>
  <w:abstractNum w:abstractNumId="45" w15:restartNumberingAfterBreak="0">
    <w:nsid w:val="5C405EE2"/>
    <w:multiLevelType w:val="hybridMultilevel"/>
    <w:tmpl w:val="B718AADE"/>
    <w:lvl w:ilvl="0" w:tplc="71C4F72C">
      <w:start w:val="1"/>
      <w:numFmt w:val="bullet"/>
      <w:lvlText w:val="-"/>
      <w:lvlJc w:val="left"/>
      <w:pPr>
        <w:ind w:left="1287" w:hanging="360"/>
      </w:pPr>
      <w:rPr>
        <w:rFonts w:ascii="Century Gothic" w:hAnsi="Century Gothic" w:cs="Arial" w:hint="default"/>
        <w:sz w:val="16"/>
      </w:rPr>
    </w:lvl>
    <w:lvl w:ilvl="1" w:tplc="0D609700">
      <w:start w:val="1"/>
      <w:numFmt w:val="bullet"/>
      <w:lvlText w:val="o"/>
      <w:lvlJc w:val="left"/>
      <w:pPr>
        <w:ind w:left="1800" w:hanging="360"/>
      </w:pPr>
      <w:rPr>
        <w:rFonts w:ascii="Courier New" w:hAnsi="Courier New" w:cs="Courier New" w:hint="default"/>
      </w:rPr>
    </w:lvl>
    <w:lvl w:ilvl="2" w:tplc="69D0CF6E">
      <w:start w:val="1"/>
      <w:numFmt w:val="bullet"/>
      <w:lvlText w:val=""/>
      <w:lvlJc w:val="left"/>
      <w:pPr>
        <w:ind w:left="2520" w:hanging="360"/>
      </w:pPr>
      <w:rPr>
        <w:rFonts w:ascii="Wingdings" w:hAnsi="Wingdings" w:cs="Wingdings" w:hint="default"/>
      </w:rPr>
    </w:lvl>
    <w:lvl w:ilvl="3" w:tplc="5250225C">
      <w:start w:val="1"/>
      <w:numFmt w:val="bullet"/>
      <w:lvlText w:val=""/>
      <w:lvlJc w:val="left"/>
      <w:pPr>
        <w:ind w:left="3240" w:hanging="360"/>
      </w:pPr>
      <w:rPr>
        <w:rFonts w:ascii="Symbol" w:hAnsi="Symbol" w:cs="Symbol" w:hint="default"/>
      </w:rPr>
    </w:lvl>
    <w:lvl w:ilvl="4" w:tplc="730AA8DA">
      <w:start w:val="1"/>
      <w:numFmt w:val="bullet"/>
      <w:lvlText w:val="o"/>
      <w:lvlJc w:val="left"/>
      <w:pPr>
        <w:ind w:left="3960" w:hanging="360"/>
      </w:pPr>
      <w:rPr>
        <w:rFonts w:ascii="Courier New" w:hAnsi="Courier New" w:cs="Courier New" w:hint="default"/>
      </w:rPr>
    </w:lvl>
    <w:lvl w:ilvl="5" w:tplc="411C3A5A">
      <w:start w:val="1"/>
      <w:numFmt w:val="bullet"/>
      <w:lvlText w:val=""/>
      <w:lvlJc w:val="left"/>
      <w:pPr>
        <w:ind w:left="4680" w:hanging="360"/>
      </w:pPr>
      <w:rPr>
        <w:rFonts w:ascii="Wingdings" w:hAnsi="Wingdings" w:cs="Wingdings" w:hint="default"/>
      </w:rPr>
    </w:lvl>
    <w:lvl w:ilvl="6" w:tplc="F350F910">
      <w:start w:val="1"/>
      <w:numFmt w:val="bullet"/>
      <w:lvlText w:val=""/>
      <w:lvlJc w:val="left"/>
      <w:pPr>
        <w:ind w:left="5400" w:hanging="360"/>
      </w:pPr>
      <w:rPr>
        <w:rFonts w:ascii="Symbol" w:hAnsi="Symbol" w:cs="Symbol" w:hint="default"/>
      </w:rPr>
    </w:lvl>
    <w:lvl w:ilvl="7" w:tplc="752EFCE6">
      <w:start w:val="1"/>
      <w:numFmt w:val="bullet"/>
      <w:lvlText w:val="o"/>
      <w:lvlJc w:val="left"/>
      <w:pPr>
        <w:ind w:left="6120" w:hanging="360"/>
      </w:pPr>
      <w:rPr>
        <w:rFonts w:ascii="Courier New" w:hAnsi="Courier New" w:cs="Courier New" w:hint="default"/>
      </w:rPr>
    </w:lvl>
    <w:lvl w:ilvl="8" w:tplc="C04EEAB6">
      <w:start w:val="1"/>
      <w:numFmt w:val="bullet"/>
      <w:lvlText w:val=""/>
      <w:lvlJc w:val="left"/>
      <w:pPr>
        <w:ind w:left="6840" w:hanging="360"/>
      </w:pPr>
      <w:rPr>
        <w:rFonts w:ascii="Wingdings" w:hAnsi="Wingdings" w:cs="Wingdings" w:hint="default"/>
      </w:rPr>
    </w:lvl>
  </w:abstractNum>
  <w:abstractNum w:abstractNumId="46" w15:restartNumberingAfterBreak="0">
    <w:nsid w:val="5EC20080"/>
    <w:multiLevelType w:val="hybridMultilevel"/>
    <w:tmpl w:val="CBEEE8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E92C95"/>
    <w:multiLevelType w:val="multilevel"/>
    <w:tmpl w:val="13446C64"/>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0137F36"/>
    <w:multiLevelType w:val="multilevel"/>
    <w:tmpl w:val="1ED664E2"/>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63E62B70"/>
    <w:multiLevelType w:val="multilevel"/>
    <w:tmpl w:val="60A623C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681C4BF8"/>
    <w:multiLevelType w:val="hybridMultilevel"/>
    <w:tmpl w:val="6AF6CC06"/>
    <w:lvl w:ilvl="0" w:tplc="B8203054">
      <w:start w:val="1"/>
      <w:numFmt w:val="bullet"/>
      <w:lvlText w:val="-"/>
      <w:lvlJc w:val="left"/>
      <w:pPr>
        <w:ind w:left="720" w:hanging="360"/>
      </w:pPr>
      <w:rPr>
        <w:rFonts w:ascii="Century Gothic" w:hAnsi="Century Gothic" w:cs="Arial" w:hint="default"/>
        <w:sz w:val="16"/>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B735B20"/>
    <w:multiLevelType w:val="hybridMultilevel"/>
    <w:tmpl w:val="5EFC85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A71E8B"/>
    <w:multiLevelType w:val="hybridMultilevel"/>
    <w:tmpl w:val="C57EFF54"/>
    <w:lvl w:ilvl="0" w:tplc="BE9E3D9E">
      <w:start w:val="1"/>
      <w:numFmt w:val="bullet"/>
      <w:lvlText w:val="•"/>
      <w:lvlJc w:val="left"/>
      <w:pPr>
        <w:ind w:left="927" w:hanging="360"/>
      </w:pPr>
      <w:rPr>
        <w:rFonts w:ascii="Marianne Light" w:eastAsia="MS Mincho" w:hAnsi="Marianne Light" w:cs="Arial" w:hint="default"/>
        <w:sz w:val="16"/>
      </w:rPr>
    </w:lvl>
    <w:lvl w:ilvl="1" w:tplc="42AE5E5A">
      <w:start w:val="1"/>
      <w:numFmt w:val="bullet"/>
      <w:lvlText w:val="o"/>
      <w:lvlJc w:val="left"/>
      <w:pPr>
        <w:ind w:left="1440" w:hanging="360"/>
      </w:pPr>
      <w:rPr>
        <w:rFonts w:ascii="Courier New" w:hAnsi="Courier New" w:cs="Courier New" w:hint="default"/>
      </w:rPr>
    </w:lvl>
    <w:lvl w:ilvl="2" w:tplc="06FC46A4">
      <w:start w:val="1"/>
      <w:numFmt w:val="bullet"/>
      <w:lvlText w:val=""/>
      <w:lvlJc w:val="left"/>
      <w:pPr>
        <w:ind w:left="2160" w:hanging="360"/>
      </w:pPr>
      <w:rPr>
        <w:rFonts w:ascii="Wingdings" w:hAnsi="Wingdings" w:cs="Wingdings" w:hint="default"/>
      </w:rPr>
    </w:lvl>
    <w:lvl w:ilvl="3" w:tplc="810AEDF4">
      <w:start w:val="1"/>
      <w:numFmt w:val="bullet"/>
      <w:lvlText w:val=""/>
      <w:lvlJc w:val="left"/>
      <w:pPr>
        <w:ind w:left="2880" w:hanging="360"/>
      </w:pPr>
      <w:rPr>
        <w:rFonts w:ascii="Symbol" w:hAnsi="Symbol" w:cs="Symbol" w:hint="default"/>
      </w:rPr>
    </w:lvl>
    <w:lvl w:ilvl="4" w:tplc="4686E53A">
      <w:start w:val="1"/>
      <w:numFmt w:val="bullet"/>
      <w:lvlText w:val="o"/>
      <w:lvlJc w:val="left"/>
      <w:pPr>
        <w:ind w:left="3600" w:hanging="360"/>
      </w:pPr>
      <w:rPr>
        <w:rFonts w:ascii="Courier New" w:hAnsi="Courier New" w:cs="Courier New" w:hint="default"/>
      </w:rPr>
    </w:lvl>
    <w:lvl w:ilvl="5" w:tplc="6846D1B8">
      <w:start w:val="1"/>
      <w:numFmt w:val="bullet"/>
      <w:lvlText w:val=""/>
      <w:lvlJc w:val="left"/>
      <w:pPr>
        <w:ind w:left="4320" w:hanging="360"/>
      </w:pPr>
      <w:rPr>
        <w:rFonts w:ascii="Wingdings" w:hAnsi="Wingdings" w:cs="Wingdings" w:hint="default"/>
      </w:rPr>
    </w:lvl>
    <w:lvl w:ilvl="6" w:tplc="0FAC8F58">
      <w:start w:val="1"/>
      <w:numFmt w:val="bullet"/>
      <w:lvlText w:val=""/>
      <w:lvlJc w:val="left"/>
      <w:pPr>
        <w:ind w:left="5040" w:hanging="360"/>
      </w:pPr>
      <w:rPr>
        <w:rFonts w:ascii="Symbol" w:hAnsi="Symbol" w:cs="Symbol" w:hint="default"/>
      </w:rPr>
    </w:lvl>
    <w:lvl w:ilvl="7" w:tplc="C99E67DA">
      <w:start w:val="1"/>
      <w:numFmt w:val="bullet"/>
      <w:lvlText w:val="o"/>
      <w:lvlJc w:val="left"/>
      <w:pPr>
        <w:ind w:left="5760" w:hanging="360"/>
      </w:pPr>
      <w:rPr>
        <w:rFonts w:ascii="Courier New" w:hAnsi="Courier New" w:cs="Courier New" w:hint="default"/>
      </w:rPr>
    </w:lvl>
    <w:lvl w:ilvl="8" w:tplc="6DA00F4E">
      <w:start w:val="1"/>
      <w:numFmt w:val="bullet"/>
      <w:lvlText w:val=""/>
      <w:lvlJc w:val="left"/>
      <w:pPr>
        <w:ind w:left="6480" w:hanging="360"/>
      </w:pPr>
      <w:rPr>
        <w:rFonts w:ascii="Wingdings" w:hAnsi="Wingdings" w:cs="Wingdings" w:hint="default"/>
      </w:rPr>
    </w:lvl>
  </w:abstractNum>
  <w:abstractNum w:abstractNumId="53" w15:restartNumberingAfterBreak="0">
    <w:nsid w:val="6DF1153F"/>
    <w:multiLevelType w:val="multilevel"/>
    <w:tmpl w:val="A6800556"/>
    <w:lvl w:ilvl="0">
      <w:start w:val="1"/>
      <w:numFmt w:val="bullet"/>
      <w:lvlText w:val=""/>
      <w:lvlJc w:val="left"/>
      <w:pPr>
        <w:ind w:left="1287" w:hanging="360"/>
      </w:pPr>
      <w:rPr>
        <w:rFonts w:ascii="Symbol" w:hAnsi="Symbol" w:cs="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54" w15:restartNumberingAfterBreak="0">
    <w:nsid w:val="6E7974A3"/>
    <w:multiLevelType w:val="hybridMultilevel"/>
    <w:tmpl w:val="D7C4277C"/>
    <w:lvl w:ilvl="0" w:tplc="4C40ABE8">
      <w:start w:val="1"/>
      <w:numFmt w:val="bullet"/>
      <w:lvlText w:val="•"/>
      <w:lvlJc w:val="left"/>
      <w:pPr>
        <w:ind w:left="1068" w:hanging="360"/>
      </w:pPr>
      <w:rPr>
        <w:rFonts w:ascii="Century Gothic" w:hAnsi="Century Gothic" w:cs="Arial" w:hint="default"/>
        <w:sz w:val="16"/>
      </w:rPr>
    </w:lvl>
    <w:lvl w:ilvl="1" w:tplc="9996AD22">
      <w:start w:val="1"/>
      <w:numFmt w:val="bullet"/>
      <w:lvlText w:val="–"/>
      <w:lvlJc w:val="left"/>
      <w:pPr>
        <w:ind w:left="1581" w:hanging="360"/>
      </w:pPr>
      <w:rPr>
        <w:rFonts w:ascii="Century Gothic" w:hAnsi="Century Gothic" w:cs="Arial" w:hint="default"/>
      </w:rPr>
    </w:lvl>
    <w:lvl w:ilvl="2" w:tplc="838C1886">
      <w:start w:val="1"/>
      <w:numFmt w:val="bullet"/>
      <w:lvlText w:val=""/>
      <w:lvlJc w:val="left"/>
      <w:pPr>
        <w:ind w:left="2301" w:hanging="360"/>
      </w:pPr>
      <w:rPr>
        <w:rFonts w:ascii="Wingdings" w:hAnsi="Wingdings" w:cs="Wingdings" w:hint="default"/>
      </w:rPr>
    </w:lvl>
    <w:lvl w:ilvl="3" w:tplc="50DA5290">
      <w:start w:val="1"/>
      <w:numFmt w:val="bullet"/>
      <w:lvlText w:val=""/>
      <w:lvlJc w:val="left"/>
      <w:pPr>
        <w:ind w:left="3021" w:hanging="360"/>
      </w:pPr>
      <w:rPr>
        <w:rFonts w:ascii="Symbol" w:hAnsi="Symbol" w:cs="Symbol" w:hint="default"/>
      </w:rPr>
    </w:lvl>
    <w:lvl w:ilvl="4" w:tplc="BEE04B5C">
      <w:start w:val="1"/>
      <w:numFmt w:val="bullet"/>
      <w:lvlText w:val="o"/>
      <w:lvlJc w:val="left"/>
      <w:pPr>
        <w:ind w:left="3741" w:hanging="360"/>
      </w:pPr>
      <w:rPr>
        <w:rFonts w:ascii="Courier New" w:hAnsi="Courier New" w:cs="Courier New" w:hint="default"/>
      </w:rPr>
    </w:lvl>
    <w:lvl w:ilvl="5" w:tplc="77CAEF06">
      <w:start w:val="1"/>
      <w:numFmt w:val="bullet"/>
      <w:lvlText w:val=""/>
      <w:lvlJc w:val="left"/>
      <w:pPr>
        <w:ind w:left="4461" w:hanging="360"/>
      </w:pPr>
      <w:rPr>
        <w:rFonts w:ascii="Wingdings" w:hAnsi="Wingdings" w:cs="Wingdings" w:hint="default"/>
      </w:rPr>
    </w:lvl>
    <w:lvl w:ilvl="6" w:tplc="52A604CE">
      <w:start w:val="1"/>
      <w:numFmt w:val="bullet"/>
      <w:lvlText w:val=""/>
      <w:lvlJc w:val="left"/>
      <w:pPr>
        <w:ind w:left="5181" w:hanging="360"/>
      </w:pPr>
      <w:rPr>
        <w:rFonts w:ascii="Symbol" w:hAnsi="Symbol" w:cs="Symbol" w:hint="default"/>
      </w:rPr>
    </w:lvl>
    <w:lvl w:ilvl="7" w:tplc="915E33A2">
      <w:start w:val="1"/>
      <w:numFmt w:val="bullet"/>
      <w:lvlText w:val="o"/>
      <w:lvlJc w:val="left"/>
      <w:pPr>
        <w:ind w:left="5901" w:hanging="360"/>
      </w:pPr>
      <w:rPr>
        <w:rFonts w:ascii="Courier New" w:hAnsi="Courier New" w:cs="Courier New" w:hint="default"/>
      </w:rPr>
    </w:lvl>
    <w:lvl w:ilvl="8" w:tplc="1CEE21E0">
      <w:start w:val="1"/>
      <w:numFmt w:val="bullet"/>
      <w:lvlText w:val=""/>
      <w:lvlJc w:val="left"/>
      <w:pPr>
        <w:ind w:left="6621" w:hanging="360"/>
      </w:pPr>
      <w:rPr>
        <w:rFonts w:ascii="Wingdings" w:hAnsi="Wingdings" w:cs="Wingdings" w:hint="default"/>
      </w:rPr>
    </w:lvl>
  </w:abstractNum>
  <w:abstractNum w:abstractNumId="55" w15:restartNumberingAfterBreak="0">
    <w:nsid w:val="72D11931"/>
    <w:multiLevelType w:val="hybridMultilevel"/>
    <w:tmpl w:val="9BA8F1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33C1D9F"/>
    <w:multiLevelType w:val="hybridMultilevel"/>
    <w:tmpl w:val="0D5A7996"/>
    <w:lvl w:ilvl="0" w:tplc="E9E6B7E0">
      <w:start w:val="1"/>
      <w:numFmt w:val="bullet"/>
      <w:lvlText w:val="•"/>
      <w:lvlJc w:val="left"/>
      <w:pPr>
        <w:ind w:left="720" w:hanging="360"/>
      </w:pPr>
      <w:rPr>
        <w:rFonts w:ascii="Marianne Light" w:eastAsia="MS Mincho" w:hAnsi="Marianne Light" w:cs="Arial" w:hint="default"/>
      </w:rPr>
    </w:lvl>
    <w:lvl w:ilvl="1" w:tplc="C590AB7A">
      <w:start w:val="1"/>
      <w:numFmt w:val="bullet"/>
      <w:lvlText w:val="o"/>
      <w:lvlJc w:val="left"/>
      <w:pPr>
        <w:ind w:left="1440" w:hanging="360"/>
      </w:pPr>
      <w:rPr>
        <w:rFonts w:ascii="Courier New" w:hAnsi="Courier New" w:cs="Courier New" w:hint="default"/>
      </w:rPr>
    </w:lvl>
    <w:lvl w:ilvl="2" w:tplc="DD94102E">
      <w:start w:val="1"/>
      <w:numFmt w:val="bullet"/>
      <w:lvlText w:val=""/>
      <w:lvlJc w:val="left"/>
      <w:pPr>
        <w:ind w:left="2160" w:hanging="360"/>
      </w:pPr>
      <w:rPr>
        <w:rFonts w:ascii="Wingdings" w:hAnsi="Wingdings" w:hint="default"/>
      </w:rPr>
    </w:lvl>
    <w:lvl w:ilvl="3" w:tplc="24C02952">
      <w:start w:val="1"/>
      <w:numFmt w:val="bullet"/>
      <w:lvlText w:val=""/>
      <w:lvlJc w:val="left"/>
      <w:pPr>
        <w:ind w:left="2880" w:hanging="360"/>
      </w:pPr>
      <w:rPr>
        <w:rFonts w:ascii="Symbol" w:hAnsi="Symbol" w:hint="default"/>
      </w:rPr>
    </w:lvl>
    <w:lvl w:ilvl="4" w:tplc="B6186CA8">
      <w:start w:val="1"/>
      <w:numFmt w:val="bullet"/>
      <w:lvlText w:val="o"/>
      <w:lvlJc w:val="left"/>
      <w:pPr>
        <w:ind w:left="3600" w:hanging="360"/>
      </w:pPr>
      <w:rPr>
        <w:rFonts w:ascii="Courier New" w:hAnsi="Courier New" w:cs="Courier New" w:hint="default"/>
      </w:rPr>
    </w:lvl>
    <w:lvl w:ilvl="5" w:tplc="C4DA9604">
      <w:start w:val="1"/>
      <w:numFmt w:val="bullet"/>
      <w:lvlText w:val=""/>
      <w:lvlJc w:val="left"/>
      <w:pPr>
        <w:ind w:left="4320" w:hanging="360"/>
      </w:pPr>
      <w:rPr>
        <w:rFonts w:ascii="Wingdings" w:hAnsi="Wingdings" w:hint="default"/>
      </w:rPr>
    </w:lvl>
    <w:lvl w:ilvl="6" w:tplc="A2D8D3DC">
      <w:start w:val="1"/>
      <w:numFmt w:val="bullet"/>
      <w:lvlText w:val=""/>
      <w:lvlJc w:val="left"/>
      <w:pPr>
        <w:ind w:left="5040" w:hanging="360"/>
      </w:pPr>
      <w:rPr>
        <w:rFonts w:ascii="Symbol" w:hAnsi="Symbol" w:hint="default"/>
      </w:rPr>
    </w:lvl>
    <w:lvl w:ilvl="7" w:tplc="1990FF60">
      <w:start w:val="1"/>
      <w:numFmt w:val="bullet"/>
      <w:lvlText w:val="o"/>
      <w:lvlJc w:val="left"/>
      <w:pPr>
        <w:ind w:left="5760" w:hanging="360"/>
      </w:pPr>
      <w:rPr>
        <w:rFonts w:ascii="Courier New" w:hAnsi="Courier New" w:cs="Courier New" w:hint="default"/>
      </w:rPr>
    </w:lvl>
    <w:lvl w:ilvl="8" w:tplc="C1381304">
      <w:start w:val="1"/>
      <w:numFmt w:val="bullet"/>
      <w:lvlText w:val=""/>
      <w:lvlJc w:val="left"/>
      <w:pPr>
        <w:ind w:left="6480" w:hanging="360"/>
      </w:pPr>
      <w:rPr>
        <w:rFonts w:ascii="Wingdings" w:hAnsi="Wingdings" w:hint="default"/>
      </w:rPr>
    </w:lvl>
  </w:abstractNum>
  <w:abstractNum w:abstractNumId="57" w15:restartNumberingAfterBreak="0">
    <w:nsid w:val="75AD4985"/>
    <w:multiLevelType w:val="hybridMultilevel"/>
    <w:tmpl w:val="61F8BD0A"/>
    <w:lvl w:ilvl="0" w:tplc="B51C8090">
      <w:start w:val="1"/>
      <w:numFmt w:val="bullet"/>
      <w:lvlText w:val="–"/>
      <w:lvlJc w:val="left"/>
      <w:pPr>
        <w:ind w:left="1647" w:hanging="360"/>
      </w:pPr>
      <w:rPr>
        <w:rFonts w:ascii="Century Gothic" w:hAnsi="Century Gothic" w:cs="Arial" w:hint="default"/>
        <w:sz w:val="16"/>
      </w:rPr>
    </w:lvl>
    <w:lvl w:ilvl="1" w:tplc="8766DC42">
      <w:start w:val="1"/>
      <w:numFmt w:val="bullet"/>
      <w:lvlText w:val="o"/>
      <w:lvlJc w:val="left"/>
      <w:pPr>
        <w:ind w:left="2367" w:hanging="360"/>
      </w:pPr>
      <w:rPr>
        <w:rFonts w:ascii="Courier New" w:hAnsi="Courier New" w:cs="Courier New" w:hint="default"/>
      </w:rPr>
    </w:lvl>
    <w:lvl w:ilvl="2" w:tplc="5E06A410">
      <w:start w:val="1"/>
      <w:numFmt w:val="bullet"/>
      <w:lvlText w:val=""/>
      <w:lvlJc w:val="left"/>
      <w:pPr>
        <w:ind w:left="3087" w:hanging="360"/>
      </w:pPr>
      <w:rPr>
        <w:rFonts w:ascii="Wingdings" w:hAnsi="Wingdings" w:cs="Wingdings" w:hint="default"/>
      </w:rPr>
    </w:lvl>
    <w:lvl w:ilvl="3" w:tplc="86EC82E6">
      <w:start w:val="1"/>
      <w:numFmt w:val="bullet"/>
      <w:lvlText w:val=""/>
      <w:lvlJc w:val="left"/>
      <w:pPr>
        <w:ind w:left="3807" w:hanging="360"/>
      </w:pPr>
      <w:rPr>
        <w:rFonts w:ascii="Symbol" w:hAnsi="Symbol" w:cs="Symbol" w:hint="default"/>
      </w:rPr>
    </w:lvl>
    <w:lvl w:ilvl="4" w:tplc="3D2418A0">
      <w:start w:val="1"/>
      <w:numFmt w:val="bullet"/>
      <w:lvlText w:val="o"/>
      <w:lvlJc w:val="left"/>
      <w:pPr>
        <w:ind w:left="4527" w:hanging="360"/>
      </w:pPr>
      <w:rPr>
        <w:rFonts w:ascii="Courier New" w:hAnsi="Courier New" w:cs="Courier New" w:hint="default"/>
      </w:rPr>
    </w:lvl>
    <w:lvl w:ilvl="5" w:tplc="34BED4F4">
      <w:start w:val="1"/>
      <w:numFmt w:val="bullet"/>
      <w:lvlText w:val=""/>
      <w:lvlJc w:val="left"/>
      <w:pPr>
        <w:ind w:left="5247" w:hanging="360"/>
      </w:pPr>
      <w:rPr>
        <w:rFonts w:ascii="Wingdings" w:hAnsi="Wingdings" w:cs="Wingdings" w:hint="default"/>
      </w:rPr>
    </w:lvl>
    <w:lvl w:ilvl="6" w:tplc="462A1D60">
      <w:start w:val="1"/>
      <w:numFmt w:val="bullet"/>
      <w:lvlText w:val=""/>
      <w:lvlJc w:val="left"/>
      <w:pPr>
        <w:ind w:left="5967" w:hanging="360"/>
      </w:pPr>
      <w:rPr>
        <w:rFonts w:ascii="Symbol" w:hAnsi="Symbol" w:cs="Symbol" w:hint="default"/>
      </w:rPr>
    </w:lvl>
    <w:lvl w:ilvl="7" w:tplc="6938F122">
      <w:start w:val="1"/>
      <w:numFmt w:val="bullet"/>
      <w:lvlText w:val="o"/>
      <w:lvlJc w:val="left"/>
      <w:pPr>
        <w:ind w:left="6687" w:hanging="360"/>
      </w:pPr>
      <w:rPr>
        <w:rFonts w:ascii="Courier New" w:hAnsi="Courier New" w:cs="Courier New" w:hint="default"/>
      </w:rPr>
    </w:lvl>
    <w:lvl w:ilvl="8" w:tplc="4FF61F96">
      <w:start w:val="1"/>
      <w:numFmt w:val="bullet"/>
      <w:lvlText w:val=""/>
      <w:lvlJc w:val="left"/>
      <w:pPr>
        <w:ind w:left="7407" w:hanging="360"/>
      </w:pPr>
      <w:rPr>
        <w:rFonts w:ascii="Wingdings" w:hAnsi="Wingdings" w:cs="Wingdings" w:hint="default"/>
      </w:rPr>
    </w:lvl>
  </w:abstractNum>
  <w:abstractNum w:abstractNumId="58" w15:restartNumberingAfterBreak="0">
    <w:nsid w:val="7A3174C4"/>
    <w:multiLevelType w:val="hybridMultilevel"/>
    <w:tmpl w:val="7528FC16"/>
    <w:lvl w:ilvl="0" w:tplc="9AC03E3E">
      <w:start w:val="1"/>
      <w:numFmt w:val="bullet"/>
      <w:lvlText w:val="•"/>
      <w:lvlJc w:val="left"/>
      <w:pPr>
        <w:ind w:left="720" w:hanging="360"/>
      </w:pPr>
      <w:rPr>
        <w:rFonts w:ascii="Marianne Light" w:eastAsia="MS Mincho" w:hAnsi="Marianne Light" w:cs="Arial" w:hint="default"/>
        <w:color w:val="auto"/>
      </w:rPr>
    </w:lvl>
    <w:lvl w:ilvl="1" w:tplc="162CE158">
      <w:start w:val="1"/>
      <w:numFmt w:val="bullet"/>
      <w:lvlText w:val="o"/>
      <w:lvlJc w:val="left"/>
      <w:pPr>
        <w:ind w:left="1440" w:hanging="360"/>
      </w:pPr>
      <w:rPr>
        <w:rFonts w:ascii="Courier New" w:hAnsi="Courier New" w:cs="Courier New" w:hint="default"/>
      </w:rPr>
    </w:lvl>
    <w:lvl w:ilvl="2" w:tplc="869ED9A0">
      <w:start w:val="1"/>
      <w:numFmt w:val="bullet"/>
      <w:lvlText w:val=""/>
      <w:lvlJc w:val="left"/>
      <w:pPr>
        <w:ind w:left="2160" w:hanging="360"/>
      </w:pPr>
      <w:rPr>
        <w:rFonts w:ascii="Wingdings" w:hAnsi="Wingdings" w:hint="default"/>
      </w:rPr>
    </w:lvl>
    <w:lvl w:ilvl="3" w:tplc="50AEA812">
      <w:start w:val="1"/>
      <w:numFmt w:val="bullet"/>
      <w:lvlText w:val=""/>
      <w:lvlJc w:val="left"/>
      <w:pPr>
        <w:ind w:left="2880" w:hanging="360"/>
      </w:pPr>
      <w:rPr>
        <w:rFonts w:ascii="Symbol" w:hAnsi="Symbol" w:hint="default"/>
      </w:rPr>
    </w:lvl>
    <w:lvl w:ilvl="4" w:tplc="54ACAEE6">
      <w:start w:val="1"/>
      <w:numFmt w:val="bullet"/>
      <w:lvlText w:val="o"/>
      <w:lvlJc w:val="left"/>
      <w:pPr>
        <w:ind w:left="3600" w:hanging="360"/>
      </w:pPr>
      <w:rPr>
        <w:rFonts w:ascii="Courier New" w:hAnsi="Courier New" w:cs="Courier New" w:hint="default"/>
      </w:rPr>
    </w:lvl>
    <w:lvl w:ilvl="5" w:tplc="5AB679BC">
      <w:start w:val="1"/>
      <w:numFmt w:val="bullet"/>
      <w:lvlText w:val=""/>
      <w:lvlJc w:val="left"/>
      <w:pPr>
        <w:ind w:left="4320" w:hanging="360"/>
      </w:pPr>
      <w:rPr>
        <w:rFonts w:ascii="Wingdings" w:hAnsi="Wingdings" w:hint="default"/>
      </w:rPr>
    </w:lvl>
    <w:lvl w:ilvl="6" w:tplc="98545F40">
      <w:start w:val="1"/>
      <w:numFmt w:val="bullet"/>
      <w:lvlText w:val=""/>
      <w:lvlJc w:val="left"/>
      <w:pPr>
        <w:ind w:left="5040" w:hanging="360"/>
      </w:pPr>
      <w:rPr>
        <w:rFonts w:ascii="Symbol" w:hAnsi="Symbol" w:hint="default"/>
      </w:rPr>
    </w:lvl>
    <w:lvl w:ilvl="7" w:tplc="996076BC">
      <w:start w:val="1"/>
      <w:numFmt w:val="bullet"/>
      <w:lvlText w:val="o"/>
      <w:lvlJc w:val="left"/>
      <w:pPr>
        <w:ind w:left="5760" w:hanging="360"/>
      </w:pPr>
      <w:rPr>
        <w:rFonts w:ascii="Courier New" w:hAnsi="Courier New" w:cs="Courier New" w:hint="default"/>
      </w:rPr>
    </w:lvl>
    <w:lvl w:ilvl="8" w:tplc="8B0820BE">
      <w:start w:val="1"/>
      <w:numFmt w:val="bullet"/>
      <w:lvlText w:val=""/>
      <w:lvlJc w:val="left"/>
      <w:pPr>
        <w:ind w:left="6480" w:hanging="360"/>
      </w:pPr>
      <w:rPr>
        <w:rFonts w:ascii="Wingdings" w:hAnsi="Wingdings" w:hint="default"/>
      </w:rPr>
    </w:lvl>
  </w:abstractNum>
  <w:abstractNum w:abstractNumId="59" w15:restartNumberingAfterBreak="0">
    <w:nsid w:val="7B930202"/>
    <w:multiLevelType w:val="multilevel"/>
    <w:tmpl w:val="4C34D08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E9979A9"/>
    <w:multiLevelType w:val="hybridMultilevel"/>
    <w:tmpl w:val="1A78C1F6"/>
    <w:lvl w:ilvl="0" w:tplc="8F2898EE">
      <w:start w:val="1"/>
      <w:numFmt w:val="bullet"/>
      <w:lvlText w:val="•"/>
      <w:lvlJc w:val="left"/>
      <w:pPr>
        <w:ind w:left="1287" w:hanging="360"/>
      </w:pPr>
      <w:rPr>
        <w:rFonts w:ascii="Marianne Light" w:eastAsia="MS Mincho" w:hAnsi="Marianne Light" w:cs="Arial" w:hint="default"/>
      </w:rPr>
    </w:lvl>
    <w:lvl w:ilvl="1" w:tplc="6EF04C62">
      <w:start w:val="1"/>
      <w:numFmt w:val="bullet"/>
      <w:lvlText w:val="o"/>
      <w:lvlJc w:val="left"/>
      <w:pPr>
        <w:ind w:left="2007" w:hanging="360"/>
      </w:pPr>
      <w:rPr>
        <w:rFonts w:ascii="Courier New" w:hAnsi="Courier New" w:cs="Courier New" w:hint="default"/>
      </w:rPr>
    </w:lvl>
    <w:lvl w:ilvl="2" w:tplc="CB481D06">
      <w:start w:val="1"/>
      <w:numFmt w:val="bullet"/>
      <w:lvlText w:val=""/>
      <w:lvlJc w:val="left"/>
      <w:pPr>
        <w:ind w:left="2727" w:hanging="360"/>
      </w:pPr>
      <w:rPr>
        <w:rFonts w:ascii="Wingdings" w:hAnsi="Wingdings" w:hint="default"/>
      </w:rPr>
    </w:lvl>
    <w:lvl w:ilvl="3" w:tplc="DB54E1F4">
      <w:start w:val="1"/>
      <w:numFmt w:val="bullet"/>
      <w:lvlText w:val=""/>
      <w:lvlJc w:val="left"/>
      <w:pPr>
        <w:ind w:left="3447" w:hanging="360"/>
      </w:pPr>
      <w:rPr>
        <w:rFonts w:ascii="Symbol" w:hAnsi="Symbol" w:hint="default"/>
      </w:rPr>
    </w:lvl>
    <w:lvl w:ilvl="4" w:tplc="F9220EDC">
      <w:start w:val="1"/>
      <w:numFmt w:val="bullet"/>
      <w:lvlText w:val="o"/>
      <w:lvlJc w:val="left"/>
      <w:pPr>
        <w:ind w:left="4167" w:hanging="360"/>
      </w:pPr>
      <w:rPr>
        <w:rFonts w:ascii="Courier New" w:hAnsi="Courier New" w:cs="Courier New" w:hint="default"/>
      </w:rPr>
    </w:lvl>
    <w:lvl w:ilvl="5" w:tplc="4C8E48D2">
      <w:start w:val="1"/>
      <w:numFmt w:val="bullet"/>
      <w:lvlText w:val=""/>
      <w:lvlJc w:val="left"/>
      <w:pPr>
        <w:ind w:left="4887" w:hanging="360"/>
      </w:pPr>
      <w:rPr>
        <w:rFonts w:ascii="Wingdings" w:hAnsi="Wingdings" w:hint="default"/>
      </w:rPr>
    </w:lvl>
    <w:lvl w:ilvl="6" w:tplc="11207A6E">
      <w:start w:val="1"/>
      <w:numFmt w:val="bullet"/>
      <w:lvlText w:val=""/>
      <w:lvlJc w:val="left"/>
      <w:pPr>
        <w:ind w:left="5607" w:hanging="360"/>
      </w:pPr>
      <w:rPr>
        <w:rFonts w:ascii="Symbol" w:hAnsi="Symbol" w:hint="default"/>
      </w:rPr>
    </w:lvl>
    <w:lvl w:ilvl="7" w:tplc="342AB2EC">
      <w:start w:val="1"/>
      <w:numFmt w:val="bullet"/>
      <w:lvlText w:val="o"/>
      <w:lvlJc w:val="left"/>
      <w:pPr>
        <w:ind w:left="6327" w:hanging="360"/>
      </w:pPr>
      <w:rPr>
        <w:rFonts w:ascii="Courier New" w:hAnsi="Courier New" w:cs="Courier New" w:hint="default"/>
      </w:rPr>
    </w:lvl>
    <w:lvl w:ilvl="8" w:tplc="AA5E8A22">
      <w:start w:val="1"/>
      <w:numFmt w:val="bullet"/>
      <w:lvlText w:val=""/>
      <w:lvlJc w:val="left"/>
      <w:pPr>
        <w:ind w:left="7047" w:hanging="360"/>
      </w:pPr>
      <w:rPr>
        <w:rFonts w:ascii="Wingdings" w:hAnsi="Wingdings" w:hint="default"/>
      </w:rPr>
    </w:lvl>
  </w:abstractNum>
  <w:abstractNum w:abstractNumId="61" w15:restartNumberingAfterBreak="0">
    <w:nsid w:val="7EBF329F"/>
    <w:multiLevelType w:val="hybridMultilevel"/>
    <w:tmpl w:val="7B98D960"/>
    <w:lvl w:ilvl="0" w:tplc="B1267ADA">
      <w:start w:val="1"/>
      <w:numFmt w:val="bullet"/>
      <w:lvlText w:val="•"/>
      <w:lvlJc w:val="left"/>
      <w:pPr>
        <w:ind w:left="927" w:hanging="360"/>
      </w:pPr>
      <w:rPr>
        <w:rFonts w:ascii="Century Gothic" w:hAnsi="Century Gothic" w:cs="Arial" w:hint="default"/>
        <w:sz w:val="16"/>
      </w:rPr>
    </w:lvl>
    <w:lvl w:ilvl="1" w:tplc="679C42FA">
      <w:start w:val="1"/>
      <w:numFmt w:val="bullet"/>
      <w:lvlText w:val="o"/>
      <w:lvlJc w:val="left"/>
      <w:pPr>
        <w:ind w:left="1440" w:hanging="360"/>
      </w:pPr>
      <w:rPr>
        <w:rFonts w:ascii="Courier New" w:hAnsi="Courier New" w:cs="Courier New" w:hint="default"/>
      </w:rPr>
    </w:lvl>
    <w:lvl w:ilvl="2" w:tplc="E0F2324A">
      <w:start w:val="1"/>
      <w:numFmt w:val="bullet"/>
      <w:lvlText w:val=""/>
      <w:lvlJc w:val="left"/>
      <w:pPr>
        <w:ind w:left="2160" w:hanging="360"/>
      </w:pPr>
      <w:rPr>
        <w:rFonts w:ascii="Wingdings" w:hAnsi="Wingdings" w:cs="Wingdings" w:hint="default"/>
      </w:rPr>
    </w:lvl>
    <w:lvl w:ilvl="3" w:tplc="8CD66516">
      <w:start w:val="1"/>
      <w:numFmt w:val="bullet"/>
      <w:lvlText w:val=""/>
      <w:lvlJc w:val="left"/>
      <w:pPr>
        <w:ind w:left="2880" w:hanging="360"/>
      </w:pPr>
      <w:rPr>
        <w:rFonts w:ascii="Symbol" w:hAnsi="Symbol" w:cs="Symbol" w:hint="default"/>
      </w:rPr>
    </w:lvl>
    <w:lvl w:ilvl="4" w:tplc="6F688600">
      <w:start w:val="1"/>
      <w:numFmt w:val="bullet"/>
      <w:lvlText w:val="o"/>
      <w:lvlJc w:val="left"/>
      <w:pPr>
        <w:ind w:left="3600" w:hanging="360"/>
      </w:pPr>
      <w:rPr>
        <w:rFonts w:ascii="Courier New" w:hAnsi="Courier New" w:cs="Courier New" w:hint="default"/>
      </w:rPr>
    </w:lvl>
    <w:lvl w:ilvl="5" w:tplc="12D859F6">
      <w:start w:val="1"/>
      <w:numFmt w:val="bullet"/>
      <w:lvlText w:val=""/>
      <w:lvlJc w:val="left"/>
      <w:pPr>
        <w:ind w:left="4320" w:hanging="360"/>
      </w:pPr>
      <w:rPr>
        <w:rFonts w:ascii="Wingdings" w:hAnsi="Wingdings" w:cs="Wingdings" w:hint="default"/>
      </w:rPr>
    </w:lvl>
    <w:lvl w:ilvl="6" w:tplc="86E80B18">
      <w:start w:val="1"/>
      <w:numFmt w:val="bullet"/>
      <w:lvlText w:val=""/>
      <w:lvlJc w:val="left"/>
      <w:pPr>
        <w:ind w:left="5040" w:hanging="360"/>
      </w:pPr>
      <w:rPr>
        <w:rFonts w:ascii="Symbol" w:hAnsi="Symbol" w:cs="Symbol" w:hint="default"/>
      </w:rPr>
    </w:lvl>
    <w:lvl w:ilvl="7" w:tplc="ED9E4EB6">
      <w:start w:val="1"/>
      <w:numFmt w:val="bullet"/>
      <w:lvlText w:val="o"/>
      <w:lvlJc w:val="left"/>
      <w:pPr>
        <w:ind w:left="5760" w:hanging="360"/>
      </w:pPr>
      <w:rPr>
        <w:rFonts w:ascii="Courier New" w:hAnsi="Courier New" w:cs="Courier New" w:hint="default"/>
      </w:rPr>
    </w:lvl>
    <w:lvl w:ilvl="8" w:tplc="2F3C802E">
      <w:start w:val="1"/>
      <w:numFmt w:val="bullet"/>
      <w:lvlText w:val=""/>
      <w:lvlJc w:val="left"/>
      <w:pPr>
        <w:ind w:left="6480" w:hanging="360"/>
      </w:pPr>
      <w:rPr>
        <w:rFonts w:ascii="Wingdings" w:hAnsi="Wingdings" w:cs="Wingdings" w:hint="default"/>
      </w:rPr>
    </w:lvl>
  </w:abstractNum>
  <w:num w:numId="1" w16cid:durableId="806437530">
    <w:abstractNumId w:val="24"/>
  </w:num>
  <w:num w:numId="2" w16cid:durableId="1104348873">
    <w:abstractNumId w:val="22"/>
  </w:num>
  <w:num w:numId="3" w16cid:durableId="1412698499">
    <w:abstractNumId w:val="40"/>
  </w:num>
  <w:num w:numId="4" w16cid:durableId="303969230">
    <w:abstractNumId w:val="26"/>
  </w:num>
  <w:num w:numId="5" w16cid:durableId="1054280783">
    <w:abstractNumId w:val="45"/>
  </w:num>
  <w:num w:numId="6" w16cid:durableId="1655571426">
    <w:abstractNumId w:val="54"/>
  </w:num>
  <w:num w:numId="7" w16cid:durableId="455149062">
    <w:abstractNumId w:val="3"/>
  </w:num>
  <w:num w:numId="8" w16cid:durableId="507410228">
    <w:abstractNumId w:val="41"/>
  </w:num>
  <w:num w:numId="9" w16cid:durableId="1821263176">
    <w:abstractNumId w:val="18"/>
  </w:num>
  <w:num w:numId="10" w16cid:durableId="1233854384">
    <w:abstractNumId w:val="13"/>
  </w:num>
  <w:num w:numId="11" w16cid:durableId="634995276">
    <w:abstractNumId w:val="27"/>
  </w:num>
  <w:num w:numId="12" w16cid:durableId="485318337">
    <w:abstractNumId w:val="57"/>
  </w:num>
  <w:num w:numId="13" w16cid:durableId="1310012185">
    <w:abstractNumId w:val="32"/>
  </w:num>
  <w:num w:numId="14" w16cid:durableId="1885748057">
    <w:abstractNumId w:val="38"/>
  </w:num>
  <w:num w:numId="15" w16cid:durableId="989676784">
    <w:abstractNumId w:val="9"/>
  </w:num>
  <w:num w:numId="16" w16cid:durableId="1902904429">
    <w:abstractNumId w:val="58"/>
  </w:num>
  <w:num w:numId="17" w16cid:durableId="1558975995">
    <w:abstractNumId w:val="4"/>
  </w:num>
  <w:num w:numId="18" w16cid:durableId="2131894177">
    <w:abstractNumId w:val="29"/>
  </w:num>
  <w:num w:numId="19" w16cid:durableId="924146582">
    <w:abstractNumId w:val="36"/>
  </w:num>
  <w:num w:numId="20" w16cid:durableId="578487854">
    <w:abstractNumId w:val="50"/>
  </w:num>
  <w:num w:numId="21" w16cid:durableId="1103109635">
    <w:abstractNumId w:val="43"/>
  </w:num>
  <w:num w:numId="22" w16cid:durableId="1726373692">
    <w:abstractNumId w:val="1"/>
  </w:num>
  <w:num w:numId="23" w16cid:durableId="553395998">
    <w:abstractNumId w:val="44"/>
  </w:num>
  <w:num w:numId="24" w16cid:durableId="1392580921">
    <w:abstractNumId w:val="5"/>
  </w:num>
  <w:num w:numId="25" w16cid:durableId="1214467364">
    <w:abstractNumId w:val="17"/>
  </w:num>
  <w:num w:numId="26" w16cid:durableId="493225371">
    <w:abstractNumId w:val="56"/>
  </w:num>
  <w:num w:numId="27" w16cid:durableId="510798267">
    <w:abstractNumId w:val="33"/>
  </w:num>
  <w:num w:numId="28" w16cid:durableId="1861627921">
    <w:abstractNumId w:val="28"/>
  </w:num>
  <w:num w:numId="29" w16cid:durableId="1781100547">
    <w:abstractNumId w:val="39"/>
  </w:num>
  <w:num w:numId="30" w16cid:durableId="1836995225">
    <w:abstractNumId w:val="55"/>
  </w:num>
  <w:num w:numId="31" w16cid:durableId="927234259">
    <w:abstractNumId w:val="10"/>
  </w:num>
  <w:num w:numId="32" w16cid:durableId="2103793193">
    <w:abstractNumId w:val="60"/>
  </w:num>
  <w:num w:numId="33" w16cid:durableId="1313751504">
    <w:abstractNumId w:val="16"/>
  </w:num>
  <w:num w:numId="34" w16cid:durableId="1266840653">
    <w:abstractNumId w:val="7"/>
  </w:num>
  <w:num w:numId="35" w16cid:durableId="1878816552">
    <w:abstractNumId w:val="61"/>
  </w:num>
  <w:num w:numId="36" w16cid:durableId="708913766">
    <w:abstractNumId w:val="52"/>
  </w:num>
  <w:num w:numId="37" w16cid:durableId="1415935807">
    <w:abstractNumId w:val="23"/>
  </w:num>
  <w:num w:numId="38" w16cid:durableId="311568007">
    <w:abstractNumId w:val="46"/>
  </w:num>
  <w:num w:numId="39" w16cid:durableId="483474907">
    <w:abstractNumId w:val="53"/>
  </w:num>
  <w:num w:numId="40" w16cid:durableId="711687198">
    <w:abstractNumId w:val="15"/>
  </w:num>
  <w:num w:numId="41" w16cid:durableId="1121264283">
    <w:abstractNumId w:val="19"/>
  </w:num>
  <w:num w:numId="42" w16cid:durableId="1427580148">
    <w:abstractNumId w:val="37"/>
  </w:num>
  <w:num w:numId="43" w16cid:durableId="40902981">
    <w:abstractNumId w:val="2"/>
  </w:num>
  <w:num w:numId="44" w16cid:durableId="425270157">
    <w:abstractNumId w:val="25"/>
  </w:num>
  <w:num w:numId="45" w16cid:durableId="811484094">
    <w:abstractNumId w:val="6"/>
  </w:num>
  <w:num w:numId="46" w16cid:durableId="1174145596">
    <w:abstractNumId w:val="34"/>
  </w:num>
  <w:num w:numId="47" w16cid:durableId="595557979">
    <w:abstractNumId w:val="47"/>
  </w:num>
  <w:num w:numId="48" w16cid:durableId="1763527902">
    <w:abstractNumId w:val="48"/>
  </w:num>
  <w:num w:numId="49" w16cid:durableId="1782452114">
    <w:abstractNumId w:val="35"/>
  </w:num>
  <w:num w:numId="50" w16cid:durableId="1072502261">
    <w:abstractNumId w:val="20"/>
  </w:num>
  <w:num w:numId="51" w16cid:durableId="1286306774">
    <w:abstractNumId w:val="49"/>
  </w:num>
  <w:num w:numId="52" w16cid:durableId="948122181">
    <w:abstractNumId w:val="59"/>
  </w:num>
  <w:num w:numId="53" w16cid:durableId="308941210">
    <w:abstractNumId w:val="8"/>
  </w:num>
  <w:num w:numId="54" w16cid:durableId="2056804795">
    <w:abstractNumId w:val="14"/>
  </w:num>
  <w:num w:numId="55" w16cid:durableId="101537376">
    <w:abstractNumId w:val="42"/>
  </w:num>
  <w:num w:numId="56" w16cid:durableId="1283726999">
    <w:abstractNumId w:val="31"/>
  </w:num>
  <w:num w:numId="57" w16cid:durableId="1076364889">
    <w:abstractNumId w:val="0"/>
  </w:num>
  <w:num w:numId="58" w16cid:durableId="778255556">
    <w:abstractNumId w:val="51"/>
  </w:num>
  <w:num w:numId="59" w16cid:durableId="1371416953">
    <w:abstractNumId w:val="30"/>
  </w:num>
  <w:num w:numId="60" w16cid:durableId="162089818">
    <w:abstractNumId w:val="12"/>
  </w:num>
  <w:num w:numId="61" w16cid:durableId="1901209915">
    <w:abstractNumId w:val="11"/>
  </w:num>
  <w:num w:numId="62" w16cid:durableId="936064695">
    <w:abstractNumId w:val="2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5DE"/>
    <w:rsid w:val="00004294"/>
    <w:rsid w:val="0000477D"/>
    <w:rsid w:val="000102F7"/>
    <w:rsid w:val="00010AF9"/>
    <w:rsid w:val="00012840"/>
    <w:rsid w:val="00012EB6"/>
    <w:rsid w:val="00013AE9"/>
    <w:rsid w:val="00014B7F"/>
    <w:rsid w:val="00016C88"/>
    <w:rsid w:val="00021361"/>
    <w:rsid w:val="00022585"/>
    <w:rsid w:val="00033976"/>
    <w:rsid w:val="00033B27"/>
    <w:rsid w:val="00040CA8"/>
    <w:rsid w:val="000425F5"/>
    <w:rsid w:val="00043296"/>
    <w:rsid w:val="00045454"/>
    <w:rsid w:val="0004770F"/>
    <w:rsid w:val="00050F68"/>
    <w:rsid w:val="00055234"/>
    <w:rsid w:val="00060E6F"/>
    <w:rsid w:val="0006275F"/>
    <w:rsid w:val="00063267"/>
    <w:rsid w:val="00064A6F"/>
    <w:rsid w:val="00065181"/>
    <w:rsid w:val="00066135"/>
    <w:rsid w:val="0006647A"/>
    <w:rsid w:val="000701DF"/>
    <w:rsid w:val="000714C6"/>
    <w:rsid w:val="00072D8A"/>
    <w:rsid w:val="00074B92"/>
    <w:rsid w:val="000808A5"/>
    <w:rsid w:val="00087A05"/>
    <w:rsid w:val="00090640"/>
    <w:rsid w:val="0009725B"/>
    <w:rsid w:val="00097491"/>
    <w:rsid w:val="00097DC2"/>
    <w:rsid w:val="000A2143"/>
    <w:rsid w:val="000A275C"/>
    <w:rsid w:val="000A44D0"/>
    <w:rsid w:val="000A48D6"/>
    <w:rsid w:val="000A5F42"/>
    <w:rsid w:val="000B448E"/>
    <w:rsid w:val="000B5415"/>
    <w:rsid w:val="000B6983"/>
    <w:rsid w:val="000C2326"/>
    <w:rsid w:val="000C250B"/>
    <w:rsid w:val="000C5719"/>
    <w:rsid w:val="000C607F"/>
    <w:rsid w:val="000C7CD7"/>
    <w:rsid w:val="000D0707"/>
    <w:rsid w:val="000D3936"/>
    <w:rsid w:val="000E1C4B"/>
    <w:rsid w:val="000F08FD"/>
    <w:rsid w:val="000F49FB"/>
    <w:rsid w:val="00100BFA"/>
    <w:rsid w:val="00101376"/>
    <w:rsid w:val="00104DC8"/>
    <w:rsid w:val="0010512B"/>
    <w:rsid w:val="001056A5"/>
    <w:rsid w:val="00106FBF"/>
    <w:rsid w:val="0011230E"/>
    <w:rsid w:val="001131E3"/>
    <w:rsid w:val="00120472"/>
    <w:rsid w:val="00120D6A"/>
    <w:rsid w:val="0012147C"/>
    <w:rsid w:val="00122C3B"/>
    <w:rsid w:val="0012440C"/>
    <w:rsid w:val="001308A4"/>
    <w:rsid w:val="00133E8C"/>
    <w:rsid w:val="001404D6"/>
    <w:rsid w:val="00141C21"/>
    <w:rsid w:val="001423F5"/>
    <w:rsid w:val="00142444"/>
    <w:rsid w:val="001434B3"/>
    <w:rsid w:val="00143B13"/>
    <w:rsid w:val="00144A27"/>
    <w:rsid w:val="00146585"/>
    <w:rsid w:val="00146A32"/>
    <w:rsid w:val="00150657"/>
    <w:rsid w:val="0015151D"/>
    <w:rsid w:val="00151FCB"/>
    <w:rsid w:val="00157A97"/>
    <w:rsid w:val="0016472D"/>
    <w:rsid w:val="00165296"/>
    <w:rsid w:val="00165EFD"/>
    <w:rsid w:val="0017037C"/>
    <w:rsid w:val="00171480"/>
    <w:rsid w:val="0017183B"/>
    <w:rsid w:val="00176051"/>
    <w:rsid w:val="00180EE9"/>
    <w:rsid w:val="001816C0"/>
    <w:rsid w:val="00181D55"/>
    <w:rsid w:val="00182C3F"/>
    <w:rsid w:val="00184B55"/>
    <w:rsid w:val="00190B0D"/>
    <w:rsid w:val="00196354"/>
    <w:rsid w:val="00196728"/>
    <w:rsid w:val="00196E02"/>
    <w:rsid w:val="001A49A0"/>
    <w:rsid w:val="001A5C43"/>
    <w:rsid w:val="001A6970"/>
    <w:rsid w:val="001A7D08"/>
    <w:rsid w:val="001B3C4C"/>
    <w:rsid w:val="001B50D9"/>
    <w:rsid w:val="001C129B"/>
    <w:rsid w:val="001C1710"/>
    <w:rsid w:val="001C66E0"/>
    <w:rsid w:val="001D0664"/>
    <w:rsid w:val="001D2C43"/>
    <w:rsid w:val="001D3048"/>
    <w:rsid w:val="001D32F7"/>
    <w:rsid w:val="001D3BE3"/>
    <w:rsid w:val="001D708F"/>
    <w:rsid w:val="001D7280"/>
    <w:rsid w:val="001E1EAF"/>
    <w:rsid w:val="001E2BCF"/>
    <w:rsid w:val="001E3C4D"/>
    <w:rsid w:val="001E3EE2"/>
    <w:rsid w:val="001E6224"/>
    <w:rsid w:val="001E6405"/>
    <w:rsid w:val="001E759E"/>
    <w:rsid w:val="001F3B62"/>
    <w:rsid w:val="001F61D9"/>
    <w:rsid w:val="00200225"/>
    <w:rsid w:val="00200B52"/>
    <w:rsid w:val="00210D70"/>
    <w:rsid w:val="00214048"/>
    <w:rsid w:val="00220E27"/>
    <w:rsid w:val="00221BB4"/>
    <w:rsid w:val="00226F54"/>
    <w:rsid w:val="0023191A"/>
    <w:rsid w:val="00234437"/>
    <w:rsid w:val="00237722"/>
    <w:rsid w:val="00247A6D"/>
    <w:rsid w:val="00250E7E"/>
    <w:rsid w:val="00252B91"/>
    <w:rsid w:val="002530BD"/>
    <w:rsid w:val="00253F8D"/>
    <w:rsid w:val="002541DF"/>
    <w:rsid w:val="0025438B"/>
    <w:rsid w:val="00254500"/>
    <w:rsid w:val="00256C49"/>
    <w:rsid w:val="00256DD5"/>
    <w:rsid w:val="00257467"/>
    <w:rsid w:val="002632F1"/>
    <w:rsid w:val="002653C7"/>
    <w:rsid w:val="00265680"/>
    <w:rsid w:val="0026679F"/>
    <w:rsid w:val="002668AF"/>
    <w:rsid w:val="00270E1F"/>
    <w:rsid w:val="0027122B"/>
    <w:rsid w:val="002721DC"/>
    <w:rsid w:val="0027394A"/>
    <w:rsid w:val="002771DF"/>
    <w:rsid w:val="00281770"/>
    <w:rsid w:val="00281983"/>
    <w:rsid w:val="0029073F"/>
    <w:rsid w:val="002917CD"/>
    <w:rsid w:val="00296D2F"/>
    <w:rsid w:val="00297FC1"/>
    <w:rsid w:val="002A2273"/>
    <w:rsid w:val="002A3332"/>
    <w:rsid w:val="002A351E"/>
    <w:rsid w:val="002A7C60"/>
    <w:rsid w:val="002B2347"/>
    <w:rsid w:val="002B2511"/>
    <w:rsid w:val="002B3FB8"/>
    <w:rsid w:val="002C1480"/>
    <w:rsid w:val="002C1CE0"/>
    <w:rsid w:val="002C2251"/>
    <w:rsid w:val="002C2AE7"/>
    <w:rsid w:val="002C3391"/>
    <w:rsid w:val="002C6DD9"/>
    <w:rsid w:val="002D0411"/>
    <w:rsid w:val="002D0652"/>
    <w:rsid w:val="002D1640"/>
    <w:rsid w:val="002E3783"/>
    <w:rsid w:val="002E59B2"/>
    <w:rsid w:val="002E5FD1"/>
    <w:rsid w:val="002F0B05"/>
    <w:rsid w:val="002F2561"/>
    <w:rsid w:val="002F4823"/>
    <w:rsid w:val="002F5470"/>
    <w:rsid w:val="002F7022"/>
    <w:rsid w:val="003000D4"/>
    <w:rsid w:val="003046A2"/>
    <w:rsid w:val="0030643A"/>
    <w:rsid w:val="00306E7B"/>
    <w:rsid w:val="00311F42"/>
    <w:rsid w:val="00312BBB"/>
    <w:rsid w:val="0031570C"/>
    <w:rsid w:val="003167CB"/>
    <w:rsid w:val="00322052"/>
    <w:rsid w:val="0032272F"/>
    <w:rsid w:val="00323300"/>
    <w:rsid w:val="00324BCE"/>
    <w:rsid w:val="00325B67"/>
    <w:rsid w:val="00326A6C"/>
    <w:rsid w:val="00327F7E"/>
    <w:rsid w:val="003308F9"/>
    <w:rsid w:val="00333BAE"/>
    <w:rsid w:val="003356CD"/>
    <w:rsid w:val="00335B1C"/>
    <w:rsid w:val="00335B9F"/>
    <w:rsid w:val="003361C3"/>
    <w:rsid w:val="00340D49"/>
    <w:rsid w:val="003415F0"/>
    <w:rsid w:val="00344144"/>
    <w:rsid w:val="00345E5E"/>
    <w:rsid w:val="00347F5E"/>
    <w:rsid w:val="00350955"/>
    <w:rsid w:val="003521BB"/>
    <w:rsid w:val="00355605"/>
    <w:rsid w:val="0035642C"/>
    <w:rsid w:val="00356970"/>
    <w:rsid w:val="00356DA3"/>
    <w:rsid w:val="00360DBE"/>
    <w:rsid w:val="00361F5F"/>
    <w:rsid w:val="00362C23"/>
    <w:rsid w:val="00363ACC"/>
    <w:rsid w:val="00363C8B"/>
    <w:rsid w:val="00364527"/>
    <w:rsid w:val="00367B8B"/>
    <w:rsid w:val="00367C71"/>
    <w:rsid w:val="00370382"/>
    <w:rsid w:val="003713F4"/>
    <w:rsid w:val="00372287"/>
    <w:rsid w:val="00372B23"/>
    <w:rsid w:val="0037421B"/>
    <w:rsid w:val="0037467A"/>
    <w:rsid w:val="003752B6"/>
    <w:rsid w:val="00375ABC"/>
    <w:rsid w:val="0038092B"/>
    <w:rsid w:val="00383328"/>
    <w:rsid w:val="003841CC"/>
    <w:rsid w:val="0038531B"/>
    <w:rsid w:val="00386C91"/>
    <w:rsid w:val="00393178"/>
    <w:rsid w:val="003967B4"/>
    <w:rsid w:val="003A08BA"/>
    <w:rsid w:val="003A1094"/>
    <w:rsid w:val="003A1AE9"/>
    <w:rsid w:val="003A35DE"/>
    <w:rsid w:val="003A552F"/>
    <w:rsid w:val="003A7F90"/>
    <w:rsid w:val="003B0BD1"/>
    <w:rsid w:val="003B24B4"/>
    <w:rsid w:val="003B31BC"/>
    <w:rsid w:val="003B7063"/>
    <w:rsid w:val="003C26E0"/>
    <w:rsid w:val="003C39D5"/>
    <w:rsid w:val="003C7F31"/>
    <w:rsid w:val="003D0189"/>
    <w:rsid w:val="003D158D"/>
    <w:rsid w:val="003D4598"/>
    <w:rsid w:val="003E0309"/>
    <w:rsid w:val="003E04A3"/>
    <w:rsid w:val="003E21A4"/>
    <w:rsid w:val="003E2339"/>
    <w:rsid w:val="003E47DE"/>
    <w:rsid w:val="003E4EC5"/>
    <w:rsid w:val="003E7D5B"/>
    <w:rsid w:val="003E7FF0"/>
    <w:rsid w:val="003F25B2"/>
    <w:rsid w:val="003F4A70"/>
    <w:rsid w:val="003F7C5C"/>
    <w:rsid w:val="00400165"/>
    <w:rsid w:val="00400EC1"/>
    <w:rsid w:val="004025CB"/>
    <w:rsid w:val="004029D3"/>
    <w:rsid w:val="00410B31"/>
    <w:rsid w:val="00410D38"/>
    <w:rsid w:val="004148A4"/>
    <w:rsid w:val="00417810"/>
    <w:rsid w:val="00420F74"/>
    <w:rsid w:val="00421C29"/>
    <w:rsid w:val="00421E62"/>
    <w:rsid w:val="004261CB"/>
    <w:rsid w:val="004319B9"/>
    <w:rsid w:val="00431ADD"/>
    <w:rsid w:val="00431C77"/>
    <w:rsid w:val="00431E79"/>
    <w:rsid w:val="00435340"/>
    <w:rsid w:val="00435887"/>
    <w:rsid w:val="004377D8"/>
    <w:rsid w:val="00444FC1"/>
    <w:rsid w:val="0044530C"/>
    <w:rsid w:val="00446405"/>
    <w:rsid w:val="00450514"/>
    <w:rsid w:val="00450C4D"/>
    <w:rsid w:val="00451D76"/>
    <w:rsid w:val="00454B7E"/>
    <w:rsid w:val="00456EF3"/>
    <w:rsid w:val="00460C7B"/>
    <w:rsid w:val="00463850"/>
    <w:rsid w:val="00464557"/>
    <w:rsid w:val="00464A2B"/>
    <w:rsid w:val="00464BBE"/>
    <w:rsid w:val="00467D66"/>
    <w:rsid w:val="0047065F"/>
    <w:rsid w:val="004718B0"/>
    <w:rsid w:val="00472357"/>
    <w:rsid w:val="004730C2"/>
    <w:rsid w:val="00474AA8"/>
    <w:rsid w:val="00477456"/>
    <w:rsid w:val="00477F35"/>
    <w:rsid w:val="004802DF"/>
    <w:rsid w:val="004818A6"/>
    <w:rsid w:val="0048585D"/>
    <w:rsid w:val="00486716"/>
    <w:rsid w:val="004905F5"/>
    <w:rsid w:val="004915B7"/>
    <w:rsid w:val="0049237E"/>
    <w:rsid w:val="00493361"/>
    <w:rsid w:val="00494B31"/>
    <w:rsid w:val="00496309"/>
    <w:rsid w:val="004A1321"/>
    <w:rsid w:val="004A3B34"/>
    <w:rsid w:val="004B0860"/>
    <w:rsid w:val="004B0977"/>
    <w:rsid w:val="004B2311"/>
    <w:rsid w:val="004B30FA"/>
    <w:rsid w:val="004B56E3"/>
    <w:rsid w:val="004C0BCB"/>
    <w:rsid w:val="004C1299"/>
    <w:rsid w:val="004C284A"/>
    <w:rsid w:val="004C6D57"/>
    <w:rsid w:val="004D1214"/>
    <w:rsid w:val="004D234E"/>
    <w:rsid w:val="004D69FE"/>
    <w:rsid w:val="004E5F53"/>
    <w:rsid w:val="004E69D7"/>
    <w:rsid w:val="004E6AD3"/>
    <w:rsid w:val="004F0841"/>
    <w:rsid w:val="005043F3"/>
    <w:rsid w:val="0050485C"/>
    <w:rsid w:val="00505358"/>
    <w:rsid w:val="00505597"/>
    <w:rsid w:val="00506BDF"/>
    <w:rsid w:val="00506CBB"/>
    <w:rsid w:val="00513895"/>
    <w:rsid w:val="00514994"/>
    <w:rsid w:val="00517D31"/>
    <w:rsid w:val="005229D8"/>
    <w:rsid w:val="00523DA0"/>
    <w:rsid w:val="005244BB"/>
    <w:rsid w:val="00526A99"/>
    <w:rsid w:val="00526C28"/>
    <w:rsid w:val="005310CD"/>
    <w:rsid w:val="0053380F"/>
    <w:rsid w:val="0053501E"/>
    <w:rsid w:val="00535DE9"/>
    <w:rsid w:val="005378EB"/>
    <w:rsid w:val="00541125"/>
    <w:rsid w:val="0054136C"/>
    <w:rsid w:val="00542068"/>
    <w:rsid w:val="00543F11"/>
    <w:rsid w:val="00544E06"/>
    <w:rsid w:val="00551C23"/>
    <w:rsid w:val="00552F05"/>
    <w:rsid w:val="005543DE"/>
    <w:rsid w:val="00555B33"/>
    <w:rsid w:val="00555F76"/>
    <w:rsid w:val="005604EA"/>
    <w:rsid w:val="00564780"/>
    <w:rsid w:val="0056488B"/>
    <w:rsid w:val="00565DDA"/>
    <w:rsid w:val="005661DB"/>
    <w:rsid w:val="0057018E"/>
    <w:rsid w:val="00570AB7"/>
    <w:rsid w:val="005733A4"/>
    <w:rsid w:val="005776B5"/>
    <w:rsid w:val="00577841"/>
    <w:rsid w:val="00581AF1"/>
    <w:rsid w:val="00583AF0"/>
    <w:rsid w:val="00590AD6"/>
    <w:rsid w:val="00591641"/>
    <w:rsid w:val="00591786"/>
    <w:rsid w:val="00591AD5"/>
    <w:rsid w:val="0059206C"/>
    <w:rsid w:val="00592AA4"/>
    <w:rsid w:val="0059349A"/>
    <w:rsid w:val="00593DA7"/>
    <w:rsid w:val="0059554E"/>
    <w:rsid w:val="00595627"/>
    <w:rsid w:val="00595C44"/>
    <w:rsid w:val="005A1668"/>
    <w:rsid w:val="005A3C5E"/>
    <w:rsid w:val="005A7F07"/>
    <w:rsid w:val="005B0BD1"/>
    <w:rsid w:val="005B19A6"/>
    <w:rsid w:val="005B1A0A"/>
    <w:rsid w:val="005B4399"/>
    <w:rsid w:val="005B5293"/>
    <w:rsid w:val="005B6651"/>
    <w:rsid w:val="005B78EE"/>
    <w:rsid w:val="005B7ACE"/>
    <w:rsid w:val="005B7D48"/>
    <w:rsid w:val="005C2F63"/>
    <w:rsid w:val="005C346B"/>
    <w:rsid w:val="005C4307"/>
    <w:rsid w:val="005C6765"/>
    <w:rsid w:val="005D3CCF"/>
    <w:rsid w:val="005D3D6A"/>
    <w:rsid w:val="005D3F89"/>
    <w:rsid w:val="005E0153"/>
    <w:rsid w:val="005E0C6D"/>
    <w:rsid w:val="005E107E"/>
    <w:rsid w:val="005E24AC"/>
    <w:rsid w:val="005E6DD8"/>
    <w:rsid w:val="005F0C37"/>
    <w:rsid w:val="005F2967"/>
    <w:rsid w:val="005F5ED8"/>
    <w:rsid w:val="005F7F63"/>
    <w:rsid w:val="00600388"/>
    <w:rsid w:val="00600C6F"/>
    <w:rsid w:val="00604002"/>
    <w:rsid w:val="00604B41"/>
    <w:rsid w:val="00606C7E"/>
    <w:rsid w:val="00616337"/>
    <w:rsid w:val="006205C0"/>
    <w:rsid w:val="00630329"/>
    <w:rsid w:val="0063155A"/>
    <w:rsid w:val="00633B05"/>
    <w:rsid w:val="0063532A"/>
    <w:rsid w:val="006379AE"/>
    <w:rsid w:val="006420B2"/>
    <w:rsid w:val="00642AF2"/>
    <w:rsid w:val="00647B44"/>
    <w:rsid w:val="00652342"/>
    <w:rsid w:val="00653E67"/>
    <w:rsid w:val="00670EF4"/>
    <w:rsid w:val="00670F10"/>
    <w:rsid w:val="00670F26"/>
    <w:rsid w:val="00674103"/>
    <w:rsid w:val="00681D83"/>
    <w:rsid w:val="006826C9"/>
    <w:rsid w:val="0068383A"/>
    <w:rsid w:val="00690FBB"/>
    <w:rsid w:val="00692E29"/>
    <w:rsid w:val="0069622D"/>
    <w:rsid w:val="006A4489"/>
    <w:rsid w:val="006A5038"/>
    <w:rsid w:val="006A6BCB"/>
    <w:rsid w:val="006A784B"/>
    <w:rsid w:val="006A7F3B"/>
    <w:rsid w:val="006B0C59"/>
    <w:rsid w:val="006B0F55"/>
    <w:rsid w:val="006B2EDF"/>
    <w:rsid w:val="006C1BC2"/>
    <w:rsid w:val="006C76DE"/>
    <w:rsid w:val="006C7FC4"/>
    <w:rsid w:val="006D15E0"/>
    <w:rsid w:val="006D4A0B"/>
    <w:rsid w:val="006D64F8"/>
    <w:rsid w:val="006D6771"/>
    <w:rsid w:val="006D7512"/>
    <w:rsid w:val="006D7892"/>
    <w:rsid w:val="006D7A7C"/>
    <w:rsid w:val="006E126E"/>
    <w:rsid w:val="006F0328"/>
    <w:rsid w:val="006F0641"/>
    <w:rsid w:val="006F1E48"/>
    <w:rsid w:val="006F3841"/>
    <w:rsid w:val="006F5473"/>
    <w:rsid w:val="006F5DED"/>
    <w:rsid w:val="006F7005"/>
    <w:rsid w:val="007011C8"/>
    <w:rsid w:val="00702447"/>
    <w:rsid w:val="0070283E"/>
    <w:rsid w:val="00704712"/>
    <w:rsid w:val="00711663"/>
    <w:rsid w:val="007120EF"/>
    <w:rsid w:val="00712F22"/>
    <w:rsid w:val="00712F44"/>
    <w:rsid w:val="00714652"/>
    <w:rsid w:val="007155E9"/>
    <w:rsid w:val="007176AE"/>
    <w:rsid w:val="007217B6"/>
    <w:rsid w:val="00721DB9"/>
    <w:rsid w:val="0072362E"/>
    <w:rsid w:val="0072399F"/>
    <w:rsid w:val="00724E2A"/>
    <w:rsid w:val="00725019"/>
    <w:rsid w:val="007335A0"/>
    <w:rsid w:val="0073571F"/>
    <w:rsid w:val="00737FF5"/>
    <w:rsid w:val="00741FC5"/>
    <w:rsid w:val="0074321E"/>
    <w:rsid w:val="00743BEC"/>
    <w:rsid w:val="00744FB7"/>
    <w:rsid w:val="00745C50"/>
    <w:rsid w:val="00746184"/>
    <w:rsid w:val="00746446"/>
    <w:rsid w:val="00747489"/>
    <w:rsid w:val="00751B9E"/>
    <w:rsid w:val="00752C12"/>
    <w:rsid w:val="00754D16"/>
    <w:rsid w:val="00754DAE"/>
    <w:rsid w:val="00755261"/>
    <w:rsid w:val="00756479"/>
    <w:rsid w:val="0076002D"/>
    <w:rsid w:val="00762694"/>
    <w:rsid w:val="00764222"/>
    <w:rsid w:val="007642BB"/>
    <w:rsid w:val="00764426"/>
    <w:rsid w:val="00765D9D"/>
    <w:rsid w:val="00765DBE"/>
    <w:rsid w:val="0077056A"/>
    <w:rsid w:val="007735B4"/>
    <w:rsid w:val="00775ABA"/>
    <w:rsid w:val="00775EAC"/>
    <w:rsid w:val="007760A0"/>
    <w:rsid w:val="00782311"/>
    <w:rsid w:val="007827B9"/>
    <w:rsid w:val="007832AA"/>
    <w:rsid w:val="007847E2"/>
    <w:rsid w:val="00786923"/>
    <w:rsid w:val="0079058C"/>
    <w:rsid w:val="00794466"/>
    <w:rsid w:val="00797990"/>
    <w:rsid w:val="007A17FC"/>
    <w:rsid w:val="007A552D"/>
    <w:rsid w:val="007A5570"/>
    <w:rsid w:val="007B1E13"/>
    <w:rsid w:val="007B2A53"/>
    <w:rsid w:val="007C16E4"/>
    <w:rsid w:val="007C348F"/>
    <w:rsid w:val="007C5A8F"/>
    <w:rsid w:val="007D4365"/>
    <w:rsid w:val="007E4AF9"/>
    <w:rsid w:val="007E724E"/>
    <w:rsid w:val="007F03A9"/>
    <w:rsid w:val="007F0836"/>
    <w:rsid w:val="007F2739"/>
    <w:rsid w:val="007F37FA"/>
    <w:rsid w:val="007F3A1B"/>
    <w:rsid w:val="007F4286"/>
    <w:rsid w:val="007F6C30"/>
    <w:rsid w:val="007F75D2"/>
    <w:rsid w:val="0080025A"/>
    <w:rsid w:val="008007EE"/>
    <w:rsid w:val="0080101E"/>
    <w:rsid w:val="0080115D"/>
    <w:rsid w:val="00804136"/>
    <w:rsid w:val="00805FF2"/>
    <w:rsid w:val="00806154"/>
    <w:rsid w:val="00807779"/>
    <w:rsid w:val="008141E8"/>
    <w:rsid w:val="00816E60"/>
    <w:rsid w:val="00816E74"/>
    <w:rsid w:val="00822722"/>
    <w:rsid w:val="00822CCB"/>
    <w:rsid w:val="008239B2"/>
    <w:rsid w:val="00825562"/>
    <w:rsid w:val="0082647C"/>
    <w:rsid w:val="008265E5"/>
    <w:rsid w:val="0083344A"/>
    <w:rsid w:val="00834D4E"/>
    <w:rsid w:val="00837739"/>
    <w:rsid w:val="00840C30"/>
    <w:rsid w:val="00840C5A"/>
    <w:rsid w:val="00842F1A"/>
    <w:rsid w:val="00843126"/>
    <w:rsid w:val="008432E9"/>
    <w:rsid w:val="008434FE"/>
    <w:rsid w:val="0084552B"/>
    <w:rsid w:val="00850317"/>
    <w:rsid w:val="00850BFA"/>
    <w:rsid w:val="00861CA1"/>
    <w:rsid w:val="008627F1"/>
    <w:rsid w:val="0086361A"/>
    <w:rsid w:val="0086364D"/>
    <w:rsid w:val="00863CCF"/>
    <w:rsid w:val="008664A3"/>
    <w:rsid w:val="00866533"/>
    <w:rsid w:val="00872A21"/>
    <w:rsid w:val="008826D6"/>
    <w:rsid w:val="00884741"/>
    <w:rsid w:val="008847B5"/>
    <w:rsid w:val="00885556"/>
    <w:rsid w:val="00885ACB"/>
    <w:rsid w:val="0089176A"/>
    <w:rsid w:val="008918A1"/>
    <w:rsid w:val="00895047"/>
    <w:rsid w:val="008951F7"/>
    <w:rsid w:val="008A3663"/>
    <w:rsid w:val="008B031C"/>
    <w:rsid w:val="008B4AEC"/>
    <w:rsid w:val="008B5056"/>
    <w:rsid w:val="008B51BC"/>
    <w:rsid w:val="008B5BDA"/>
    <w:rsid w:val="008C3868"/>
    <w:rsid w:val="008C4858"/>
    <w:rsid w:val="008C4D5B"/>
    <w:rsid w:val="008C4E9E"/>
    <w:rsid w:val="008D163D"/>
    <w:rsid w:val="008D34B7"/>
    <w:rsid w:val="008D4EF0"/>
    <w:rsid w:val="008E3A7E"/>
    <w:rsid w:val="008E3B79"/>
    <w:rsid w:val="008F195A"/>
    <w:rsid w:val="008F3E3E"/>
    <w:rsid w:val="008F5F20"/>
    <w:rsid w:val="008F630F"/>
    <w:rsid w:val="008F646B"/>
    <w:rsid w:val="008F788B"/>
    <w:rsid w:val="00900BD1"/>
    <w:rsid w:val="009100AD"/>
    <w:rsid w:val="00910F6D"/>
    <w:rsid w:val="00913A92"/>
    <w:rsid w:val="00914C66"/>
    <w:rsid w:val="00917F85"/>
    <w:rsid w:val="009203AA"/>
    <w:rsid w:val="00922574"/>
    <w:rsid w:val="009226B0"/>
    <w:rsid w:val="009248E6"/>
    <w:rsid w:val="009276D7"/>
    <w:rsid w:val="0093116A"/>
    <w:rsid w:val="009326B2"/>
    <w:rsid w:val="0093376F"/>
    <w:rsid w:val="00934CB2"/>
    <w:rsid w:val="00936C91"/>
    <w:rsid w:val="00942B6F"/>
    <w:rsid w:val="00943BE2"/>
    <w:rsid w:val="009467AC"/>
    <w:rsid w:val="00947F19"/>
    <w:rsid w:val="00951ED7"/>
    <w:rsid w:val="0095261E"/>
    <w:rsid w:val="009556DC"/>
    <w:rsid w:val="0096043F"/>
    <w:rsid w:val="009606AE"/>
    <w:rsid w:val="00961396"/>
    <w:rsid w:val="0096172A"/>
    <w:rsid w:val="00961B85"/>
    <w:rsid w:val="009624C8"/>
    <w:rsid w:val="00964A3F"/>
    <w:rsid w:val="00973A36"/>
    <w:rsid w:val="009761F5"/>
    <w:rsid w:val="00980EBF"/>
    <w:rsid w:val="0099430C"/>
    <w:rsid w:val="00994484"/>
    <w:rsid w:val="0099582C"/>
    <w:rsid w:val="009A53DE"/>
    <w:rsid w:val="009A5B20"/>
    <w:rsid w:val="009B19AF"/>
    <w:rsid w:val="009B2116"/>
    <w:rsid w:val="009B5076"/>
    <w:rsid w:val="009B5781"/>
    <w:rsid w:val="009B7F04"/>
    <w:rsid w:val="009C0744"/>
    <w:rsid w:val="009C4EA2"/>
    <w:rsid w:val="009C62F3"/>
    <w:rsid w:val="009C7B5A"/>
    <w:rsid w:val="009D118F"/>
    <w:rsid w:val="009D26E6"/>
    <w:rsid w:val="009D72F6"/>
    <w:rsid w:val="009E1388"/>
    <w:rsid w:val="009E2ABC"/>
    <w:rsid w:val="009E330B"/>
    <w:rsid w:val="009E4042"/>
    <w:rsid w:val="009E5D92"/>
    <w:rsid w:val="009E5ECF"/>
    <w:rsid w:val="009E75E1"/>
    <w:rsid w:val="009E7B5F"/>
    <w:rsid w:val="009F0FCB"/>
    <w:rsid w:val="009F1D01"/>
    <w:rsid w:val="009F3312"/>
    <w:rsid w:val="009F4E09"/>
    <w:rsid w:val="009F62DE"/>
    <w:rsid w:val="009F7A6B"/>
    <w:rsid w:val="00A00166"/>
    <w:rsid w:val="00A0389E"/>
    <w:rsid w:val="00A055A2"/>
    <w:rsid w:val="00A134A8"/>
    <w:rsid w:val="00A13703"/>
    <w:rsid w:val="00A1380E"/>
    <w:rsid w:val="00A211E7"/>
    <w:rsid w:val="00A217D9"/>
    <w:rsid w:val="00A234D1"/>
    <w:rsid w:val="00A25EFA"/>
    <w:rsid w:val="00A27D46"/>
    <w:rsid w:val="00A317C0"/>
    <w:rsid w:val="00A33F43"/>
    <w:rsid w:val="00A35B4A"/>
    <w:rsid w:val="00A3628B"/>
    <w:rsid w:val="00A36604"/>
    <w:rsid w:val="00A41A8F"/>
    <w:rsid w:val="00A43F39"/>
    <w:rsid w:val="00A44E2D"/>
    <w:rsid w:val="00A4504B"/>
    <w:rsid w:val="00A50553"/>
    <w:rsid w:val="00A52296"/>
    <w:rsid w:val="00A52392"/>
    <w:rsid w:val="00A541D5"/>
    <w:rsid w:val="00A55CB7"/>
    <w:rsid w:val="00A56671"/>
    <w:rsid w:val="00A56789"/>
    <w:rsid w:val="00A60DE2"/>
    <w:rsid w:val="00A61764"/>
    <w:rsid w:val="00A636F1"/>
    <w:rsid w:val="00A653FD"/>
    <w:rsid w:val="00A65688"/>
    <w:rsid w:val="00A666D2"/>
    <w:rsid w:val="00A70D28"/>
    <w:rsid w:val="00A76EF9"/>
    <w:rsid w:val="00A830BB"/>
    <w:rsid w:val="00A842DA"/>
    <w:rsid w:val="00A85B3E"/>
    <w:rsid w:val="00A85FCE"/>
    <w:rsid w:val="00A86BA9"/>
    <w:rsid w:val="00A86FAD"/>
    <w:rsid w:val="00A87635"/>
    <w:rsid w:val="00A906DD"/>
    <w:rsid w:val="00A960C8"/>
    <w:rsid w:val="00AA2FAC"/>
    <w:rsid w:val="00AA31BD"/>
    <w:rsid w:val="00AA3D68"/>
    <w:rsid w:val="00AA5F1A"/>
    <w:rsid w:val="00AA7420"/>
    <w:rsid w:val="00AA7467"/>
    <w:rsid w:val="00AB0096"/>
    <w:rsid w:val="00AB1534"/>
    <w:rsid w:val="00AB2354"/>
    <w:rsid w:val="00AB3C41"/>
    <w:rsid w:val="00AB5134"/>
    <w:rsid w:val="00AC3820"/>
    <w:rsid w:val="00AC4100"/>
    <w:rsid w:val="00AC5024"/>
    <w:rsid w:val="00AC7D09"/>
    <w:rsid w:val="00AD0CE2"/>
    <w:rsid w:val="00AD21DF"/>
    <w:rsid w:val="00AD6FB6"/>
    <w:rsid w:val="00AD7250"/>
    <w:rsid w:val="00AD72E7"/>
    <w:rsid w:val="00AE0387"/>
    <w:rsid w:val="00AE11CE"/>
    <w:rsid w:val="00AE2C01"/>
    <w:rsid w:val="00AE6CEC"/>
    <w:rsid w:val="00AE74C1"/>
    <w:rsid w:val="00AF30B8"/>
    <w:rsid w:val="00AF512E"/>
    <w:rsid w:val="00B01C4D"/>
    <w:rsid w:val="00B05003"/>
    <w:rsid w:val="00B0582F"/>
    <w:rsid w:val="00B101D4"/>
    <w:rsid w:val="00B133E6"/>
    <w:rsid w:val="00B16E6A"/>
    <w:rsid w:val="00B17DD7"/>
    <w:rsid w:val="00B2034E"/>
    <w:rsid w:val="00B2621A"/>
    <w:rsid w:val="00B2654D"/>
    <w:rsid w:val="00B309AB"/>
    <w:rsid w:val="00B31F67"/>
    <w:rsid w:val="00B35DED"/>
    <w:rsid w:val="00B363F7"/>
    <w:rsid w:val="00B3661A"/>
    <w:rsid w:val="00B37646"/>
    <w:rsid w:val="00B4131D"/>
    <w:rsid w:val="00B45056"/>
    <w:rsid w:val="00B46A26"/>
    <w:rsid w:val="00B46C8D"/>
    <w:rsid w:val="00B4733E"/>
    <w:rsid w:val="00B51251"/>
    <w:rsid w:val="00B5399C"/>
    <w:rsid w:val="00B53A6A"/>
    <w:rsid w:val="00B55303"/>
    <w:rsid w:val="00B60A1B"/>
    <w:rsid w:val="00B63118"/>
    <w:rsid w:val="00B649F3"/>
    <w:rsid w:val="00B64ABC"/>
    <w:rsid w:val="00B70CDD"/>
    <w:rsid w:val="00B724A1"/>
    <w:rsid w:val="00B7261F"/>
    <w:rsid w:val="00B72E87"/>
    <w:rsid w:val="00B73E30"/>
    <w:rsid w:val="00B75A45"/>
    <w:rsid w:val="00B76D2E"/>
    <w:rsid w:val="00B80FBB"/>
    <w:rsid w:val="00B82B16"/>
    <w:rsid w:val="00B911DA"/>
    <w:rsid w:val="00BA0926"/>
    <w:rsid w:val="00BA1B84"/>
    <w:rsid w:val="00BA2906"/>
    <w:rsid w:val="00BA360E"/>
    <w:rsid w:val="00BA4012"/>
    <w:rsid w:val="00BA46E4"/>
    <w:rsid w:val="00BB68ED"/>
    <w:rsid w:val="00BB7CDC"/>
    <w:rsid w:val="00BC3DA8"/>
    <w:rsid w:val="00BD421F"/>
    <w:rsid w:val="00BD5146"/>
    <w:rsid w:val="00BD5F33"/>
    <w:rsid w:val="00BE04E9"/>
    <w:rsid w:val="00BE2974"/>
    <w:rsid w:val="00BE466C"/>
    <w:rsid w:val="00BE4940"/>
    <w:rsid w:val="00BF0DEB"/>
    <w:rsid w:val="00BF1826"/>
    <w:rsid w:val="00BF252E"/>
    <w:rsid w:val="00BF6F48"/>
    <w:rsid w:val="00C02937"/>
    <w:rsid w:val="00C030ED"/>
    <w:rsid w:val="00C0311C"/>
    <w:rsid w:val="00C04D7C"/>
    <w:rsid w:val="00C07001"/>
    <w:rsid w:val="00C075D2"/>
    <w:rsid w:val="00C1056C"/>
    <w:rsid w:val="00C10A37"/>
    <w:rsid w:val="00C150BD"/>
    <w:rsid w:val="00C17C86"/>
    <w:rsid w:val="00C245D0"/>
    <w:rsid w:val="00C24D3F"/>
    <w:rsid w:val="00C26B6E"/>
    <w:rsid w:val="00C27B57"/>
    <w:rsid w:val="00C34EC1"/>
    <w:rsid w:val="00C360A2"/>
    <w:rsid w:val="00C4572F"/>
    <w:rsid w:val="00C46285"/>
    <w:rsid w:val="00C46F6D"/>
    <w:rsid w:val="00C53F36"/>
    <w:rsid w:val="00C56E06"/>
    <w:rsid w:val="00C6050E"/>
    <w:rsid w:val="00C6184E"/>
    <w:rsid w:val="00C67B77"/>
    <w:rsid w:val="00C70546"/>
    <w:rsid w:val="00C7236E"/>
    <w:rsid w:val="00C73FC5"/>
    <w:rsid w:val="00C74B0C"/>
    <w:rsid w:val="00C76F97"/>
    <w:rsid w:val="00C81606"/>
    <w:rsid w:val="00C82B14"/>
    <w:rsid w:val="00C83950"/>
    <w:rsid w:val="00C8466F"/>
    <w:rsid w:val="00C85006"/>
    <w:rsid w:val="00C86F95"/>
    <w:rsid w:val="00C90BE7"/>
    <w:rsid w:val="00C918F6"/>
    <w:rsid w:val="00CA13E4"/>
    <w:rsid w:val="00CA5FC9"/>
    <w:rsid w:val="00CB0A40"/>
    <w:rsid w:val="00CB0B2F"/>
    <w:rsid w:val="00CB2F96"/>
    <w:rsid w:val="00CB752B"/>
    <w:rsid w:val="00CB7E1E"/>
    <w:rsid w:val="00CC2DFD"/>
    <w:rsid w:val="00CC340D"/>
    <w:rsid w:val="00CC6A33"/>
    <w:rsid w:val="00CC7CA1"/>
    <w:rsid w:val="00CD11EE"/>
    <w:rsid w:val="00CD2474"/>
    <w:rsid w:val="00CD3E10"/>
    <w:rsid w:val="00CD4759"/>
    <w:rsid w:val="00CD5D80"/>
    <w:rsid w:val="00CD73CC"/>
    <w:rsid w:val="00CD7F2B"/>
    <w:rsid w:val="00CE1183"/>
    <w:rsid w:val="00CE2D02"/>
    <w:rsid w:val="00CE53DC"/>
    <w:rsid w:val="00CE75FB"/>
    <w:rsid w:val="00CF12FA"/>
    <w:rsid w:val="00CF7E27"/>
    <w:rsid w:val="00D01F89"/>
    <w:rsid w:val="00D02F70"/>
    <w:rsid w:val="00D05B5D"/>
    <w:rsid w:val="00D068FB"/>
    <w:rsid w:val="00D0794E"/>
    <w:rsid w:val="00D10F1A"/>
    <w:rsid w:val="00D144C4"/>
    <w:rsid w:val="00D14807"/>
    <w:rsid w:val="00D1735A"/>
    <w:rsid w:val="00D211C6"/>
    <w:rsid w:val="00D25443"/>
    <w:rsid w:val="00D27290"/>
    <w:rsid w:val="00D302EF"/>
    <w:rsid w:val="00D30A77"/>
    <w:rsid w:val="00D30C89"/>
    <w:rsid w:val="00D3389C"/>
    <w:rsid w:val="00D35158"/>
    <w:rsid w:val="00D44181"/>
    <w:rsid w:val="00D46F2B"/>
    <w:rsid w:val="00D51604"/>
    <w:rsid w:val="00D525F5"/>
    <w:rsid w:val="00D536F2"/>
    <w:rsid w:val="00D53C32"/>
    <w:rsid w:val="00D5559E"/>
    <w:rsid w:val="00D61B55"/>
    <w:rsid w:val="00D62C96"/>
    <w:rsid w:val="00D639E1"/>
    <w:rsid w:val="00D67DBD"/>
    <w:rsid w:val="00D73C12"/>
    <w:rsid w:val="00D76FAC"/>
    <w:rsid w:val="00D77D29"/>
    <w:rsid w:val="00D84B64"/>
    <w:rsid w:val="00D93EE4"/>
    <w:rsid w:val="00D94B38"/>
    <w:rsid w:val="00D94F03"/>
    <w:rsid w:val="00D965A0"/>
    <w:rsid w:val="00D9766F"/>
    <w:rsid w:val="00DB0DA7"/>
    <w:rsid w:val="00DB6705"/>
    <w:rsid w:val="00DC0840"/>
    <w:rsid w:val="00DC140F"/>
    <w:rsid w:val="00DC16D8"/>
    <w:rsid w:val="00DC21B9"/>
    <w:rsid w:val="00DC28E2"/>
    <w:rsid w:val="00DC3D01"/>
    <w:rsid w:val="00DD15D8"/>
    <w:rsid w:val="00DD3062"/>
    <w:rsid w:val="00DD7024"/>
    <w:rsid w:val="00DE11A3"/>
    <w:rsid w:val="00DE3255"/>
    <w:rsid w:val="00DE7EB7"/>
    <w:rsid w:val="00DE7F15"/>
    <w:rsid w:val="00DF0008"/>
    <w:rsid w:val="00DF0506"/>
    <w:rsid w:val="00DF472E"/>
    <w:rsid w:val="00DF6D85"/>
    <w:rsid w:val="00DF7B23"/>
    <w:rsid w:val="00E0003A"/>
    <w:rsid w:val="00E019C7"/>
    <w:rsid w:val="00E01F97"/>
    <w:rsid w:val="00E05B4A"/>
    <w:rsid w:val="00E060C2"/>
    <w:rsid w:val="00E14672"/>
    <w:rsid w:val="00E1782A"/>
    <w:rsid w:val="00E2091B"/>
    <w:rsid w:val="00E20D0D"/>
    <w:rsid w:val="00E21295"/>
    <w:rsid w:val="00E21CD1"/>
    <w:rsid w:val="00E22FBA"/>
    <w:rsid w:val="00E24143"/>
    <w:rsid w:val="00E2449D"/>
    <w:rsid w:val="00E30B43"/>
    <w:rsid w:val="00E33E3C"/>
    <w:rsid w:val="00E35D79"/>
    <w:rsid w:val="00E3668A"/>
    <w:rsid w:val="00E36B10"/>
    <w:rsid w:val="00E37548"/>
    <w:rsid w:val="00E403EF"/>
    <w:rsid w:val="00E40741"/>
    <w:rsid w:val="00E45005"/>
    <w:rsid w:val="00E51488"/>
    <w:rsid w:val="00E5599E"/>
    <w:rsid w:val="00E56877"/>
    <w:rsid w:val="00E56C01"/>
    <w:rsid w:val="00E61197"/>
    <w:rsid w:val="00E63330"/>
    <w:rsid w:val="00E638DD"/>
    <w:rsid w:val="00E667C7"/>
    <w:rsid w:val="00E71745"/>
    <w:rsid w:val="00E738CE"/>
    <w:rsid w:val="00E819C3"/>
    <w:rsid w:val="00E875E2"/>
    <w:rsid w:val="00E87FD8"/>
    <w:rsid w:val="00E90539"/>
    <w:rsid w:val="00E91E5D"/>
    <w:rsid w:val="00E9274A"/>
    <w:rsid w:val="00E9301E"/>
    <w:rsid w:val="00E93148"/>
    <w:rsid w:val="00E95441"/>
    <w:rsid w:val="00E95EFA"/>
    <w:rsid w:val="00E975CC"/>
    <w:rsid w:val="00EA18B6"/>
    <w:rsid w:val="00EA501C"/>
    <w:rsid w:val="00EA60C4"/>
    <w:rsid w:val="00EA721B"/>
    <w:rsid w:val="00EA7F87"/>
    <w:rsid w:val="00EB0ACB"/>
    <w:rsid w:val="00EB345D"/>
    <w:rsid w:val="00EB3B5D"/>
    <w:rsid w:val="00EB4CE0"/>
    <w:rsid w:val="00EB6044"/>
    <w:rsid w:val="00EB6A57"/>
    <w:rsid w:val="00EB768E"/>
    <w:rsid w:val="00EC171D"/>
    <w:rsid w:val="00EC1C94"/>
    <w:rsid w:val="00ED0D17"/>
    <w:rsid w:val="00ED166F"/>
    <w:rsid w:val="00ED28E8"/>
    <w:rsid w:val="00ED2F1B"/>
    <w:rsid w:val="00ED312B"/>
    <w:rsid w:val="00ED35B0"/>
    <w:rsid w:val="00ED5366"/>
    <w:rsid w:val="00ED7F41"/>
    <w:rsid w:val="00EE0A96"/>
    <w:rsid w:val="00EE16A5"/>
    <w:rsid w:val="00EE3699"/>
    <w:rsid w:val="00EE78D6"/>
    <w:rsid w:val="00EF6844"/>
    <w:rsid w:val="00F02CFE"/>
    <w:rsid w:val="00F07C59"/>
    <w:rsid w:val="00F14B68"/>
    <w:rsid w:val="00F17C2A"/>
    <w:rsid w:val="00F201E4"/>
    <w:rsid w:val="00F21FC2"/>
    <w:rsid w:val="00F25067"/>
    <w:rsid w:val="00F251E8"/>
    <w:rsid w:val="00F27B5C"/>
    <w:rsid w:val="00F27E6B"/>
    <w:rsid w:val="00F31415"/>
    <w:rsid w:val="00F31FD1"/>
    <w:rsid w:val="00F345EB"/>
    <w:rsid w:val="00F35289"/>
    <w:rsid w:val="00F411A1"/>
    <w:rsid w:val="00F42166"/>
    <w:rsid w:val="00F42C77"/>
    <w:rsid w:val="00F44259"/>
    <w:rsid w:val="00F47815"/>
    <w:rsid w:val="00F509E4"/>
    <w:rsid w:val="00F50F54"/>
    <w:rsid w:val="00F515EE"/>
    <w:rsid w:val="00F61924"/>
    <w:rsid w:val="00F629D9"/>
    <w:rsid w:val="00F63B64"/>
    <w:rsid w:val="00F65998"/>
    <w:rsid w:val="00F66686"/>
    <w:rsid w:val="00F67B86"/>
    <w:rsid w:val="00F74AE5"/>
    <w:rsid w:val="00F75CCA"/>
    <w:rsid w:val="00F77604"/>
    <w:rsid w:val="00F817EC"/>
    <w:rsid w:val="00F837D0"/>
    <w:rsid w:val="00F84723"/>
    <w:rsid w:val="00F875D8"/>
    <w:rsid w:val="00F90C7A"/>
    <w:rsid w:val="00F9268D"/>
    <w:rsid w:val="00F929CE"/>
    <w:rsid w:val="00F944C4"/>
    <w:rsid w:val="00F94BDB"/>
    <w:rsid w:val="00FA1ABF"/>
    <w:rsid w:val="00FA1C6B"/>
    <w:rsid w:val="00FA75FE"/>
    <w:rsid w:val="00FB2B03"/>
    <w:rsid w:val="00FB5E0C"/>
    <w:rsid w:val="00FC1363"/>
    <w:rsid w:val="00FC1CD4"/>
    <w:rsid w:val="00FC34CA"/>
    <w:rsid w:val="00FC3798"/>
    <w:rsid w:val="00FD2971"/>
    <w:rsid w:val="00FD7BB8"/>
    <w:rsid w:val="00FE215F"/>
    <w:rsid w:val="00FE23FE"/>
    <w:rsid w:val="00FE3E3F"/>
    <w:rsid w:val="00FE5873"/>
    <w:rsid w:val="00FF2BEE"/>
    <w:rsid w:val="00FF5049"/>
    <w:rsid w:val="00FF5157"/>
    <w:rsid w:val="00FF7214"/>
    <w:rsid w:val="00FF76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2"/>
    </o:shapelayout>
  </w:shapeDefaults>
  <w:decimalSymbol w:val=","/>
  <w:listSeparator w:val=";"/>
  <w14:docId w14:val="7167B67B"/>
  <w15:docId w15:val="{D978FDA7-766F-4D8F-84EE-B28693679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A97"/>
    <w:pPr>
      <w:spacing w:before="120"/>
      <w:ind w:left="567"/>
      <w:jc w:val="both"/>
    </w:pPr>
    <w:rPr>
      <w:rFonts w:ascii="Century Gothic" w:eastAsia="MS Mincho" w:hAnsi="Century Gothic" w:cs="Arial"/>
      <w:sz w:val="18"/>
      <w:szCs w:val="18"/>
      <w:lang w:eastAsia="fr-FR"/>
    </w:rPr>
  </w:style>
  <w:style w:type="paragraph" w:styleId="Titre1">
    <w:name w:val="heading 1"/>
    <w:basedOn w:val="Titre"/>
    <w:next w:val="Normal"/>
    <w:link w:val="Titre1Car"/>
    <w:uiPriority w:val="9"/>
    <w:qFormat/>
    <w:pPr>
      <w:keepLines/>
      <w:pageBreakBefore/>
      <w:spacing w:before="480" w:after="1000"/>
      <w:jc w:val="left"/>
      <w:outlineLvl w:val="0"/>
    </w:pPr>
    <w:rPr>
      <w:rFonts w:eastAsiaTheme="majorEastAsia" w:cstheme="majorBidi"/>
      <w:b/>
      <w:bCs/>
      <w:sz w:val="48"/>
    </w:rPr>
  </w:style>
  <w:style w:type="paragraph" w:styleId="Titre2">
    <w:name w:val="heading 2"/>
    <w:basedOn w:val="Titre1"/>
    <w:next w:val="Normal"/>
    <w:link w:val="Titre2Car"/>
    <w:uiPriority w:val="11"/>
    <w:qFormat/>
    <w:pPr>
      <w:pageBreakBefore w:val="0"/>
      <w:spacing w:before="200" w:after="0"/>
      <w:outlineLvl w:val="1"/>
    </w:pPr>
    <w:rPr>
      <w:bCs w:val="0"/>
      <w:sz w:val="44"/>
      <w:szCs w:val="26"/>
    </w:rPr>
  </w:style>
  <w:style w:type="paragraph" w:styleId="Titre3">
    <w:name w:val="heading 3"/>
    <w:basedOn w:val="Titre2"/>
    <w:next w:val="Normal"/>
    <w:link w:val="Titre3Car"/>
    <w:uiPriority w:val="11"/>
    <w:qFormat/>
    <w:pPr>
      <w:outlineLvl w:val="2"/>
    </w:pPr>
    <w:rPr>
      <w:bCs/>
      <w:sz w:val="36"/>
    </w:rPr>
  </w:style>
  <w:style w:type="paragraph" w:styleId="Titre4">
    <w:name w:val="heading 4"/>
    <w:basedOn w:val="Titre3"/>
    <w:next w:val="Normal"/>
    <w:link w:val="Titre4Car"/>
    <w:uiPriority w:val="9"/>
    <w:qFormat/>
    <w:pPr>
      <w:outlineLvl w:val="3"/>
    </w:pPr>
    <w:rPr>
      <w:bCs w:val="0"/>
      <w:iCs/>
      <w:sz w:val="32"/>
    </w:rPr>
  </w:style>
  <w:style w:type="paragraph" w:styleId="Titre5">
    <w:name w:val="heading 5"/>
    <w:basedOn w:val="Titre4"/>
    <w:next w:val="Normal"/>
    <w:link w:val="Titre5Car"/>
    <w:uiPriority w:val="11"/>
    <w:qFormat/>
    <w:pPr>
      <w:outlineLvl w:val="4"/>
    </w:pPr>
    <w:rPr>
      <w:sz w:val="28"/>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b/>
      <w:bCs/>
      <w:sz w:val="22"/>
      <w:szCs w:val="22"/>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b/>
      <w:bCs/>
      <w:i/>
      <w:iCs/>
      <w:sz w:val="22"/>
      <w:szCs w:val="22"/>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i/>
      <w:iCs/>
      <w:sz w:val="22"/>
      <w:szCs w:val="22"/>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En-tteCar1">
    <w:name w:val="En-tête Car1"/>
    <w:basedOn w:val="Policepardfaut"/>
    <w:link w:val="En-tte"/>
    <w:uiPriority w:val="99"/>
  </w:style>
  <w:style w:type="character" w:customStyle="1" w:styleId="FooterChar">
    <w:name w:val="Footer Char"/>
    <w:basedOn w:val="Policepardfaut"/>
    <w:uiPriority w:val="99"/>
  </w:style>
  <w:style w:type="character" w:customStyle="1" w:styleId="CaptionChar">
    <w:name w:val="Caption Char"/>
    <w:uiPriority w:val="99"/>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sz w:val="20"/>
      <w:szCs w:val="20"/>
      <w:lang w:eastAsia="fr-F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sz w:val="20"/>
      <w:szCs w:val="20"/>
      <w:lang w:eastAsia="fr-F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sz w:val="20"/>
      <w:szCs w:val="20"/>
      <w:lang w:eastAsia="fr-F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sz w:val="20"/>
      <w:szCs w:val="20"/>
      <w:lang w:eastAsia="fr-F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sz w:val="20"/>
      <w:szCs w:val="20"/>
      <w:lang w:eastAsia="fr-F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sz w:val="20"/>
      <w:szCs w:val="20"/>
      <w:lang w:eastAsia="fr-F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sz w:val="20"/>
      <w:szCs w:val="20"/>
      <w:lang w:eastAsia="fr-F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Tabledesillustrations">
    <w:name w:val="table of figures"/>
    <w:basedOn w:val="Normal"/>
    <w:next w:val="Normal"/>
    <w:uiPriority w:val="99"/>
    <w:unhideWhenUsed/>
  </w:style>
  <w:style w:type="character" w:customStyle="1" w:styleId="Titre1Car">
    <w:name w:val="Titre 1 Car"/>
    <w:basedOn w:val="Policepardfaut"/>
    <w:link w:val="Titre1"/>
    <w:uiPriority w:val="9"/>
    <w:qFormat/>
    <w:rPr>
      <w:rFonts w:eastAsiaTheme="majorEastAsia" w:cstheme="majorBidi"/>
      <w:b/>
      <w:bCs/>
      <w:sz w:val="48"/>
      <w:szCs w:val="28"/>
    </w:rPr>
  </w:style>
  <w:style w:type="character" w:customStyle="1" w:styleId="Titre2Car">
    <w:name w:val="Titre 2 Car"/>
    <w:basedOn w:val="Policepardfaut"/>
    <w:link w:val="Titre2"/>
    <w:uiPriority w:val="11"/>
    <w:qFormat/>
    <w:rPr>
      <w:rFonts w:eastAsiaTheme="majorEastAsia" w:cstheme="majorBidi"/>
      <w:b/>
      <w:sz w:val="44"/>
      <w:szCs w:val="26"/>
    </w:rPr>
  </w:style>
  <w:style w:type="character" w:customStyle="1" w:styleId="Titre3Car">
    <w:name w:val="Titre 3 Car"/>
    <w:basedOn w:val="Policepardfaut"/>
    <w:link w:val="Titre3"/>
    <w:uiPriority w:val="11"/>
    <w:qFormat/>
    <w:rPr>
      <w:rFonts w:eastAsiaTheme="majorEastAsia" w:cstheme="majorBidi"/>
      <w:b/>
      <w:bCs/>
      <w:sz w:val="36"/>
      <w:szCs w:val="26"/>
    </w:rPr>
  </w:style>
  <w:style w:type="character" w:customStyle="1" w:styleId="Titre4Car">
    <w:name w:val="Titre 4 Car"/>
    <w:basedOn w:val="Policepardfaut"/>
    <w:link w:val="Titre4"/>
    <w:uiPriority w:val="9"/>
    <w:qFormat/>
    <w:rPr>
      <w:rFonts w:eastAsiaTheme="majorEastAsia" w:cstheme="majorBidi"/>
      <w:b/>
      <w:iCs/>
      <w:sz w:val="32"/>
      <w:szCs w:val="26"/>
    </w:rPr>
  </w:style>
  <w:style w:type="character" w:customStyle="1" w:styleId="Titre5Car">
    <w:name w:val="Titre 5 Car"/>
    <w:basedOn w:val="Policepardfaut"/>
    <w:link w:val="Titre5"/>
    <w:uiPriority w:val="11"/>
    <w:qFormat/>
    <w:rPr>
      <w:rFonts w:eastAsiaTheme="majorEastAsia" w:cstheme="majorBidi"/>
      <w:b/>
      <w:iCs/>
      <w:sz w:val="28"/>
      <w:szCs w:val="26"/>
    </w:rPr>
  </w:style>
  <w:style w:type="character" w:customStyle="1" w:styleId="CorpsdetexteCar">
    <w:name w:val="Corps de texte Car"/>
    <w:basedOn w:val="Policepardfaut"/>
    <w:link w:val="Corpsdetexte"/>
    <w:qFormat/>
    <w:rPr>
      <w:rFonts w:ascii="Raleway" w:eastAsia="Raleway" w:hAnsi="Raleway" w:cs="Raleway"/>
      <w:sz w:val="18"/>
      <w:szCs w:val="18"/>
      <w:lang w:eastAsia="fr-FR" w:bidi="fr-FR"/>
    </w:rPr>
  </w:style>
  <w:style w:type="character" w:customStyle="1" w:styleId="PieddepageCar">
    <w:name w:val="Pied de page Car"/>
    <w:basedOn w:val="Policepardfaut"/>
    <w:link w:val="Pieddepage"/>
    <w:uiPriority w:val="99"/>
    <w:qFormat/>
    <w:rPr>
      <w:rFonts w:ascii="Century Gothic" w:eastAsia="MS Mincho" w:hAnsi="Century Gothic" w:cs="Arial"/>
      <w:sz w:val="18"/>
      <w:szCs w:val="18"/>
      <w:lang w:eastAsia="fr-FR"/>
    </w:rPr>
  </w:style>
  <w:style w:type="character" w:styleId="Numrodepage">
    <w:name w:val="page number"/>
    <w:basedOn w:val="Policepardfaut"/>
    <w:unhideWhenUsed/>
    <w:qFormat/>
  </w:style>
  <w:style w:type="character" w:customStyle="1" w:styleId="LienInternet">
    <w:name w:val="Lien Internet"/>
    <w:basedOn w:val="Policepardfaut"/>
    <w:uiPriority w:val="99"/>
    <w:rPr>
      <w:color w:val="0000FF" w:themeColor="hyperlink"/>
      <w:u w:val="single"/>
    </w:rPr>
  </w:style>
  <w:style w:type="character" w:styleId="Textedelespacerserv">
    <w:name w:val="Placeholder Text"/>
    <w:basedOn w:val="Policepardfaut"/>
    <w:uiPriority w:val="99"/>
    <w:semiHidden/>
    <w:qFormat/>
    <w:rPr>
      <w:color w:val="808080"/>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character" w:customStyle="1" w:styleId="NotedefinCar">
    <w:name w:val="Note de fin Car"/>
    <w:basedOn w:val="Policepardfaut"/>
    <w:link w:val="Notedefin"/>
    <w:uiPriority w:val="99"/>
    <w:qFormat/>
    <w:rPr>
      <w:rFonts w:asciiTheme="majorHAnsi" w:hAnsiTheme="majorHAnsi"/>
      <w:sz w:val="24"/>
      <w:szCs w:val="20"/>
    </w:rPr>
  </w:style>
  <w:style w:type="character" w:styleId="Appeldenotedefin">
    <w:name w:val="endnote reference"/>
    <w:basedOn w:val="Policepardfaut"/>
    <w:uiPriority w:val="99"/>
    <w:semiHidden/>
    <w:unhideWhenUsed/>
    <w:qFormat/>
    <w:rPr>
      <w:vertAlign w:val="superscript"/>
    </w:rPr>
  </w:style>
  <w:style w:type="character" w:customStyle="1" w:styleId="NotedebasdepageCar">
    <w:name w:val="Note de bas de page Car"/>
    <w:basedOn w:val="Policepardfaut"/>
    <w:link w:val="Notedebasdepage"/>
    <w:uiPriority w:val="99"/>
    <w:qFormat/>
    <w:rPr>
      <w:rFonts w:asciiTheme="majorHAnsi" w:hAnsiTheme="majorHAnsi"/>
      <w:sz w:val="20"/>
      <w:szCs w:val="20"/>
    </w:rPr>
  </w:style>
  <w:style w:type="character" w:styleId="Appelnotedebasdep">
    <w:name w:val="footnote reference"/>
    <w:basedOn w:val="Policepardfaut"/>
    <w:unhideWhenUsed/>
    <w:qFormat/>
    <w:rPr>
      <w:vertAlign w:val="superscript"/>
    </w:rPr>
  </w:style>
  <w:style w:type="character" w:customStyle="1" w:styleId="En-tteCar">
    <w:name w:val="En-tête Car"/>
    <w:basedOn w:val="Policepardfaut"/>
    <w:uiPriority w:val="99"/>
    <w:qFormat/>
    <w:rPr>
      <w:rFonts w:asciiTheme="majorHAnsi" w:hAnsiTheme="majorHAnsi"/>
      <w:sz w:val="24"/>
    </w:rPr>
  </w:style>
  <w:style w:type="character" w:styleId="Lienhypertextesuivivisit">
    <w:name w:val="FollowedHyperlink"/>
    <w:basedOn w:val="Policepardfaut"/>
    <w:uiPriority w:val="99"/>
    <w:semiHidden/>
    <w:unhideWhenUsed/>
    <w:qFormat/>
    <w:rPr>
      <w:color w:val="800080" w:themeColor="followedHyperlink"/>
      <w:u w:val="single"/>
    </w:rPr>
  </w:style>
  <w:style w:type="character" w:customStyle="1" w:styleId="Page11UNIVCar">
    <w:name w:val="Page1.1 UNIV Car"/>
    <w:basedOn w:val="Titre2Car"/>
    <w:link w:val="Page11UNIV"/>
    <w:uiPriority w:val="1"/>
    <w:qFormat/>
    <w:rPr>
      <w:rFonts w:eastAsiaTheme="majorEastAsia" w:cstheme="majorBidi"/>
      <w:b w:val="0"/>
      <w:bCs/>
      <w:sz w:val="48"/>
      <w:szCs w:val="28"/>
    </w:rPr>
  </w:style>
  <w:style w:type="character" w:customStyle="1" w:styleId="Page12EDCar">
    <w:name w:val="Page1.2 ED Car"/>
    <w:basedOn w:val="Page11UNIVCar"/>
    <w:link w:val="Page12ED"/>
    <w:uiPriority w:val="2"/>
    <w:qFormat/>
    <w:rPr>
      <w:rFonts w:eastAsiaTheme="majorEastAsia" w:cstheme="majorBidi"/>
      <w:b w:val="0"/>
      <w:bCs/>
      <w:sz w:val="40"/>
      <w:szCs w:val="28"/>
    </w:rPr>
  </w:style>
  <w:style w:type="character" w:customStyle="1" w:styleId="Page14THESECar">
    <w:name w:val="Page1.4 THESE Car"/>
    <w:basedOn w:val="Policepardfaut"/>
    <w:link w:val="Page14THESE"/>
    <w:uiPriority w:val="4"/>
    <w:qFormat/>
    <w:rPr>
      <w:rFonts w:eastAsiaTheme="majorEastAsia" w:cstheme="majorBidi"/>
      <w:bCs/>
      <w:sz w:val="28"/>
      <w:szCs w:val="28"/>
    </w:rPr>
  </w:style>
  <w:style w:type="character" w:customStyle="1" w:styleId="Page15DISCSPECar">
    <w:name w:val="Page1.5 DISC/SPE Car"/>
    <w:basedOn w:val="Page14THESECar"/>
    <w:link w:val="Page15DISCSPE"/>
    <w:uiPriority w:val="5"/>
    <w:qFormat/>
    <w:rPr>
      <w:rFonts w:eastAsiaTheme="majorEastAsia" w:cstheme="majorBidi"/>
      <w:bCs/>
      <w:sz w:val="28"/>
      <w:szCs w:val="28"/>
    </w:rPr>
  </w:style>
  <w:style w:type="character" w:customStyle="1" w:styleId="Page16AUTEURCar">
    <w:name w:val="Page1.6 AUTEUR Car"/>
    <w:basedOn w:val="Page12EDCar"/>
    <w:link w:val="Page16AUTEUR"/>
    <w:uiPriority w:val="6"/>
    <w:qFormat/>
    <w:rPr>
      <w:rFonts w:eastAsiaTheme="majorEastAsia" w:cstheme="majorBidi"/>
      <w:b w:val="0"/>
      <w:bCs/>
      <w:sz w:val="40"/>
      <w:szCs w:val="28"/>
    </w:rPr>
  </w:style>
  <w:style w:type="character" w:customStyle="1" w:styleId="Page17TITRECar">
    <w:name w:val="Page1.7 TITRE Car"/>
    <w:basedOn w:val="Page16AUTEURCar"/>
    <w:link w:val="Page17TITRE"/>
    <w:uiPriority w:val="7"/>
    <w:qFormat/>
    <w:rPr>
      <w:rFonts w:eastAsiaTheme="majorEastAsia" w:cstheme="majorBidi"/>
      <w:b w:val="0"/>
      <w:bCs/>
      <w:sz w:val="36"/>
      <w:szCs w:val="28"/>
    </w:rPr>
  </w:style>
  <w:style w:type="character" w:customStyle="1" w:styleId="Page18DATECOMPJURCar">
    <w:name w:val="Page1.8 DATE/COMPJUR Car"/>
    <w:basedOn w:val="Page15DISCSPECar"/>
    <w:link w:val="Page18DATECOMPJUR"/>
    <w:uiPriority w:val="9"/>
    <w:qFormat/>
    <w:rPr>
      <w:rFonts w:eastAsiaTheme="majorEastAsia" w:cstheme="majorBidi"/>
      <w:bCs/>
      <w:sz w:val="24"/>
      <w:szCs w:val="28"/>
    </w:rPr>
  </w:style>
  <w:style w:type="character" w:customStyle="1" w:styleId="Page19JURYCar">
    <w:name w:val="Page1.9 JURY Car"/>
    <w:basedOn w:val="Page18DATECOMPJURCar"/>
    <w:link w:val="Page19JURY"/>
    <w:uiPriority w:val="10"/>
    <w:qFormat/>
    <w:rPr>
      <w:rFonts w:eastAsiaTheme="majorEastAsia" w:cstheme="majorBidi"/>
      <w:bCs/>
      <w:sz w:val="24"/>
      <w:szCs w:val="28"/>
    </w:rPr>
  </w:style>
  <w:style w:type="character" w:customStyle="1" w:styleId="Page13PARTLABOCar">
    <w:name w:val="Page1.3 PART/LABO Car"/>
    <w:basedOn w:val="Page12EDCar"/>
    <w:link w:val="Page13PARTLABO"/>
    <w:uiPriority w:val="3"/>
    <w:qFormat/>
    <w:rPr>
      <w:rFonts w:eastAsiaTheme="majorEastAsia" w:cstheme="majorBidi"/>
      <w:b w:val="0"/>
      <w:bCs/>
      <w:sz w:val="32"/>
      <w:szCs w:val="28"/>
    </w:rPr>
  </w:style>
  <w:style w:type="character" w:customStyle="1" w:styleId="Page17TITLECar">
    <w:name w:val="Page1.7 TITLE Car"/>
    <w:basedOn w:val="Page17TITRECar"/>
    <w:link w:val="Page17TITLE"/>
    <w:uiPriority w:val="8"/>
    <w:qFormat/>
    <w:rPr>
      <w:rFonts w:eastAsiaTheme="majorEastAsia" w:cstheme="majorBidi"/>
      <w:b w:val="0"/>
      <w:bCs/>
      <w:sz w:val="32"/>
      <w:szCs w:val="28"/>
    </w:rPr>
  </w:style>
  <w:style w:type="character" w:customStyle="1" w:styleId="Caractresdenotedebasdepage">
    <w:name w:val="Caractères de note de bas de page"/>
    <w:qFormat/>
  </w:style>
  <w:style w:type="character" w:customStyle="1" w:styleId="RTFNum949">
    <w:name w:val="RTF_Num 94 9"/>
    <w:qFormat/>
  </w:style>
  <w:style w:type="character" w:styleId="Marquedecommentaire">
    <w:name w:val="annotation reference"/>
    <w:basedOn w:val="Policepardfaut"/>
    <w:uiPriority w:val="99"/>
    <w:unhideWhenUsed/>
    <w:qFormat/>
    <w:rPr>
      <w:sz w:val="16"/>
      <w:szCs w:val="16"/>
    </w:rPr>
  </w:style>
  <w:style w:type="character" w:customStyle="1" w:styleId="CommentaireCar">
    <w:name w:val="Commentaire Car"/>
    <w:basedOn w:val="Policepardfaut"/>
    <w:link w:val="Commentaire"/>
    <w:qFormat/>
    <w:rPr>
      <w:rFonts w:ascii="Century Gothic" w:eastAsia="MS Mincho" w:hAnsi="Century Gothic" w:cs="Arial"/>
      <w:sz w:val="20"/>
      <w:szCs w:val="20"/>
      <w:lang w:eastAsia="fr-FR"/>
    </w:rPr>
  </w:style>
  <w:style w:type="character" w:customStyle="1" w:styleId="ObjetducommentaireCar">
    <w:name w:val="Objet du commentaire Car"/>
    <w:basedOn w:val="CommentaireCar"/>
    <w:link w:val="Objetducommentaire"/>
    <w:uiPriority w:val="99"/>
    <w:semiHidden/>
    <w:qFormat/>
    <w:rPr>
      <w:rFonts w:ascii="Century Gothic" w:eastAsia="MS Mincho" w:hAnsi="Century Gothic" w:cs="Arial"/>
      <w:b/>
      <w:bCs/>
      <w:sz w:val="20"/>
      <w:szCs w:val="20"/>
      <w:lang w:eastAsia="fr-FR"/>
    </w:rPr>
  </w:style>
  <w:style w:type="character" w:customStyle="1" w:styleId="CCTP-Texte1Car1">
    <w:name w:val="CCTP - Texte 1 Car1"/>
    <w:qFormat/>
    <w:rPr>
      <w:rFonts w:ascii="Times New Roman" w:eastAsia="Times New Roman" w:hAnsi="Times New Roman" w:cs="Times New Roman"/>
      <w:sz w:val="24"/>
      <w:szCs w:val="24"/>
      <w:lang w:eastAsia="fr-FR"/>
    </w:rPr>
  </w:style>
  <w:style w:type="character" w:customStyle="1" w:styleId="PUCECar">
    <w:name w:val="PUCE Car"/>
    <w:basedOn w:val="CorpsdetexteCar"/>
    <w:link w:val="PUCE"/>
    <w:qFormat/>
    <w:rPr>
      <w:rFonts w:ascii="Raleway" w:eastAsia="Raleway" w:hAnsi="Raleway" w:cs="Raleway"/>
      <w:sz w:val="18"/>
      <w:szCs w:val="18"/>
      <w:lang w:eastAsia="fr-FR" w:bidi="fr-FR"/>
    </w:rPr>
  </w:style>
  <w:style w:type="character" w:customStyle="1" w:styleId="gmail-apple-converted-space">
    <w:name w:val="gmail-apple-converted-space"/>
    <w:basedOn w:val="Policepardfaut"/>
    <w:qFormat/>
  </w:style>
  <w:style w:type="character" w:customStyle="1" w:styleId="ListLabel1">
    <w:name w:val="ListLabel 1"/>
    <w:qFormat/>
    <w:rPr>
      <w:rFonts w:ascii="Century Gothic" w:eastAsia="MS Mincho" w:hAnsi="Century Gothic" w:cs="Arial"/>
      <w:sz w:val="16"/>
    </w:rPr>
  </w:style>
  <w:style w:type="character" w:customStyle="1" w:styleId="ListLabel2">
    <w:name w:val="ListLabel 2"/>
    <w:qFormat/>
    <w:rPr>
      <w:rFonts w:eastAsia="MS Mincho" w:cs="Arial"/>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ascii="Century Gothic" w:eastAsia="MS Mincho" w:hAnsi="Century Gothic" w:cs="Arial"/>
      <w:sz w:val="16"/>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ascii="Century Gothic" w:eastAsia="MS Mincho" w:hAnsi="Century Gothic" w:cs="Arial"/>
      <w:sz w:val="16"/>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MS Mincho" w:cs="Arial"/>
      <w:sz w:val="16"/>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ascii="Century Gothic" w:eastAsia="MS Mincho" w:hAnsi="Century Gothic" w:cs="Arial"/>
      <w:sz w:val="16"/>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ascii="Century Gothic" w:eastAsia="MS Mincho" w:hAnsi="Century Gothic" w:cs="Arial"/>
      <w:sz w:val="16"/>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Century Gothic" w:eastAsia="MS Mincho" w:hAnsi="Century Gothic" w:cs="Arial"/>
      <w:sz w:val="16"/>
    </w:rPr>
  </w:style>
  <w:style w:type="character" w:customStyle="1" w:styleId="ListLabel26">
    <w:name w:val="ListLabel 26"/>
    <w:qFormat/>
    <w:rPr>
      <w:rFonts w:eastAsia="MS Mincho" w:cs="Arial"/>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ascii="Century Gothic" w:eastAsia="MS Mincho" w:hAnsi="Century Gothic" w:cs="Arial"/>
      <w:sz w:val="16"/>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ascii="Century Gothic" w:eastAsia="MS Mincho" w:hAnsi="Century Gothic" w:cs="Arial"/>
      <w:sz w:val="16"/>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ascii="Century Gothic" w:eastAsia="MS Mincho" w:hAnsi="Century Gothic" w:cs="Arial"/>
      <w:sz w:val="16"/>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ascii="Century Gothic" w:eastAsia="MS Mincho" w:hAnsi="Century Gothic" w:cs="Arial"/>
      <w:sz w:val="16"/>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ascii="Century Gothic" w:eastAsia="MS Mincho" w:hAnsi="Century Gothic" w:cs="Arial"/>
      <w:sz w:val="16"/>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eastAsia="MS Mincho" w:cs="Arial"/>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entury Gothic" w:eastAsia="MS Mincho" w:hAnsi="Century Gothic" w:cs="Arial"/>
      <w:sz w:val="16"/>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rFonts w:ascii="Century Gothic" w:eastAsia="MS Mincho" w:hAnsi="Century Gothic" w:cs="Arial"/>
      <w:sz w:val="16"/>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ascii="Century Gothic" w:eastAsia="MS Mincho" w:hAnsi="Century Gothic" w:cs="Arial"/>
      <w:sz w:val="16"/>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cs="Courier New"/>
    </w:rPr>
  </w:style>
  <w:style w:type="character" w:customStyle="1" w:styleId="ListLabel64">
    <w:name w:val="ListLabel 64"/>
    <w:qFormat/>
    <w:rPr>
      <w:rFonts w:ascii="Century Gothic" w:eastAsia="MS Mincho" w:hAnsi="Century Gothic" w:cs="Arial"/>
      <w:sz w:val="16"/>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ascii="Century Gothic" w:eastAsia="Calibri" w:hAnsi="Century Gothic"/>
      <w:sz w:val="16"/>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Courier New"/>
    </w:rPr>
  </w:style>
  <w:style w:type="character" w:customStyle="1" w:styleId="ListLabel89">
    <w:name w:val="ListLabel 89"/>
    <w:qFormat/>
    <w:rPr>
      <w:rFonts w:cs="Courier New"/>
    </w:rPr>
  </w:style>
  <w:style w:type="character" w:customStyle="1" w:styleId="ListLabel90">
    <w:name w:val="ListLabel 90"/>
    <w:qFormat/>
    <w:rPr>
      <w:rFonts w:eastAsia="MS Mincho" w:cs="Arial"/>
      <w:sz w:val="16"/>
    </w:rPr>
  </w:style>
  <w:style w:type="character" w:customStyle="1" w:styleId="ListLabel91">
    <w:name w:val="ListLabel 91"/>
    <w:qFormat/>
    <w:rPr>
      <w:rFonts w:cs="Courier New"/>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eastAsia="MS Mincho" w:cs="Arial"/>
      <w:sz w:val="16"/>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eastAsia="MS Mincho" w:cs="Arial"/>
      <w:sz w:val="16"/>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eastAsia="MS Mincho" w:cs="Arial"/>
      <w:sz w:val="16"/>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rFonts w:cs="Courier New"/>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ascii="Century Gothic" w:hAnsi="Century Gothic"/>
      <w:sz w:val="16"/>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rFonts w:ascii="Century Gothic" w:eastAsia="MS Mincho" w:hAnsi="Century Gothic" w:cs="Arial"/>
      <w:sz w:val="16"/>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ascii="Century Gothic" w:eastAsia="MS Mincho" w:hAnsi="Century Gothic" w:cs="Arial"/>
      <w:sz w:val="16"/>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cs="Courier New"/>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eastAsia="MS Mincho" w:cs="Arial"/>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eastAsia="MS Mincho" w:cs="Arial"/>
      <w:sz w:val="16"/>
    </w:rPr>
  </w:style>
  <w:style w:type="character" w:customStyle="1" w:styleId="ListLabel158">
    <w:name w:val="ListLabel 158"/>
    <w:qFormat/>
    <w:rPr>
      <w:rFonts w:cs="Times New Roman"/>
      <w:sz w:val="20"/>
    </w:rPr>
  </w:style>
  <w:style w:type="character" w:customStyle="1" w:styleId="ListLabel159">
    <w:name w:val="ListLabel 159"/>
    <w:qFormat/>
    <w:rPr>
      <w:rFonts w:cs="Times New Roman"/>
      <w:sz w:val="20"/>
    </w:rPr>
  </w:style>
  <w:style w:type="character" w:customStyle="1" w:styleId="ListLabel160">
    <w:name w:val="ListLabel 160"/>
    <w:qFormat/>
    <w:rPr>
      <w:rFonts w:cs="Times New Roman"/>
      <w:sz w:val="20"/>
    </w:rPr>
  </w:style>
  <w:style w:type="character" w:customStyle="1" w:styleId="ListLabel161">
    <w:name w:val="ListLabel 161"/>
    <w:qFormat/>
    <w:rPr>
      <w:rFonts w:cs="Times New Roman"/>
      <w:sz w:val="20"/>
    </w:rPr>
  </w:style>
  <w:style w:type="character" w:customStyle="1" w:styleId="ListLabel162">
    <w:name w:val="ListLabel 162"/>
    <w:qFormat/>
    <w:rPr>
      <w:rFonts w:cs="Times New Roman"/>
      <w:sz w:val="20"/>
    </w:rPr>
  </w:style>
  <w:style w:type="character" w:customStyle="1" w:styleId="ListLabel163">
    <w:name w:val="ListLabel 163"/>
    <w:qFormat/>
    <w:rPr>
      <w:rFonts w:cs="Times New Roman"/>
      <w:sz w:val="20"/>
    </w:rPr>
  </w:style>
  <w:style w:type="character" w:customStyle="1" w:styleId="ListLabel164">
    <w:name w:val="ListLabel 164"/>
    <w:qFormat/>
    <w:rPr>
      <w:rFonts w:cs="Times New Roman"/>
      <w:sz w:val="20"/>
    </w:rPr>
  </w:style>
  <w:style w:type="character" w:customStyle="1" w:styleId="ListLabel165">
    <w:name w:val="ListLabel 165"/>
    <w:qFormat/>
    <w:rPr>
      <w:rFonts w:cs="Times New Roman"/>
      <w:sz w:val="20"/>
    </w:rPr>
  </w:style>
  <w:style w:type="character" w:customStyle="1" w:styleId="ListLabel166">
    <w:name w:val="ListLabel 166"/>
    <w:qFormat/>
    <w:rPr>
      <w:rFonts w:ascii="Century Gothic" w:eastAsia="MS Mincho" w:hAnsi="Century Gothic" w:cs="Arial"/>
      <w:sz w:val="16"/>
    </w:rPr>
  </w:style>
  <w:style w:type="character" w:customStyle="1" w:styleId="ListLabel167">
    <w:name w:val="ListLabel 167"/>
    <w:qFormat/>
    <w:rPr>
      <w:rFonts w:cs="Times New Roman"/>
      <w:sz w:val="20"/>
    </w:rPr>
  </w:style>
  <w:style w:type="character" w:customStyle="1" w:styleId="ListLabel168">
    <w:name w:val="ListLabel 168"/>
    <w:qFormat/>
    <w:rPr>
      <w:rFonts w:cs="Times New Roman"/>
      <w:sz w:val="20"/>
    </w:rPr>
  </w:style>
  <w:style w:type="character" w:customStyle="1" w:styleId="ListLabel169">
    <w:name w:val="ListLabel 169"/>
    <w:qFormat/>
    <w:rPr>
      <w:rFonts w:cs="Times New Roman"/>
      <w:sz w:val="20"/>
    </w:rPr>
  </w:style>
  <w:style w:type="character" w:customStyle="1" w:styleId="ListLabel170">
    <w:name w:val="ListLabel 170"/>
    <w:qFormat/>
    <w:rPr>
      <w:rFonts w:cs="Times New Roman"/>
      <w:sz w:val="20"/>
    </w:rPr>
  </w:style>
  <w:style w:type="character" w:customStyle="1" w:styleId="ListLabel171">
    <w:name w:val="ListLabel 171"/>
    <w:qFormat/>
    <w:rPr>
      <w:rFonts w:cs="Times New Roman"/>
      <w:sz w:val="20"/>
    </w:rPr>
  </w:style>
  <w:style w:type="character" w:customStyle="1" w:styleId="ListLabel172">
    <w:name w:val="ListLabel 172"/>
    <w:qFormat/>
    <w:rPr>
      <w:rFonts w:cs="Times New Roman"/>
      <w:sz w:val="20"/>
    </w:rPr>
  </w:style>
  <w:style w:type="character" w:customStyle="1" w:styleId="ListLabel173">
    <w:name w:val="ListLabel 173"/>
    <w:qFormat/>
    <w:rPr>
      <w:rFonts w:cs="Times New Roman"/>
      <w:sz w:val="20"/>
    </w:rPr>
  </w:style>
  <w:style w:type="character" w:customStyle="1" w:styleId="ListLabel174">
    <w:name w:val="ListLabel 174"/>
    <w:qFormat/>
    <w:rPr>
      <w:rFonts w:cs="Times New Roman"/>
      <w:sz w:val="20"/>
    </w:rPr>
  </w:style>
  <w:style w:type="character" w:customStyle="1" w:styleId="ListLabel175">
    <w:name w:val="ListLabel 175"/>
    <w:qFormat/>
    <w:rPr>
      <w:rFonts w:ascii="Century Gothic" w:eastAsia="MS Mincho" w:hAnsi="Century Gothic" w:cs="Arial"/>
      <w:sz w:val="16"/>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eastAsia="MS Mincho" w:cs="Arial"/>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ascii="Century Gothic" w:eastAsia="MS Mincho" w:hAnsi="Century Gothic" w:cs="Arial"/>
      <w:sz w:val="16"/>
    </w:rPr>
  </w:style>
  <w:style w:type="character" w:customStyle="1" w:styleId="ListLabel184">
    <w:name w:val="ListLabel 184"/>
    <w:qFormat/>
    <w:rPr>
      <w:rFonts w:cs="Courier New"/>
    </w:rPr>
  </w:style>
  <w:style w:type="character" w:customStyle="1" w:styleId="ListLabel185">
    <w:name w:val="ListLabel 185"/>
    <w:qFormat/>
    <w:rPr>
      <w:rFonts w:cs="Courier New"/>
    </w:rPr>
  </w:style>
  <w:style w:type="character" w:customStyle="1" w:styleId="ListLabel186">
    <w:name w:val="ListLabel 186"/>
    <w:qFormat/>
    <w:rPr>
      <w:rFonts w:cs="Courier New"/>
    </w:rPr>
  </w:style>
  <w:style w:type="character" w:customStyle="1" w:styleId="ListLabel187">
    <w:name w:val="ListLabel 187"/>
    <w:qFormat/>
    <w:rPr>
      <w:rFonts w:ascii="Century Gothic" w:eastAsia="MS Mincho" w:hAnsi="Century Gothic" w:cs="Arial"/>
      <w:sz w:val="16"/>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eastAsia="MS Mincho" w:cs="Arial"/>
    </w:rPr>
  </w:style>
  <w:style w:type="character" w:customStyle="1" w:styleId="ListLabel192">
    <w:name w:val="ListLabel 192"/>
    <w:qFormat/>
    <w:rPr>
      <w:rFonts w:cs="Courier New"/>
    </w:rPr>
  </w:style>
  <w:style w:type="character" w:customStyle="1" w:styleId="ListLabel193">
    <w:name w:val="ListLabel 193"/>
    <w:qFormat/>
    <w:rPr>
      <w:rFonts w:cs="Courier New"/>
    </w:rPr>
  </w:style>
  <w:style w:type="character" w:customStyle="1" w:styleId="ListLabel194">
    <w:name w:val="ListLabel 194"/>
    <w:qFormat/>
    <w:rPr>
      <w:rFonts w:cs="Courier New"/>
    </w:rPr>
  </w:style>
  <w:style w:type="character" w:customStyle="1" w:styleId="ListLabel195">
    <w:name w:val="ListLabel 195"/>
    <w:qFormat/>
    <w:rPr>
      <w:rFonts w:eastAsia="MS Mincho" w:cs="Arial"/>
    </w:rPr>
  </w:style>
  <w:style w:type="character" w:customStyle="1" w:styleId="ListLabel196">
    <w:name w:val="ListLabel 196"/>
    <w:qFormat/>
    <w:rPr>
      <w:rFonts w:cs="Courier New"/>
    </w:rPr>
  </w:style>
  <w:style w:type="character" w:customStyle="1" w:styleId="ListLabel197">
    <w:name w:val="ListLabel 197"/>
    <w:qFormat/>
    <w:rPr>
      <w:rFonts w:cs="Courier New"/>
    </w:rPr>
  </w:style>
  <w:style w:type="character" w:customStyle="1" w:styleId="ListLabel198">
    <w:name w:val="ListLabel 198"/>
    <w:qFormat/>
    <w:rPr>
      <w:rFonts w:cs="Courier New"/>
    </w:rPr>
  </w:style>
  <w:style w:type="character" w:customStyle="1" w:styleId="ListLabel199">
    <w:name w:val="ListLabel 199"/>
    <w:qFormat/>
    <w:rPr>
      <w:rFonts w:ascii="Century Gothic" w:eastAsia="MS Mincho" w:hAnsi="Century Gothic" w:cs="Arial"/>
      <w:sz w:val="16"/>
    </w:rPr>
  </w:style>
  <w:style w:type="character" w:customStyle="1" w:styleId="ListLabel200">
    <w:name w:val="ListLabel 200"/>
    <w:qFormat/>
    <w:rPr>
      <w:sz w:val="20"/>
    </w:rPr>
  </w:style>
  <w:style w:type="character" w:customStyle="1" w:styleId="ListLabel201">
    <w:name w:val="ListLabel 201"/>
    <w:qFormat/>
    <w:rPr>
      <w:sz w:val="20"/>
    </w:rPr>
  </w:style>
  <w:style w:type="character" w:customStyle="1" w:styleId="ListLabel202">
    <w:name w:val="ListLabel 202"/>
    <w:qFormat/>
    <w:rPr>
      <w:sz w:val="20"/>
    </w:rPr>
  </w:style>
  <w:style w:type="character" w:customStyle="1" w:styleId="ListLabel203">
    <w:name w:val="ListLabel 203"/>
    <w:qFormat/>
    <w:rPr>
      <w:sz w:val="20"/>
    </w:rPr>
  </w:style>
  <w:style w:type="character" w:customStyle="1" w:styleId="ListLabel204">
    <w:name w:val="ListLabel 204"/>
    <w:qFormat/>
    <w:rPr>
      <w:sz w:val="20"/>
    </w:rPr>
  </w:style>
  <w:style w:type="character" w:customStyle="1" w:styleId="ListLabel205">
    <w:name w:val="ListLabel 205"/>
    <w:qFormat/>
    <w:rPr>
      <w:sz w:val="20"/>
    </w:rPr>
  </w:style>
  <w:style w:type="character" w:customStyle="1" w:styleId="ListLabel206">
    <w:name w:val="ListLabel 206"/>
    <w:qFormat/>
    <w:rPr>
      <w:sz w:val="20"/>
    </w:rPr>
  </w:style>
  <w:style w:type="character" w:customStyle="1" w:styleId="ListLabel207">
    <w:name w:val="ListLabel 207"/>
    <w:qFormat/>
    <w:rPr>
      <w:sz w:val="20"/>
    </w:rPr>
  </w:style>
  <w:style w:type="character" w:customStyle="1" w:styleId="ListLabel208">
    <w:name w:val="ListLabel 208"/>
    <w:qFormat/>
    <w:rPr>
      <w:rFonts w:eastAsia="Calibri" w:cs="Times New Roman"/>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Sautdindex">
    <w:name w:val="Saut d'index"/>
    <w:qFormat/>
  </w:style>
  <w:style w:type="character" w:customStyle="1" w:styleId="Ancredenotedebasdepage">
    <w:name w:val="Ancre de note de bas de page"/>
    <w:rPr>
      <w:vertAlign w:val="superscript"/>
    </w:rPr>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qFormat/>
    <w:pPr>
      <w:keepNext/>
      <w:spacing w:before="240" w:after="120"/>
    </w:pPr>
    <w:rPr>
      <w:rFonts w:ascii="Liberation Sans" w:eastAsia="Microsoft YaHei" w:hAnsi="Liberation Sans"/>
      <w:sz w:val="28"/>
      <w:szCs w:val="28"/>
    </w:rPr>
  </w:style>
  <w:style w:type="paragraph" w:styleId="Corpsdetexte">
    <w:name w:val="Body Text"/>
    <w:basedOn w:val="Normal"/>
    <w:link w:val="CorpsdetexteCar"/>
    <w:qFormat/>
    <w:pPr>
      <w:widowControl w:val="0"/>
      <w:tabs>
        <w:tab w:val="left" w:pos="4678"/>
      </w:tabs>
      <w:spacing w:before="85" w:line="264" w:lineRule="auto"/>
      <w:ind w:left="4253" w:right="133"/>
    </w:pPr>
    <w:rPr>
      <w:rFonts w:ascii="Raleway" w:eastAsia="Raleway" w:hAnsi="Raleway" w:cs="Raleway"/>
      <w:lang w:bidi="fr-FR"/>
    </w:rPr>
  </w:style>
  <w:style w:type="paragraph" w:styleId="Liste">
    <w:name w:val="List"/>
    <w:basedOn w:val="Corpsdetexte"/>
    <w:rPr>
      <w:rFonts w:cs="Arial"/>
    </w:rPr>
  </w:style>
  <w:style w:type="paragraph" w:styleId="Lgende">
    <w:name w:val="caption"/>
    <w:basedOn w:val="Normal"/>
    <w:next w:val="Normal"/>
    <w:uiPriority w:val="35"/>
    <w:qFormat/>
    <w:pPr>
      <w:spacing w:before="0" w:after="200"/>
      <w:ind w:left="0" w:firstLine="284"/>
      <w:contextualSpacing/>
      <w:jc w:val="center"/>
    </w:pPr>
    <w:rPr>
      <w:rFonts w:asciiTheme="minorHAnsi" w:eastAsiaTheme="minorHAnsi" w:hAnsiTheme="minorHAnsi" w:cstheme="minorBidi"/>
      <w:bCs/>
      <w:sz w:val="24"/>
      <w:lang w:eastAsia="en-US"/>
    </w:rPr>
  </w:style>
  <w:style w:type="paragraph" w:customStyle="1" w:styleId="Index">
    <w:name w:val="Index"/>
    <w:basedOn w:val="Normal"/>
    <w:qFormat/>
    <w:pPr>
      <w:suppressLineNumbers/>
    </w:pPr>
  </w:style>
  <w:style w:type="paragraph" w:styleId="Pieddepage">
    <w:name w:val="footer"/>
    <w:basedOn w:val="Normal"/>
    <w:link w:val="PieddepageCar"/>
    <w:uiPriority w:val="99"/>
    <w:unhideWhenUsed/>
    <w:pPr>
      <w:tabs>
        <w:tab w:val="center" w:pos="4536"/>
        <w:tab w:val="right" w:pos="9072"/>
      </w:tabs>
    </w:pPr>
  </w:style>
  <w:style w:type="paragraph" w:customStyle="1" w:styleId="Titredudossier">
    <w:name w:val="Titre du dossier"/>
    <w:basedOn w:val="Normal"/>
    <w:link w:val="TitredudossierCar"/>
    <w:qFormat/>
    <w:rPr>
      <w:rFonts w:ascii="Themis Display" w:hAnsi="Themis Display"/>
      <w:color w:val="17479E"/>
      <w:sz w:val="80"/>
    </w:rPr>
  </w:style>
  <w:style w:type="paragraph" w:customStyle="1" w:styleId="Infosecondaire">
    <w:name w:val="Info secondaire"/>
    <w:qFormat/>
    <w:rPr>
      <w:rFonts w:ascii="Raleway" w:eastAsia="raleway-semibold" w:hAnsi="Raleway" w:cs="raleway-semibold"/>
      <w:bCs/>
      <w:color w:val="FFFFFF"/>
      <w:spacing w:val="-4"/>
      <w:sz w:val="26"/>
      <w:szCs w:val="28"/>
      <w:lang w:eastAsia="fr-FR" w:bidi="fr-FR"/>
    </w:rPr>
  </w:style>
  <w:style w:type="paragraph" w:styleId="TM1">
    <w:name w:val="toc 1"/>
    <w:basedOn w:val="Normal"/>
    <w:next w:val="Normal"/>
    <w:uiPriority w:val="39"/>
    <w:qFormat/>
    <w:pPr>
      <w:tabs>
        <w:tab w:val="right" w:pos="4962"/>
        <w:tab w:val="right" w:pos="10466"/>
      </w:tabs>
      <w:ind w:left="180"/>
      <w:jc w:val="center"/>
    </w:pPr>
    <w:rPr>
      <w:rFonts w:asciiTheme="minorHAnsi" w:hAnsiTheme="minorHAnsi"/>
      <w:b/>
      <w:bCs/>
      <w:caps/>
      <w:color w:val="7030A0"/>
      <w:sz w:val="16"/>
      <w:szCs w:val="16"/>
    </w:rPr>
  </w:style>
  <w:style w:type="paragraph" w:styleId="TM3">
    <w:name w:val="toc 3"/>
    <w:basedOn w:val="Normal"/>
    <w:next w:val="Normal"/>
    <w:uiPriority w:val="39"/>
    <w:qFormat/>
    <w:pPr>
      <w:tabs>
        <w:tab w:val="right" w:pos="4869"/>
      </w:tabs>
      <w:spacing w:before="0"/>
      <w:ind w:left="180"/>
      <w:jc w:val="left"/>
    </w:pPr>
    <w:rPr>
      <w:rFonts w:asciiTheme="minorHAnsi" w:hAnsiTheme="minorHAnsi"/>
      <w:b/>
      <w:color w:val="002060"/>
      <w:sz w:val="20"/>
      <w:szCs w:val="20"/>
    </w:rPr>
  </w:style>
  <w:style w:type="paragraph" w:styleId="TM2">
    <w:name w:val="toc 2"/>
    <w:basedOn w:val="Normal"/>
    <w:next w:val="Normal"/>
    <w:uiPriority w:val="39"/>
    <w:qFormat/>
    <w:pPr>
      <w:tabs>
        <w:tab w:val="left" w:pos="851"/>
        <w:tab w:val="right" w:pos="4962"/>
      </w:tabs>
      <w:ind w:left="180"/>
    </w:pPr>
    <w:rPr>
      <w:rFonts w:eastAsia="Times New Roman" w:cs="Times New Roman"/>
      <w:b/>
      <w:bCs/>
      <w:color w:val="0070C0"/>
      <w:sz w:val="16"/>
      <w:szCs w:val="16"/>
      <w:lang w:eastAsia="en-US"/>
    </w:rPr>
  </w:style>
  <w:style w:type="paragraph" w:styleId="Textedebulles">
    <w:name w:val="Balloon Text"/>
    <w:basedOn w:val="Normal"/>
    <w:link w:val="TextedebullesCar"/>
    <w:uiPriority w:val="99"/>
    <w:semiHidden/>
    <w:unhideWhenUsed/>
    <w:qFormat/>
    <w:pPr>
      <w:spacing w:before="0"/>
      <w:ind w:left="0" w:firstLine="284"/>
      <w:contextualSpacing/>
    </w:pPr>
    <w:rPr>
      <w:rFonts w:ascii="Tahoma" w:eastAsiaTheme="minorHAnsi" w:hAnsi="Tahoma" w:cs="Tahoma"/>
      <w:sz w:val="16"/>
      <w:szCs w:val="16"/>
      <w:lang w:eastAsia="en-US"/>
    </w:rPr>
  </w:style>
  <w:style w:type="paragraph" w:styleId="Notedefin">
    <w:name w:val="endnote text"/>
    <w:basedOn w:val="Normal"/>
    <w:link w:val="NotedefinCar"/>
    <w:uiPriority w:val="99"/>
    <w:qFormat/>
    <w:pPr>
      <w:spacing w:before="0"/>
      <w:ind w:left="142" w:hanging="142"/>
      <w:contextualSpacing/>
      <w:jc w:val="left"/>
    </w:pPr>
    <w:rPr>
      <w:rFonts w:asciiTheme="majorHAnsi" w:eastAsiaTheme="minorHAnsi" w:hAnsiTheme="majorHAnsi" w:cstheme="minorBidi"/>
      <w:sz w:val="24"/>
      <w:szCs w:val="20"/>
      <w:lang w:eastAsia="en-US"/>
    </w:rPr>
  </w:style>
  <w:style w:type="paragraph" w:styleId="Notedebasdepage">
    <w:name w:val="footnote text"/>
    <w:basedOn w:val="Normal"/>
    <w:link w:val="NotedebasdepageCar"/>
    <w:uiPriority w:val="99"/>
  </w:style>
  <w:style w:type="paragraph" w:styleId="En-tte">
    <w:name w:val="header"/>
    <w:basedOn w:val="Normal"/>
    <w:link w:val="En-tteCar1"/>
    <w:uiPriority w:val="99"/>
    <w:pPr>
      <w:tabs>
        <w:tab w:val="center" w:pos="4536"/>
        <w:tab w:val="right" w:pos="9072"/>
      </w:tabs>
      <w:spacing w:before="0"/>
      <w:ind w:left="0" w:firstLine="284"/>
      <w:contextualSpacing/>
    </w:pPr>
    <w:rPr>
      <w:rFonts w:asciiTheme="majorHAnsi" w:eastAsiaTheme="minorHAnsi" w:hAnsiTheme="majorHAnsi" w:cstheme="minorBidi"/>
      <w:sz w:val="24"/>
      <w:szCs w:val="22"/>
      <w:lang w:eastAsia="en-US"/>
    </w:rPr>
  </w:style>
  <w:style w:type="paragraph" w:styleId="Bibliographie">
    <w:name w:val="Bibliography"/>
    <w:basedOn w:val="Normal"/>
    <w:next w:val="Normal"/>
    <w:uiPriority w:val="37"/>
    <w:qFormat/>
    <w:pPr>
      <w:spacing w:before="0" w:after="240"/>
      <w:ind w:left="0"/>
    </w:pPr>
    <w:rPr>
      <w:rFonts w:asciiTheme="majorHAnsi" w:eastAsiaTheme="minorHAnsi" w:hAnsiTheme="majorHAnsi" w:cstheme="minorBidi"/>
      <w:sz w:val="24"/>
      <w:szCs w:val="22"/>
      <w:lang w:eastAsia="en-US"/>
    </w:rPr>
  </w:style>
  <w:style w:type="paragraph" w:customStyle="1" w:styleId="Page11UNIV">
    <w:name w:val="Page1.1 UNIV"/>
    <w:basedOn w:val="Titre1"/>
    <w:link w:val="Page11UNIVCar"/>
    <w:uiPriority w:val="1"/>
    <w:qFormat/>
    <w:pPr>
      <w:pageBreakBefore w:val="0"/>
      <w:spacing w:before="0" w:after="0"/>
    </w:pPr>
    <w:rPr>
      <w:b w:val="0"/>
    </w:rPr>
  </w:style>
  <w:style w:type="paragraph" w:customStyle="1" w:styleId="Page12ED">
    <w:name w:val="Page1.2 ED"/>
    <w:basedOn w:val="Page11UNIV"/>
    <w:link w:val="Page12EDCar"/>
    <w:uiPriority w:val="2"/>
    <w:qFormat/>
    <w:rPr>
      <w:sz w:val="40"/>
    </w:rPr>
  </w:style>
  <w:style w:type="paragraph" w:customStyle="1" w:styleId="Page14THESE">
    <w:name w:val="Page1.4 THESE"/>
    <w:basedOn w:val="Normal"/>
    <w:link w:val="Page14THESECar"/>
    <w:uiPriority w:val="4"/>
    <w:qFormat/>
    <w:pPr>
      <w:keepNext/>
      <w:keepLines/>
      <w:spacing w:before="720" w:after="360" w:line="276" w:lineRule="auto"/>
      <w:ind w:left="0"/>
      <w:jc w:val="center"/>
    </w:pPr>
    <w:rPr>
      <w:rFonts w:asciiTheme="minorHAnsi" w:eastAsiaTheme="majorEastAsia" w:hAnsiTheme="minorHAnsi" w:cstheme="majorBidi"/>
      <w:bCs/>
      <w:sz w:val="28"/>
      <w:szCs w:val="28"/>
      <w:lang w:eastAsia="en-US"/>
    </w:rPr>
  </w:style>
  <w:style w:type="paragraph" w:customStyle="1" w:styleId="Page15DISCSPE">
    <w:name w:val="Page1.5 DISC/SPE"/>
    <w:basedOn w:val="Page14THESE"/>
    <w:link w:val="Page15DISCSPECar"/>
    <w:uiPriority w:val="5"/>
    <w:qFormat/>
    <w:pPr>
      <w:spacing w:before="0" w:after="0"/>
      <w:jc w:val="left"/>
    </w:pPr>
  </w:style>
  <w:style w:type="paragraph" w:customStyle="1" w:styleId="Page16AUTEUR">
    <w:name w:val="Page1.6 AUTEUR"/>
    <w:basedOn w:val="Page12ED"/>
    <w:link w:val="Page16AUTEURCar"/>
    <w:uiPriority w:val="6"/>
    <w:qFormat/>
    <w:pPr>
      <w:spacing w:before="720" w:after="360"/>
      <w:jc w:val="center"/>
    </w:pPr>
  </w:style>
  <w:style w:type="paragraph" w:customStyle="1" w:styleId="Page17TITRE">
    <w:name w:val="Page1.7 TITRE"/>
    <w:basedOn w:val="Page16AUTEUR"/>
    <w:link w:val="Page17TITRECar"/>
    <w:uiPriority w:val="7"/>
    <w:qFormat/>
    <w:pPr>
      <w:spacing w:after="0"/>
    </w:pPr>
    <w:rPr>
      <w:sz w:val="36"/>
    </w:rPr>
  </w:style>
  <w:style w:type="paragraph" w:customStyle="1" w:styleId="Page18DATECOMPJUR">
    <w:name w:val="Page1.8 DATE/COMPJUR"/>
    <w:basedOn w:val="Page15DISCSPE"/>
    <w:link w:val="Page18DATECOMPJURCar"/>
    <w:uiPriority w:val="9"/>
    <w:qFormat/>
    <w:pPr>
      <w:spacing w:before="720" w:after="240" w:line="360" w:lineRule="auto"/>
      <w:contextualSpacing/>
    </w:pPr>
    <w:rPr>
      <w:sz w:val="24"/>
    </w:rPr>
  </w:style>
  <w:style w:type="paragraph" w:customStyle="1" w:styleId="Page19JURY">
    <w:name w:val="Page1.9 JURY"/>
    <w:basedOn w:val="Page18DATECOMPJUR"/>
    <w:link w:val="Page19JURYCar"/>
    <w:uiPriority w:val="10"/>
    <w:qFormat/>
    <w:pPr>
      <w:spacing w:before="240" w:line="276" w:lineRule="auto"/>
      <w:ind w:left="142"/>
    </w:pPr>
  </w:style>
  <w:style w:type="paragraph" w:styleId="Paragraphedeliste">
    <w:name w:val="List Paragraph"/>
    <w:aliases w:val="Puces,Liste à puce - Normal,lp1,List Paragraph,P1 Pharos,Bullet Niv 1,Paragraphe_DAT,AMR Paragraphe de liste 1er niveau,Bullet List,FooterText,numbered,List Paragraph1,Bulletr List Paragraph,列出段落,列出段落1,List Paragraph2,b1,ListPar1,new"/>
    <w:basedOn w:val="Normal"/>
    <w:link w:val="ParagraphedelisteCar"/>
    <w:uiPriority w:val="34"/>
    <w:qFormat/>
    <w:pPr>
      <w:spacing w:before="0" w:after="200" w:line="276" w:lineRule="auto"/>
      <w:ind w:left="720" w:firstLine="284"/>
      <w:contextualSpacing/>
    </w:pPr>
    <w:rPr>
      <w:rFonts w:asciiTheme="majorHAnsi" w:eastAsiaTheme="minorHAnsi" w:hAnsiTheme="majorHAnsi" w:cstheme="minorBidi"/>
      <w:sz w:val="24"/>
      <w:szCs w:val="22"/>
      <w:lang w:eastAsia="en-US"/>
    </w:rPr>
  </w:style>
  <w:style w:type="paragraph" w:styleId="Index1">
    <w:name w:val="index 1"/>
    <w:basedOn w:val="Titreindex"/>
    <w:next w:val="Normal"/>
    <w:uiPriority w:val="99"/>
    <w:semiHidden/>
    <w:qFormat/>
    <w:pPr>
      <w:keepNext/>
      <w:tabs>
        <w:tab w:val="right" w:pos="4166"/>
      </w:tabs>
      <w:ind w:firstLine="0"/>
    </w:pPr>
    <w:rPr>
      <w:rFonts w:asciiTheme="majorHAnsi" w:hAnsiTheme="majorHAnsi"/>
      <w:sz w:val="24"/>
    </w:rPr>
  </w:style>
  <w:style w:type="paragraph" w:styleId="Titreindex">
    <w:name w:val="index heading"/>
    <w:basedOn w:val="Normal"/>
    <w:uiPriority w:val="99"/>
    <w:unhideWhenUsed/>
    <w:qFormat/>
    <w:pPr>
      <w:spacing w:before="0" w:line="276" w:lineRule="auto"/>
      <w:ind w:left="0" w:firstLine="284"/>
      <w:contextualSpacing/>
      <w:jc w:val="left"/>
    </w:pPr>
    <w:rPr>
      <w:rFonts w:asciiTheme="minorHAnsi" w:eastAsiaTheme="minorHAnsi" w:hAnsiTheme="minorHAnsi" w:cstheme="minorBidi"/>
      <w:sz w:val="20"/>
      <w:szCs w:val="20"/>
      <w:lang w:eastAsia="en-US"/>
    </w:rPr>
  </w:style>
  <w:style w:type="paragraph" w:customStyle="1" w:styleId="Page13PARTLABO">
    <w:name w:val="Page1.3 PART/LABO"/>
    <w:basedOn w:val="Page12ED"/>
    <w:link w:val="Page13PARTLABOCar"/>
    <w:uiPriority w:val="3"/>
    <w:qFormat/>
    <w:rPr>
      <w:sz w:val="32"/>
    </w:rPr>
  </w:style>
  <w:style w:type="paragraph" w:customStyle="1" w:styleId="Page17TITLE">
    <w:name w:val="Page1.7 TITLE"/>
    <w:basedOn w:val="Page17TITRE"/>
    <w:link w:val="Page17TITLECar"/>
    <w:uiPriority w:val="8"/>
    <w:qFormat/>
    <w:pPr>
      <w:spacing w:before="0"/>
    </w:pPr>
    <w:rPr>
      <w:sz w:val="32"/>
    </w:rPr>
  </w:style>
  <w:style w:type="paragraph" w:styleId="TM4">
    <w:name w:val="toc 4"/>
    <w:basedOn w:val="Normal"/>
    <w:next w:val="Normal"/>
    <w:uiPriority w:val="39"/>
    <w:unhideWhenUsed/>
    <w:pPr>
      <w:spacing w:before="0"/>
      <w:ind w:left="360"/>
      <w:jc w:val="left"/>
    </w:pPr>
    <w:rPr>
      <w:rFonts w:asciiTheme="minorHAnsi" w:hAnsiTheme="minorHAnsi"/>
      <w:sz w:val="20"/>
      <w:szCs w:val="20"/>
    </w:rPr>
  </w:style>
  <w:style w:type="paragraph" w:styleId="TM5">
    <w:name w:val="toc 5"/>
    <w:basedOn w:val="Normal"/>
    <w:next w:val="Normal"/>
    <w:uiPriority w:val="39"/>
    <w:unhideWhenUsed/>
    <w:pPr>
      <w:spacing w:before="0"/>
      <w:ind w:left="540"/>
      <w:jc w:val="left"/>
    </w:pPr>
    <w:rPr>
      <w:rFonts w:asciiTheme="minorHAnsi" w:hAnsiTheme="minorHAnsi"/>
      <w:sz w:val="20"/>
      <w:szCs w:val="20"/>
    </w:rPr>
  </w:style>
  <w:style w:type="paragraph" w:styleId="TM6">
    <w:name w:val="toc 6"/>
    <w:basedOn w:val="Normal"/>
    <w:next w:val="Normal"/>
    <w:uiPriority w:val="39"/>
    <w:unhideWhenUsed/>
    <w:pPr>
      <w:spacing w:before="0"/>
      <w:ind w:left="720"/>
      <w:jc w:val="left"/>
    </w:pPr>
    <w:rPr>
      <w:rFonts w:asciiTheme="minorHAnsi" w:hAnsiTheme="minorHAnsi"/>
      <w:sz w:val="20"/>
      <w:szCs w:val="20"/>
    </w:rPr>
  </w:style>
  <w:style w:type="paragraph" w:styleId="TM7">
    <w:name w:val="toc 7"/>
    <w:basedOn w:val="Normal"/>
    <w:next w:val="Normal"/>
    <w:uiPriority w:val="39"/>
    <w:unhideWhenUsed/>
    <w:pPr>
      <w:spacing w:before="0"/>
      <w:ind w:left="900"/>
      <w:jc w:val="left"/>
    </w:pPr>
    <w:rPr>
      <w:rFonts w:asciiTheme="minorHAnsi" w:hAnsiTheme="minorHAnsi"/>
      <w:sz w:val="20"/>
      <w:szCs w:val="20"/>
    </w:rPr>
  </w:style>
  <w:style w:type="paragraph" w:styleId="TM8">
    <w:name w:val="toc 8"/>
    <w:basedOn w:val="Normal"/>
    <w:next w:val="Normal"/>
    <w:uiPriority w:val="39"/>
    <w:unhideWhenUsed/>
    <w:pPr>
      <w:spacing w:before="0"/>
      <w:ind w:left="1080"/>
      <w:jc w:val="left"/>
    </w:pPr>
    <w:rPr>
      <w:rFonts w:asciiTheme="minorHAnsi" w:hAnsiTheme="minorHAnsi"/>
      <w:sz w:val="20"/>
      <w:szCs w:val="20"/>
    </w:rPr>
  </w:style>
  <w:style w:type="paragraph" w:styleId="TM9">
    <w:name w:val="toc 9"/>
    <w:basedOn w:val="Normal"/>
    <w:next w:val="Normal"/>
    <w:uiPriority w:val="39"/>
    <w:unhideWhenUsed/>
    <w:pPr>
      <w:spacing w:before="0"/>
      <w:ind w:left="1260"/>
      <w:jc w:val="left"/>
    </w:pPr>
    <w:rPr>
      <w:rFonts w:asciiTheme="minorHAnsi" w:hAnsiTheme="minorHAnsi"/>
      <w:sz w:val="20"/>
      <w:szCs w:val="20"/>
    </w:rPr>
  </w:style>
  <w:style w:type="paragraph" w:styleId="En-ttedetabledesmatires">
    <w:name w:val="TOC Heading"/>
    <w:basedOn w:val="Titre1"/>
    <w:next w:val="Normal"/>
    <w:uiPriority w:val="39"/>
    <w:unhideWhenUsed/>
    <w:qFormat/>
    <w:pPr>
      <w:pageBreakBefore w:val="0"/>
      <w:spacing w:after="0"/>
    </w:pPr>
    <w:rPr>
      <w:rFonts w:asciiTheme="majorHAnsi" w:hAnsiTheme="majorHAnsi"/>
      <w:color w:val="365F91" w:themeColor="accent1" w:themeShade="BF"/>
      <w:sz w:val="28"/>
    </w:rPr>
  </w:style>
  <w:style w:type="paragraph" w:customStyle="1" w:styleId="Contenudetableau">
    <w:name w:val="Contenu de tableau"/>
    <w:basedOn w:val="Textbody"/>
    <w:qFormat/>
    <w:pPr>
      <w:suppressLineNumbers/>
    </w:pPr>
    <w:rPr>
      <w:sz w:val="20"/>
    </w:rPr>
  </w:style>
  <w:style w:type="paragraph" w:customStyle="1" w:styleId="Textbody">
    <w:name w:val="Text body"/>
    <w:basedOn w:val="Normal"/>
    <w:qFormat/>
    <w:pPr>
      <w:spacing w:before="170"/>
      <w:ind w:left="0"/>
    </w:pPr>
    <w:rPr>
      <w:rFonts w:ascii="Times New Roman" w:eastAsia="Times New Roman" w:hAnsi="Times New Roman" w:cs="Times New Roman"/>
      <w:sz w:val="24"/>
      <w:szCs w:val="24"/>
      <w:lang w:eastAsia="zh-CN"/>
    </w:rPr>
  </w:style>
  <w:style w:type="paragraph" w:customStyle="1" w:styleId="Footnote">
    <w:name w:val="Footnote"/>
    <w:basedOn w:val="Normal"/>
    <w:qFormat/>
    <w:pPr>
      <w:suppressLineNumbers/>
      <w:spacing w:before="0"/>
      <w:ind w:left="283" w:hanging="283"/>
    </w:pPr>
    <w:rPr>
      <w:rFonts w:ascii="Times New Roman" w:eastAsia="Times New Roman" w:hAnsi="Times New Roman" w:cs="Times New Roman"/>
      <w:sz w:val="20"/>
      <w:szCs w:val="20"/>
      <w:lang w:eastAsia="zh-CN"/>
    </w:rPr>
  </w:style>
  <w:style w:type="paragraph" w:customStyle="1" w:styleId="NormalRetrait">
    <w:name w:val="Normal Retrait"/>
    <w:basedOn w:val="Normal"/>
    <w:qFormat/>
    <w:pPr>
      <w:spacing w:before="57" w:line="40" w:lineRule="atLeast"/>
      <w:ind w:left="0"/>
    </w:pPr>
    <w:rPr>
      <w:rFonts w:ascii="Times New Roman" w:eastAsia="Times New Roman" w:hAnsi="Times New Roman" w:cs="Times New Roman"/>
      <w:i/>
      <w:iCs/>
      <w:color w:val="000000"/>
      <w:sz w:val="24"/>
      <w:szCs w:val="24"/>
      <w:u w:val="single"/>
      <w:lang w:eastAsia="zh-CN"/>
    </w:rPr>
  </w:style>
  <w:style w:type="paragraph" w:styleId="Commentaire">
    <w:name w:val="annotation text"/>
    <w:basedOn w:val="Normal"/>
    <w:link w:val="CommentaireCar"/>
    <w:unhideWhenUsed/>
    <w:qFormat/>
    <w:rPr>
      <w:sz w:val="20"/>
      <w:szCs w:val="20"/>
    </w:rPr>
  </w:style>
  <w:style w:type="paragraph" w:styleId="Objetducommentaire">
    <w:name w:val="annotation subject"/>
    <w:basedOn w:val="Commentaire"/>
    <w:link w:val="ObjetducommentaireCar"/>
    <w:uiPriority w:val="99"/>
    <w:semiHidden/>
    <w:unhideWhenUsed/>
    <w:qFormat/>
    <w:rPr>
      <w:b/>
      <w:bCs/>
    </w:rPr>
  </w:style>
  <w:style w:type="paragraph" w:styleId="NormalWeb">
    <w:name w:val="Normal (Web)"/>
    <w:basedOn w:val="Normal"/>
    <w:uiPriority w:val="99"/>
    <w:unhideWhenUsed/>
    <w:qFormat/>
    <w:pPr>
      <w:spacing w:before="170"/>
      <w:ind w:left="0"/>
    </w:pPr>
    <w:rPr>
      <w:rFonts w:ascii="Times New Roman" w:eastAsia="Times New Roman" w:hAnsi="Times New Roman" w:cs="Times New Roman"/>
      <w:sz w:val="24"/>
      <w:szCs w:val="24"/>
    </w:rPr>
  </w:style>
  <w:style w:type="paragraph" w:customStyle="1" w:styleId="western">
    <w:name w:val="western"/>
    <w:basedOn w:val="Normal"/>
    <w:qFormat/>
    <w:pPr>
      <w:spacing w:before="170"/>
      <w:ind w:left="0"/>
    </w:pPr>
    <w:rPr>
      <w:rFonts w:ascii="Times New Roman" w:eastAsia="Times New Roman" w:hAnsi="Times New Roman" w:cs="Times New Roman"/>
      <w:sz w:val="24"/>
      <w:szCs w:val="24"/>
    </w:rPr>
  </w:style>
  <w:style w:type="paragraph" w:customStyle="1" w:styleId="CCTP-Texte1">
    <w:name w:val="CCTP - Texte 1"/>
    <w:qFormat/>
    <w:pPr>
      <w:spacing w:before="120" w:after="120"/>
      <w:jc w:val="both"/>
    </w:pPr>
    <w:rPr>
      <w:rFonts w:ascii="Times New Roman" w:eastAsia="Times New Roman" w:hAnsi="Times New Roman" w:cs="Times New Roman"/>
      <w:sz w:val="24"/>
      <w:szCs w:val="24"/>
      <w:lang w:eastAsia="fr-FR"/>
    </w:rPr>
  </w:style>
  <w:style w:type="paragraph" w:customStyle="1" w:styleId="PUCE">
    <w:name w:val="PUCE"/>
    <w:basedOn w:val="Corpsdetexte"/>
    <w:link w:val="PUCECar"/>
    <w:qFormat/>
    <w:pPr>
      <w:jc w:val="left"/>
    </w:pPr>
  </w:style>
  <w:style w:type="paragraph" w:customStyle="1" w:styleId="Default">
    <w:name w:val="Default"/>
    <w:qFormat/>
    <w:rPr>
      <w:rFonts w:ascii="Liberation Serif" w:eastAsia="Calibri" w:hAnsi="Liberation Serif" w:cs="Liberation Serif"/>
      <w:color w:val="000000"/>
      <w:sz w:val="24"/>
      <w:szCs w:val="24"/>
    </w:rPr>
  </w:style>
  <w:style w:type="paragraph" w:customStyle="1" w:styleId="CCTP-Tableau-Texte1">
    <w:name w:val="CCTP - Tableau - Texte 1"/>
    <w:basedOn w:val="Normal"/>
    <w:qFormat/>
    <w:pPr>
      <w:spacing w:before="60" w:after="60"/>
      <w:ind w:left="0"/>
    </w:pPr>
    <w:rPr>
      <w:rFonts w:ascii="Arial" w:eastAsia="Times New Roman" w:hAnsi="Arial"/>
      <w:sz w:val="20"/>
      <w:szCs w:val="24"/>
    </w:rPr>
  </w:style>
  <w:style w:type="paragraph" w:customStyle="1" w:styleId="gmail-p1">
    <w:name w:val="gmail-p1"/>
    <w:basedOn w:val="Normal"/>
    <w:qFormat/>
    <w:pPr>
      <w:spacing w:beforeAutospacing="1" w:afterAutospacing="1"/>
      <w:ind w:left="0"/>
      <w:jc w:val="left"/>
    </w:pPr>
    <w:rPr>
      <w:rFonts w:ascii="Times New Roman" w:eastAsiaTheme="minorHAnsi" w:hAnsi="Times New Roman" w:cs="Times New Roman"/>
      <w:sz w:val="24"/>
      <w:szCs w:val="24"/>
    </w:rPr>
  </w:style>
  <w:style w:type="paragraph" w:customStyle="1" w:styleId="Contenudecadre">
    <w:name w:val="Contenu de cadre"/>
    <w:basedOn w:val="Normal"/>
    <w:qFormat/>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basedOn w:val="Policepardfaut"/>
    <w:uiPriority w:val="99"/>
    <w:unhideWhenUsed/>
    <w:rPr>
      <w:color w:val="0000FF" w:themeColor="hyperlink"/>
      <w:u w:val="single"/>
    </w:rPr>
  </w:style>
  <w:style w:type="paragraph" w:customStyle="1" w:styleId="CCTP-Puce1">
    <w:name w:val="CCTP - Puce 1"/>
    <w:link w:val="CCTP-Puce1Car1"/>
    <w:uiPriority w:val="99"/>
    <w:qFormat/>
    <w:pPr>
      <w:numPr>
        <w:numId w:val="13"/>
      </w:numPr>
      <w:spacing w:before="60" w:after="60"/>
      <w:jc w:val="both"/>
    </w:pPr>
    <w:rPr>
      <w:rFonts w:ascii="Times New Roman" w:eastAsia="Times New Roman" w:hAnsi="Times New Roman" w:cs="Times New Roman"/>
      <w:sz w:val="24"/>
      <w:szCs w:val="24"/>
      <w:lang w:eastAsia="fr-FR"/>
    </w:rPr>
  </w:style>
  <w:style w:type="paragraph" w:customStyle="1" w:styleId="CCTP-Puce2">
    <w:name w:val="CCTP - Puce 2"/>
    <w:link w:val="CCTP-Puce2Car"/>
    <w:qFormat/>
    <w:pPr>
      <w:numPr>
        <w:numId w:val="14"/>
      </w:numPr>
      <w:tabs>
        <w:tab w:val="left" w:pos="1276"/>
      </w:tabs>
      <w:spacing w:before="60" w:after="60"/>
      <w:ind w:left="714" w:right="227" w:hanging="357"/>
      <w:jc w:val="both"/>
    </w:pPr>
    <w:rPr>
      <w:rFonts w:ascii="Times New Roman" w:eastAsia="Times New Roman" w:hAnsi="Times New Roman" w:cs="Times New Roman"/>
      <w:sz w:val="24"/>
      <w:szCs w:val="24"/>
      <w:lang w:eastAsia="fr-FR"/>
    </w:rPr>
  </w:style>
  <w:style w:type="character" w:customStyle="1" w:styleId="CCTP-Puce2Car">
    <w:name w:val="CCTP - Puce 2 Car"/>
    <w:link w:val="CCTP-Puce2"/>
    <w:rPr>
      <w:rFonts w:ascii="Times New Roman" w:eastAsia="Times New Roman" w:hAnsi="Times New Roman" w:cs="Times New Roman"/>
      <w:sz w:val="24"/>
      <w:szCs w:val="24"/>
      <w:lang w:eastAsia="fr-FR"/>
    </w:rPr>
  </w:style>
  <w:style w:type="character" w:customStyle="1" w:styleId="CCTP-Puce1Car1">
    <w:name w:val="CCTP - Puce 1 Car1"/>
    <w:link w:val="CCTP-Puce1"/>
    <w:uiPriority w:val="99"/>
    <w:rPr>
      <w:rFonts w:ascii="Times New Roman" w:eastAsia="Times New Roman" w:hAnsi="Times New Roman" w:cs="Times New Roman"/>
      <w:sz w:val="24"/>
      <w:szCs w:val="24"/>
      <w:lang w:eastAsia="fr-FR"/>
    </w:rPr>
  </w:style>
  <w:style w:type="paragraph" w:customStyle="1" w:styleId="CCTP-Texte2">
    <w:name w:val="CCTP - Texte 2"/>
    <w:basedOn w:val="CCTP-Texte1"/>
    <w:link w:val="CCTP-Texte2Car"/>
    <w:qFormat/>
    <w:pPr>
      <w:ind w:left="709"/>
    </w:pPr>
  </w:style>
  <w:style w:type="character" w:customStyle="1" w:styleId="CCTP-Texte2Car">
    <w:name w:val="CCTP - Texte 2 Car"/>
    <w:link w:val="CCTP-Texte2"/>
    <w:rPr>
      <w:rFonts w:ascii="Times New Roman" w:eastAsia="Times New Roman" w:hAnsi="Times New Roman" w:cs="Times New Roman"/>
      <w:sz w:val="24"/>
      <w:szCs w:val="24"/>
      <w:lang w:eastAsia="fr-FR"/>
    </w:rPr>
  </w:style>
  <w:style w:type="character" w:styleId="Accentuation">
    <w:name w:val="Emphasis"/>
    <w:basedOn w:val="Policepardfaut"/>
    <w:uiPriority w:val="99"/>
    <w:qFormat/>
    <w:rsid w:val="005B7ACE"/>
    <w:rPr>
      <w:rFonts w:cs="Times New Roman"/>
      <w:i/>
    </w:rPr>
  </w:style>
  <w:style w:type="character" w:customStyle="1" w:styleId="TitredudossierCar">
    <w:name w:val="Titre du dossier Car"/>
    <w:basedOn w:val="Policepardfaut"/>
    <w:link w:val="Titredudossier"/>
    <w:locked/>
    <w:rsid w:val="00CE53DC"/>
    <w:rPr>
      <w:rFonts w:ascii="Themis Display" w:eastAsia="MS Mincho" w:hAnsi="Themis Display" w:cs="Arial"/>
      <w:color w:val="17479E"/>
      <w:sz w:val="80"/>
      <w:szCs w:val="18"/>
      <w:lang w:eastAsia="fr-FR"/>
    </w:rPr>
  </w:style>
  <w:style w:type="character" w:customStyle="1" w:styleId="CorpsdeparagrapheCar">
    <w:name w:val="Corps de paragraphe Car"/>
    <w:basedOn w:val="Policepardfaut"/>
    <w:link w:val="Corpsdeparagraphe"/>
    <w:locked/>
    <w:rsid w:val="00CE53DC"/>
    <w:rPr>
      <w:rFonts w:ascii="Marianne" w:eastAsia="MS Mincho" w:hAnsi="Marianne" w:cstheme="minorHAnsi"/>
      <w:sz w:val="18"/>
      <w:szCs w:val="16"/>
      <w:lang w:eastAsia="fr-FR"/>
    </w:rPr>
  </w:style>
  <w:style w:type="paragraph" w:customStyle="1" w:styleId="Corpsdeparagraphe">
    <w:name w:val="Corps de paragraphe"/>
    <w:basedOn w:val="Normal"/>
    <w:link w:val="CorpsdeparagrapheCar"/>
    <w:qFormat/>
    <w:rsid w:val="00CE53DC"/>
    <w:pPr>
      <w:ind w:left="0"/>
    </w:pPr>
    <w:rPr>
      <w:rFonts w:ascii="Marianne" w:hAnsi="Marianne" w:cstheme="minorHAnsi"/>
      <w:szCs w:val="16"/>
    </w:rPr>
  </w:style>
  <w:style w:type="character" w:customStyle="1" w:styleId="ParagraphedelisteCar">
    <w:name w:val="Paragraphe de liste Car"/>
    <w:aliases w:val="Puces Car,Liste à puce - Normal Car,lp1 Car,List Paragraph Car,P1 Pharos Car,Bullet Niv 1 Car,Paragraphe_DAT Car,AMR Paragraphe de liste 1er niveau Car,Bullet List Car,FooterText Car,numbered Car,List Paragraph1 Car,列出段落 Car"/>
    <w:link w:val="Paragraphedeliste"/>
    <w:uiPriority w:val="34"/>
    <w:qFormat/>
    <w:locked/>
    <w:rsid w:val="00325B67"/>
    <w:rPr>
      <w:rFonts w:asciiTheme="majorHAnsi" w:hAnsiTheme="majorHAnsi"/>
      <w:sz w:val="24"/>
    </w:rPr>
  </w:style>
  <w:style w:type="character" w:customStyle="1" w:styleId="clauseCar">
    <w:name w:val="clause Car"/>
    <w:basedOn w:val="Policepardfaut"/>
    <w:link w:val="clause"/>
    <w:locked/>
    <w:rsid w:val="000B5415"/>
    <w:rPr>
      <w:rFonts w:ascii="Marianne Light" w:hAnsi="Marianne Light"/>
      <w:sz w:val="16"/>
      <w:szCs w:val="16"/>
      <w:lang w:eastAsia="fr-FR"/>
    </w:rPr>
  </w:style>
  <w:style w:type="paragraph" w:customStyle="1" w:styleId="clause">
    <w:name w:val="clause"/>
    <w:basedOn w:val="Normal"/>
    <w:link w:val="clauseCar"/>
    <w:rsid w:val="000B5415"/>
    <w:pPr>
      <w:spacing w:after="120"/>
    </w:pPr>
    <w:rPr>
      <w:rFonts w:ascii="Marianne Light" w:eastAsiaTheme="minorHAnsi" w:hAnsi="Marianne Light" w:cstheme="minorBidi"/>
      <w:sz w:val="16"/>
      <w:szCs w:val="16"/>
    </w:rPr>
  </w:style>
  <w:style w:type="paragraph" w:customStyle="1" w:styleId="notedebasdepage0">
    <w:name w:val="note de bas de page"/>
    <w:basedOn w:val="Notedebasdepage"/>
    <w:link w:val="notedebasdepageCar0"/>
    <w:qFormat/>
    <w:rsid w:val="00764426"/>
    <w:rPr>
      <w:rFonts w:ascii="Marianne" w:eastAsiaTheme="minorHAnsi" w:hAnsi="Marianne" w:cstheme="minorBidi"/>
      <w:sz w:val="16"/>
      <w:szCs w:val="20"/>
      <w:lang w:eastAsia="en-US"/>
    </w:rPr>
  </w:style>
  <w:style w:type="character" w:customStyle="1" w:styleId="notedebasdepageCar0">
    <w:name w:val="note de bas de page Car"/>
    <w:basedOn w:val="NotedebasdepageCar"/>
    <w:link w:val="notedebasdepage0"/>
    <w:rsid w:val="00764426"/>
    <w:rPr>
      <w:rFonts w:ascii="Marianne" w:hAnsi="Marianne"/>
      <w:sz w:val="16"/>
      <w:szCs w:val="20"/>
    </w:rPr>
  </w:style>
  <w:style w:type="paragraph" w:customStyle="1" w:styleId="TITRE20">
    <w:name w:val="TITRE 2"/>
    <w:basedOn w:val="Titre2"/>
    <w:link w:val="TITRE2Car0"/>
    <w:rsid w:val="004C1299"/>
    <w:pPr>
      <w:spacing w:before="40"/>
      <w:jc w:val="both"/>
    </w:pPr>
    <w:rPr>
      <w:rFonts w:ascii="Raleway Black" w:hAnsi="Raleway Black"/>
      <w:b w:val="0"/>
      <w:color w:val="548DD4"/>
      <w:sz w:val="24"/>
      <w:szCs w:val="20"/>
    </w:rPr>
  </w:style>
  <w:style w:type="character" w:customStyle="1" w:styleId="TITRE2Car0">
    <w:name w:val="TITRE 2 Car"/>
    <w:basedOn w:val="Policepardfaut"/>
    <w:link w:val="TITRE20"/>
    <w:rsid w:val="004C1299"/>
    <w:rPr>
      <w:rFonts w:ascii="Raleway Black" w:eastAsiaTheme="majorEastAsia" w:hAnsi="Raleway Black" w:cstheme="majorBidi"/>
      <w:color w:val="548DD4"/>
      <w:sz w:val="24"/>
      <w:szCs w:val="20"/>
      <w:lang w:eastAsia="fr-FR"/>
    </w:rPr>
  </w:style>
  <w:style w:type="paragraph" w:styleId="Retraitcorpsdetexte">
    <w:name w:val="Body Text Indent"/>
    <w:basedOn w:val="Normal"/>
    <w:link w:val="RetraitcorpsdetexteCar"/>
    <w:uiPriority w:val="99"/>
    <w:unhideWhenUsed/>
    <w:rsid w:val="004C1299"/>
    <w:pPr>
      <w:spacing w:after="120"/>
      <w:ind w:left="283"/>
    </w:pPr>
  </w:style>
  <w:style w:type="character" w:customStyle="1" w:styleId="RetraitcorpsdetexteCar">
    <w:name w:val="Retrait corps de texte Car"/>
    <w:basedOn w:val="Policepardfaut"/>
    <w:link w:val="Retraitcorpsdetexte"/>
    <w:uiPriority w:val="99"/>
    <w:rsid w:val="004C1299"/>
    <w:rPr>
      <w:rFonts w:ascii="Century Gothic" w:eastAsia="MS Mincho" w:hAnsi="Century Gothic" w:cs="Arial"/>
      <w:sz w:val="18"/>
      <w:szCs w:val="18"/>
      <w:lang w:eastAsia="fr-FR"/>
    </w:rPr>
  </w:style>
  <w:style w:type="paragraph" w:styleId="Retraitcorpsdetexte2">
    <w:name w:val="Body Text Indent 2"/>
    <w:basedOn w:val="Normal"/>
    <w:link w:val="Retraitcorpsdetexte2Car"/>
    <w:uiPriority w:val="99"/>
    <w:semiHidden/>
    <w:unhideWhenUsed/>
    <w:rsid w:val="004C1299"/>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1299"/>
    <w:rPr>
      <w:rFonts w:ascii="Century Gothic" w:eastAsia="MS Mincho" w:hAnsi="Century Gothic" w:cs="Arial"/>
      <w:sz w:val="18"/>
      <w:szCs w:val="18"/>
      <w:lang w:eastAsia="fr-FR"/>
    </w:rPr>
  </w:style>
  <w:style w:type="paragraph" w:styleId="Retraitcorpsdetexte3">
    <w:name w:val="Body Text Indent 3"/>
    <w:basedOn w:val="Normal"/>
    <w:link w:val="Retraitcorpsdetexte3Car"/>
    <w:uiPriority w:val="99"/>
    <w:unhideWhenUsed/>
    <w:rsid w:val="004C1299"/>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4C1299"/>
    <w:rPr>
      <w:rFonts w:ascii="Century Gothic" w:eastAsia="MS Mincho" w:hAnsi="Century Gothic" w:cs="Arial"/>
      <w:sz w:val="16"/>
      <w:szCs w:val="16"/>
      <w:lang w:eastAsia="fr-FR"/>
    </w:rPr>
  </w:style>
  <w:style w:type="paragraph" w:customStyle="1" w:styleId="bodytext2">
    <w:name w:val="bodytext2"/>
    <w:basedOn w:val="Normal"/>
    <w:uiPriority w:val="99"/>
    <w:rsid w:val="004C1299"/>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soussoustitre">
    <w:name w:val="sous sous titre"/>
    <w:basedOn w:val="clause"/>
    <w:link w:val="soussoustitreCar"/>
    <w:rsid w:val="000B6983"/>
    <w:rPr>
      <w:b/>
      <w:u w:val="single"/>
    </w:rPr>
  </w:style>
  <w:style w:type="character" w:customStyle="1" w:styleId="soussoustitreCar">
    <w:name w:val="sous sous titre Car"/>
    <w:basedOn w:val="clauseCar"/>
    <w:link w:val="soussoustitre"/>
    <w:rsid w:val="000B6983"/>
    <w:rPr>
      <w:rFonts w:ascii="Marianne Light" w:hAnsi="Marianne Light"/>
      <w:b/>
      <w:sz w:val="16"/>
      <w:szCs w:val="16"/>
      <w:u w:val="single"/>
      <w:lang w:eastAsia="fr-FR"/>
    </w:rPr>
  </w:style>
  <w:style w:type="character" w:styleId="Mentionnonrsolue">
    <w:name w:val="Unresolved Mention"/>
    <w:basedOn w:val="Policepardfaut"/>
    <w:uiPriority w:val="99"/>
    <w:semiHidden/>
    <w:unhideWhenUsed/>
    <w:rsid w:val="0004770F"/>
    <w:rPr>
      <w:color w:val="605E5C"/>
      <w:shd w:val="clear" w:color="auto" w:fill="E1DFDD"/>
    </w:rPr>
  </w:style>
  <w:style w:type="paragraph" w:customStyle="1" w:styleId="Pa3">
    <w:name w:val="Pa3"/>
    <w:basedOn w:val="Normal"/>
    <w:next w:val="Normal"/>
    <w:uiPriority w:val="99"/>
    <w:rsid w:val="003A552F"/>
    <w:pPr>
      <w:autoSpaceDE w:val="0"/>
      <w:autoSpaceDN w:val="0"/>
      <w:adjustRightInd w:val="0"/>
      <w:spacing w:before="0" w:line="241" w:lineRule="atLeast"/>
      <w:ind w:left="0"/>
      <w:jc w:val="left"/>
    </w:pPr>
    <w:rPr>
      <w:rFonts w:ascii="HelveticaNeueLT Std Lt" w:eastAsiaTheme="minorHAnsi" w:hAnsi="HelveticaNeueLT Std Lt" w:cstheme="minorBidi"/>
      <w:sz w:val="24"/>
      <w:szCs w:val="24"/>
      <w:lang w:eastAsia="en-US"/>
    </w:rPr>
  </w:style>
  <w:style w:type="character" w:customStyle="1" w:styleId="A0">
    <w:name w:val="A0"/>
    <w:uiPriority w:val="99"/>
    <w:rsid w:val="003A552F"/>
    <w:rPr>
      <w:rFonts w:cs="HelveticaNeueLT Std Lt"/>
      <w:color w:val="000000"/>
      <w:sz w:val="20"/>
      <w:szCs w:val="20"/>
    </w:rPr>
  </w:style>
  <w:style w:type="paragraph" w:customStyle="1" w:styleId="Style3">
    <w:name w:val="Style3"/>
    <w:basedOn w:val="Corpsdetexte"/>
    <w:qFormat/>
    <w:rsid w:val="003A552F"/>
    <w:pPr>
      <w:widowControl/>
      <w:tabs>
        <w:tab w:val="clear" w:pos="4678"/>
      </w:tabs>
      <w:spacing w:before="0" w:after="120" w:line="240" w:lineRule="auto"/>
      <w:ind w:left="0" w:right="0"/>
      <w:jc w:val="left"/>
    </w:pPr>
    <w:rPr>
      <w:rFonts w:ascii="Verdana" w:eastAsia="Times New Roman" w:hAnsi="Verdana" w:cs="Times New Roman"/>
      <w:szCs w:val="22"/>
      <w:lang w:eastAsia="nl-NL" w:bidi="ar-SA"/>
    </w:rPr>
  </w:style>
  <w:style w:type="paragraph" w:customStyle="1" w:styleId="CCTP-Lgende">
    <w:name w:val="CCTP - Légende"/>
    <w:basedOn w:val="Normal"/>
    <w:qFormat/>
    <w:rsid w:val="00A906DD"/>
    <w:pPr>
      <w:widowControl w:val="0"/>
      <w:numPr>
        <w:numId w:val="43"/>
      </w:numPr>
      <w:spacing w:after="240"/>
      <w:ind w:left="1400" w:right="357"/>
      <w:jc w:val="center"/>
    </w:pPr>
    <w:rPr>
      <w:rFonts w:asciiTheme="minorHAnsi" w:eastAsia="Times New Roman" w:hAnsiTheme="minorHAnsi" w:cs="Times New Roman"/>
      <w:bCs/>
      <w:color w:val="4F81BD"/>
      <w:sz w:val="20"/>
      <w:szCs w:val="20"/>
    </w:rPr>
  </w:style>
  <w:style w:type="paragraph" w:styleId="Rvision">
    <w:name w:val="Revision"/>
    <w:hidden/>
    <w:uiPriority w:val="99"/>
    <w:semiHidden/>
    <w:rsid w:val="00741FC5"/>
    <w:rPr>
      <w:rFonts w:ascii="Century Gothic" w:eastAsia="MS Mincho" w:hAnsi="Century Gothic" w:cs="Arial"/>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952">
      <w:bodyDiv w:val="1"/>
      <w:marLeft w:val="0"/>
      <w:marRight w:val="0"/>
      <w:marTop w:val="0"/>
      <w:marBottom w:val="0"/>
      <w:divBdr>
        <w:top w:val="none" w:sz="0" w:space="0" w:color="auto"/>
        <w:left w:val="none" w:sz="0" w:space="0" w:color="auto"/>
        <w:bottom w:val="none" w:sz="0" w:space="0" w:color="auto"/>
        <w:right w:val="none" w:sz="0" w:space="0" w:color="auto"/>
      </w:divBdr>
    </w:div>
    <w:div w:id="33313219">
      <w:bodyDiv w:val="1"/>
      <w:marLeft w:val="0"/>
      <w:marRight w:val="0"/>
      <w:marTop w:val="0"/>
      <w:marBottom w:val="0"/>
      <w:divBdr>
        <w:top w:val="none" w:sz="0" w:space="0" w:color="auto"/>
        <w:left w:val="none" w:sz="0" w:space="0" w:color="auto"/>
        <w:bottom w:val="none" w:sz="0" w:space="0" w:color="auto"/>
        <w:right w:val="none" w:sz="0" w:space="0" w:color="auto"/>
      </w:divBdr>
    </w:div>
    <w:div w:id="45182744">
      <w:bodyDiv w:val="1"/>
      <w:marLeft w:val="0"/>
      <w:marRight w:val="0"/>
      <w:marTop w:val="0"/>
      <w:marBottom w:val="0"/>
      <w:divBdr>
        <w:top w:val="none" w:sz="0" w:space="0" w:color="auto"/>
        <w:left w:val="none" w:sz="0" w:space="0" w:color="auto"/>
        <w:bottom w:val="none" w:sz="0" w:space="0" w:color="auto"/>
        <w:right w:val="none" w:sz="0" w:space="0" w:color="auto"/>
      </w:divBdr>
    </w:div>
    <w:div w:id="98332249">
      <w:bodyDiv w:val="1"/>
      <w:marLeft w:val="0"/>
      <w:marRight w:val="0"/>
      <w:marTop w:val="0"/>
      <w:marBottom w:val="0"/>
      <w:divBdr>
        <w:top w:val="none" w:sz="0" w:space="0" w:color="auto"/>
        <w:left w:val="none" w:sz="0" w:space="0" w:color="auto"/>
        <w:bottom w:val="none" w:sz="0" w:space="0" w:color="auto"/>
        <w:right w:val="none" w:sz="0" w:space="0" w:color="auto"/>
      </w:divBdr>
    </w:div>
    <w:div w:id="121578964">
      <w:bodyDiv w:val="1"/>
      <w:marLeft w:val="0"/>
      <w:marRight w:val="0"/>
      <w:marTop w:val="0"/>
      <w:marBottom w:val="0"/>
      <w:divBdr>
        <w:top w:val="none" w:sz="0" w:space="0" w:color="auto"/>
        <w:left w:val="none" w:sz="0" w:space="0" w:color="auto"/>
        <w:bottom w:val="none" w:sz="0" w:space="0" w:color="auto"/>
        <w:right w:val="none" w:sz="0" w:space="0" w:color="auto"/>
      </w:divBdr>
    </w:div>
    <w:div w:id="146284769">
      <w:bodyDiv w:val="1"/>
      <w:marLeft w:val="0"/>
      <w:marRight w:val="0"/>
      <w:marTop w:val="0"/>
      <w:marBottom w:val="0"/>
      <w:divBdr>
        <w:top w:val="none" w:sz="0" w:space="0" w:color="auto"/>
        <w:left w:val="none" w:sz="0" w:space="0" w:color="auto"/>
        <w:bottom w:val="none" w:sz="0" w:space="0" w:color="auto"/>
        <w:right w:val="none" w:sz="0" w:space="0" w:color="auto"/>
      </w:divBdr>
    </w:div>
    <w:div w:id="160317331">
      <w:bodyDiv w:val="1"/>
      <w:marLeft w:val="0"/>
      <w:marRight w:val="0"/>
      <w:marTop w:val="0"/>
      <w:marBottom w:val="0"/>
      <w:divBdr>
        <w:top w:val="none" w:sz="0" w:space="0" w:color="auto"/>
        <w:left w:val="none" w:sz="0" w:space="0" w:color="auto"/>
        <w:bottom w:val="none" w:sz="0" w:space="0" w:color="auto"/>
        <w:right w:val="none" w:sz="0" w:space="0" w:color="auto"/>
      </w:divBdr>
    </w:div>
    <w:div w:id="283318805">
      <w:bodyDiv w:val="1"/>
      <w:marLeft w:val="0"/>
      <w:marRight w:val="0"/>
      <w:marTop w:val="0"/>
      <w:marBottom w:val="0"/>
      <w:divBdr>
        <w:top w:val="none" w:sz="0" w:space="0" w:color="auto"/>
        <w:left w:val="none" w:sz="0" w:space="0" w:color="auto"/>
        <w:bottom w:val="none" w:sz="0" w:space="0" w:color="auto"/>
        <w:right w:val="none" w:sz="0" w:space="0" w:color="auto"/>
      </w:divBdr>
    </w:div>
    <w:div w:id="290749704">
      <w:bodyDiv w:val="1"/>
      <w:marLeft w:val="0"/>
      <w:marRight w:val="0"/>
      <w:marTop w:val="0"/>
      <w:marBottom w:val="0"/>
      <w:divBdr>
        <w:top w:val="none" w:sz="0" w:space="0" w:color="auto"/>
        <w:left w:val="none" w:sz="0" w:space="0" w:color="auto"/>
        <w:bottom w:val="none" w:sz="0" w:space="0" w:color="auto"/>
        <w:right w:val="none" w:sz="0" w:space="0" w:color="auto"/>
      </w:divBdr>
    </w:div>
    <w:div w:id="310864479">
      <w:bodyDiv w:val="1"/>
      <w:marLeft w:val="0"/>
      <w:marRight w:val="0"/>
      <w:marTop w:val="0"/>
      <w:marBottom w:val="0"/>
      <w:divBdr>
        <w:top w:val="none" w:sz="0" w:space="0" w:color="auto"/>
        <w:left w:val="none" w:sz="0" w:space="0" w:color="auto"/>
        <w:bottom w:val="none" w:sz="0" w:space="0" w:color="auto"/>
        <w:right w:val="none" w:sz="0" w:space="0" w:color="auto"/>
      </w:divBdr>
    </w:div>
    <w:div w:id="394164667">
      <w:bodyDiv w:val="1"/>
      <w:marLeft w:val="0"/>
      <w:marRight w:val="0"/>
      <w:marTop w:val="0"/>
      <w:marBottom w:val="0"/>
      <w:divBdr>
        <w:top w:val="none" w:sz="0" w:space="0" w:color="auto"/>
        <w:left w:val="none" w:sz="0" w:space="0" w:color="auto"/>
        <w:bottom w:val="none" w:sz="0" w:space="0" w:color="auto"/>
        <w:right w:val="none" w:sz="0" w:space="0" w:color="auto"/>
      </w:divBdr>
    </w:div>
    <w:div w:id="401174070">
      <w:bodyDiv w:val="1"/>
      <w:marLeft w:val="0"/>
      <w:marRight w:val="0"/>
      <w:marTop w:val="0"/>
      <w:marBottom w:val="0"/>
      <w:divBdr>
        <w:top w:val="none" w:sz="0" w:space="0" w:color="auto"/>
        <w:left w:val="none" w:sz="0" w:space="0" w:color="auto"/>
        <w:bottom w:val="none" w:sz="0" w:space="0" w:color="auto"/>
        <w:right w:val="none" w:sz="0" w:space="0" w:color="auto"/>
      </w:divBdr>
    </w:div>
    <w:div w:id="401411727">
      <w:bodyDiv w:val="1"/>
      <w:marLeft w:val="0"/>
      <w:marRight w:val="0"/>
      <w:marTop w:val="0"/>
      <w:marBottom w:val="0"/>
      <w:divBdr>
        <w:top w:val="none" w:sz="0" w:space="0" w:color="auto"/>
        <w:left w:val="none" w:sz="0" w:space="0" w:color="auto"/>
        <w:bottom w:val="none" w:sz="0" w:space="0" w:color="auto"/>
        <w:right w:val="none" w:sz="0" w:space="0" w:color="auto"/>
      </w:divBdr>
    </w:div>
    <w:div w:id="416100527">
      <w:bodyDiv w:val="1"/>
      <w:marLeft w:val="0"/>
      <w:marRight w:val="0"/>
      <w:marTop w:val="0"/>
      <w:marBottom w:val="0"/>
      <w:divBdr>
        <w:top w:val="none" w:sz="0" w:space="0" w:color="auto"/>
        <w:left w:val="none" w:sz="0" w:space="0" w:color="auto"/>
        <w:bottom w:val="none" w:sz="0" w:space="0" w:color="auto"/>
        <w:right w:val="none" w:sz="0" w:space="0" w:color="auto"/>
      </w:divBdr>
    </w:div>
    <w:div w:id="512065164">
      <w:bodyDiv w:val="1"/>
      <w:marLeft w:val="0"/>
      <w:marRight w:val="0"/>
      <w:marTop w:val="0"/>
      <w:marBottom w:val="0"/>
      <w:divBdr>
        <w:top w:val="none" w:sz="0" w:space="0" w:color="auto"/>
        <w:left w:val="none" w:sz="0" w:space="0" w:color="auto"/>
        <w:bottom w:val="none" w:sz="0" w:space="0" w:color="auto"/>
        <w:right w:val="none" w:sz="0" w:space="0" w:color="auto"/>
      </w:divBdr>
    </w:div>
    <w:div w:id="514265769">
      <w:bodyDiv w:val="1"/>
      <w:marLeft w:val="0"/>
      <w:marRight w:val="0"/>
      <w:marTop w:val="0"/>
      <w:marBottom w:val="0"/>
      <w:divBdr>
        <w:top w:val="none" w:sz="0" w:space="0" w:color="auto"/>
        <w:left w:val="none" w:sz="0" w:space="0" w:color="auto"/>
        <w:bottom w:val="none" w:sz="0" w:space="0" w:color="auto"/>
        <w:right w:val="none" w:sz="0" w:space="0" w:color="auto"/>
      </w:divBdr>
    </w:div>
    <w:div w:id="549151267">
      <w:bodyDiv w:val="1"/>
      <w:marLeft w:val="0"/>
      <w:marRight w:val="0"/>
      <w:marTop w:val="0"/>
      <w:marBottom w:val="0"/>
      <w:divBdr>
        <w:top w:val="none" w:sz="0" w:space="0" w:color="auto"/>
        <w:left w:val="none" w:sz="0" w:space="0" w:color="auto"/>
        <w:bottom w:val="none" w:sz="0" w:space="0" w:color="auto"/>
        <w:right w:val="none" w:sz="0" w:space="0" w:color="auto"/>
      </w:divBdr>
    </w:div>
    <w:div w:id="607666479">
      <w:bodyDiv w:val="1"/>
      <w:marLeft w:val="0"/>
      <w:marRight w:val="0"/>
      <w:marTop w:val="0"/>
      <w:marBottom w:val="0"/>
      <w:divBdr>
        <w:top w:val="none" w:sz="0" w:space="0" w:color="auto"/>
        <w:left w:val="none" w:sz="0" w:space="0" w:color="auto"/>
        <w:bottom w:val="none" w:sz="0" w:space="0" w:color="auto"/>
        <w:right w:val="none" w:sz="0" w:space="0" w:color="auto"/>
      </w:divBdr>
    </w:div>
    <w:div w:id="656953590">
      <w:bodyDiv w:val="1"/>
      <w:marLeft w:val="0"/>
      <w:marRight w:val="0"/>
      <w:marTop w:val="0"/>
      <w:marBottom w:val="0"/>
      <w:divBdr>
        <w:top w:val="none" w:sz="0" w:space="0" w:color="auto"/>
        <w:left w:val="none" w:sz="0" w:space="0" w:color="auto"/>
        <w:bottom w:val="none" w:sz="0" w:space="0" w:color="auto"/>
        <w:right w:val="none" w:sz="0" w:space="0" w:color="auto"/>
      </w:divBdr>
    </w:div>
    <w:div w:id="692998269">
      <w:bodyDiv w:val="1"/>
      <w:marLeft w:val="0"/>
      <w:marRight w:val="0"/>
      <w:marTop w:val="0"/>
      <w:marBottom w:val="0"/>
      <w:divBdr>
        <w:top w:val="none" w:sz="0" w:space="0" w:color="auto"/>
        <w:left w:val="none" w:sz="0" w:space="0" w:color="auto"/>
        <w:bottom w:val="none" w:sz="0" w:space="0" w:color="auto"/>
        <w:right w:val="none" w:sz="0" w:space="0" w:color="auto"/>
      </w:divBdr>
    </w:div>
    <w:div w:id="694307090">
      <w:bodyDiv w:val="1"/>
      <w:marLeft w:val="0"/>
      <w:marRight w:val="0"/>
      <w:marTop w:val="0"/>
      <w:marBottom w:val="0"/>
      <w:divBdr>
        <w:top w:val="none" w:sz="0" w:space="0" w:color="auto"/>
        <w:left w:val="none" w:sz="0" w:space="0" w:color="auto"/>
        <w:bottom w:val="none" w:sz="0" w:space="0" w:color="auto"/>
        <w:right w:val="none" w:sz="0" w:space="0" w:color="auto"/>
      </w:divBdr>
    </w:div>
    <w:div w:id="696807692">
      <w:bodyDiv w:val="1"/>
      <w:marLeft w:val="0"/>
      <w:marRight w:val="0"/>
      <w:marTop w:val="0"/>
      <w:marBottom w:val="0"/>
      <w:divBdr>
        <w:top w:val="none" w:sz="0" w:space="0" w:color="auto"/>
        <w:left w:val="none" w:sz="0" w:space="0" w:color="auto"/>
        <w:bottom w:val="none" w:sz="0" w:space="0" w:color="auto"/>
        <w:right w:val="none" w:sz="0" w:space="0" w:color="auto"/>
      </w:divBdr>
    </w:div>
    <w:div w:id="762839228">
      <w:bodyDiv w:val="1"/>
      <w:marLeft w:val="0"/>
      <w:marRight w:val="0"/>
      <w:marTop w:val="0"/>
      <w:marBottom w:val="0"/>
      <w:divBdr>
        <w:top w:val="none" w:sz="0" w:space="0" w:color="auto"/>
        <w:left w:val="none" w:sz="0" w:space="0" w:color="auto"/>
        <w:bottom w:val="none" w:sz="0" w:space="0" w:color="auto"/>
        <w:right w:val="none" w:sz="0" w:space="0" w:color="auto"/>
      </w:divBdr>
    </w:div>
    <w:div w:id="785344205">
      <w:bodyDiv w:val="1"/>
      <w:marLeft w:val="0"/>
      <w:marRight w:val="0"/>
      <w:marTop w:val="0"/>
      <w:marBottom w:val="0"/>
      <w:divBdr>
        <w:top w:val="none" w:sz="0" w:space="0" w:color="auto"/>
        <w:left w:val="none" w:sz="0" w:space="0" w:color="auto"/>
        <w:bottom w:val="none" w:sz="0" w:space="0" w:color="auto"/>
        <w:right w:val="none" w:sz="0" w:space="0" w:color="auto"/>
      </w:divBdr>
    </w:div>
    <w:div w:id="798113601">
      <w:bodyDiv w:val="1"/>
      <w:marLeft w:val="0"/>
      <w:marRight w:val="0"/>
      <w:marTop w:val="0"/>
      <w:marBottom w:val="0"/>
      <w:divBdr>
        <w:top w:val="none" w:sz="0" w:space="0" w:color="auto"/>
        <w:left w:val="none" w:sz="0" w:space="0" w:color="auto"/>
        <w:bottom w:val="none" w:sz="0" w:space="0" w:color="auto"/>
        <w:right w:val="none" w:sz="0" w:space="0" w:color="auto"/>
      </w:divBdr>
    </w:div>
    <w:div w:id="812209916">
      <w:bodyDiv w:val="1"/>
      <w:marLeft w:val="0"/>
      <w:marRight w:val="0"/>
      <w:marTop w:val="0"/>
      <w:marBottom w:val="0"/>
      <w:divBdr>
        <w:top w:val="none" w:sz="0" w:space="0" w:color="auto"/>
        <w:left w:val="none" w:sz="0" w:space="0" w:color="auto"/>
        <w:bottom w:val="none" w:sz="0" w:space="0" w:color="auto"/>
        <w:right w:val="none" w:sz="0" w:space="0" w:color="auto"/>
      </w:divBdr>
    </w:div>
    <w:div w:id="948588772">
      <w:bodyDiv w:val="1"/>
      <w:marLeft w:val="0"/>
      <w:marRight w:val="0"/>
      <w:marTop w:val="0"/>
      <w:marBottom w:val="0"/>
      <w:divBdr>
        <w:top w:val="none" w:sz="0" w:space="0" w:color="auto"/>
        <w:left w:val="none" w:sz="0" w:space="0" w:color="auto"/>
        <w:bottom w:val="none" w:sz="0" w:space="0" w:color="auto"/>
        <w:right w:val="none" w:sz="0" w:space="0" w:color="auto"/>
      </w:divBdr>
    </w:div>
    <w:div w:id="1108740955">
      <w:bodyDiv w:val="1"/>
      <w:marLeft w:val="0"/>
      <w:marRight w:val="0"/>
      <w:marTop w:val="0"/>
      <w:marBottom w:val="0"/>
      <w:divBdr>
        <w:top w:val="none" w:sz="0" w:space="0" w:color="auto"/>
        <w:left w:val="none" w:sz="0" w:space="0" w:color="auto"/>
        <w:bottom w:val="none" w:sz="0" w:space="0" w:color="auto"/>
        <w:right w:val="none" w:sz="0" w:space="0" w:color="auto"/>
      </w:divBdr>
    </w:div>
    <w:div w:id="1126772411">
      <w:bodyDiv w:val="1"/>
      <w:marLeft w:val="0"/>
      <w:marRight w:val="0"/>
      <w:marTop w:val="0"/>
      <w:marBottom w:val="0"/>
      <w:divBdr>
        <w:top w:val="none" w:sz="0" w:space="0" w:color="auto"/>
        <w:left w:val="none" w:sz="0" w:space="0" w:color="auto"/>
        <w:bottom w:val="none" w:sz="0" w:space="0" w:color="auto"/>
        <w:right w:val="none" w:sz="0" w:space="0" w:color="auto"/>
      </w:divBdr>
    </w:div>
    <w:div w:id="1184787270">
      <w:bodyDiv w:val="1"/>
      <w:marLeft w:val="0"/>
      <w:marRight w:val="0"/>
      <w:marTop w:val="0"/>
      <w:marBottom w:val="0"/>
      <w:divBdr>
        <w:top w:val="none" w:sz="0" w:space="0" w:color="auto"/>
        <w:left w:val="none" w:sz="0" w:space="0" w:color="auto"/>
        <w:bottom w:val="none" w:sz="0" w:space="0" w:color="auto"/>
        <w:right w:val="none" w:sz="0" w:space="0" w:color="auto"/>
      </w:divBdr>
    </w:div>
    <w:div w:id="1216619337">
      <w:bodyDiv w:val="1"/>
      <w:marLeft w:val="0"/>
      <w:marRight w:val="0"/>
      <w:marTop w:val="0"/>
      <w:marBottom w:val="0"/>
      <w:divBdr>
        <w:top w:val="none" w:sz="0" w:space="0" w:color="auto"/>
        <w:left w:val="none" w:sz="0" w:space="0" w:color="auto"/>
        <w:bottom w:val="none" w:sz="0" w:space="0" w:color="auto"/>
        <w:right w:val="none" w:sz="0" w:space="0" w:color="auto"/>
      </w:divBdr>
    </w:div>
    <w:div w:id="1267156562">
      <w:bodyDiv w:val="1"/>
      <w:marLeft w:val="0"/>
      <w:marRight w:val="0"/>
      <w:marTop w:val="0"/>
      <w:marBottom w:val="0"/>
      <w:divBdr>
        <w:top w:val="none" w:sz="0" w:space="0" w:color="auto"/>
        <w:left w:val="none" w:sz="0" w:space="0" w:color="auto"/>
        <w:bottom w:val="none" w:sz="0" w:space="0" w:color="auto"/>
        <w:right w:val="none" w:sz="0" w:space="0" w:color="auto"/>
      </w:divBdr>
    </w:div>
    <w:div w:id="1350065043">
      <w:bodyDiv w:val="1"/>
      <w:marLeft w:val="0"/>
      <w:marRight w:val="0"/>
      <w:marTop w:val="0"/>
      <w:marBottom w:val="0"/>
      <w:divBdr>
        <w:top w:val="none" w:sz="0" w:space="0" w:color="auto"/>
        <w:left w:val="none" w:sz="0" w:space="0" w:color="auto"/>
        <w:bottom w:val="none" w:sz="0" w:space="0" w:color="auto"/>
        <w:right w:val="none" w:sz="0" w:space="0" w:color="auto"/>
      </w:divBdr>
    </w:div>
    <w:div w:id="1387875327">
      <w:bodyDiv w:val="1"/>
      <w:marLeft w:val="0"/>
      <w:marRight w:val="0"/>
      <w:marTop w:val="0"/>
      <w:marBottom w:val="0"/>
      <w:divBdr>
        <w:top w:val="none" w:sz="0" w:space="0" w:color="auto"/>
        <w:left w:val="none" w:sz="0" w:space="0" w:color="auto"/>
        <w:bottom w:val="none" w:sz="0" w:space="0" w:color="auto"/>
        <w:right w:val="none" w:sz="0" w:space="0" w:color="auto"/>
      </w:divBdr>
    </w:div>
    <w:div w:id="1394238423">
      <w:bodyDiv w:val="1"/>
      <w:marLeft w:val="0"/>
      <w:marRight w:val="0"/>
      <w:marTop w:val="0"/>
      <w:marBottom w:val="0"/>
      <w:divBdr>
        <w:top w:val="none" w:sz="0" w:space="0" w:color="auto"/>
        <w:left w:val="none" w:sz="0" w:space="0" w:color="auto"/>
        <w:bottom w:val="none" w:sz="0" w:space="0" w:color="auto"/>
        <w:right w:val="none" w:sz="0" w:space="0" w:color="auto"/>
      </w:divBdr>
    </w:div>
    <w:div w:id="1515070100">
      <w:bodyDiv w:val="1"/>
      <w:marLeft w:val="0"/>
      <w:marRight w:val="0"/>
      <w:marTop w:val="0"/>
      <w:marBottom w:val="0"/>
      <w:divBdr>
        <w:top w:val="none" w:sz="0" w:space="0" w:color="auto"/>
        <w:left w:val="none" w:sz="0" w:space="0" w:color="auto"/>
        <w:bottom w:val="none" w:sz="0" w:space="0" w:color="auto"/>
        <w:right w:val="none" w:sz="0" w:space="0" w:color="auto"/>
      </w:divBdr>
    </w:div>
    <w:div w:id="1543905244">
      <w:bodyDiv w:val="1"/>
      <w:marLeft w:val="0"/>
      <w:marRight w:val="0"/>
      <w:marTop w:val="0"/>
      <w:marBottom w:val="0"/>
      <w:divBdr>
        <w:top w:val="none" w:sz="0" w:space="0" w:color="auto"/>
        <w:left w:val="none" w:sz="0" w:space="0" w:color="auto"/>
        <w:bottom w:val="none" w:sz="0" w:space="0" w:color="auto"/>
        <w:right w:val="none" w:sz="0" w:space="0" w:color="auto"/>
      </w:divBdr>
    </w:div>
    <w:div w:id="1600866105">
      <w:bodyDiv w:val="1"/>
      <w:marLeft w:val="0"/>
      <w:marRight w:val="0"/>
      <w:marTop w:val="0"/>
      <w:marBottom w:val="0"/>
      <w:divBdr>
        <w:top w:val="none" w:sz="0" w:space="0" w:color="auto"/>
        <w:left w:val="none" w:sz="0" w:space="0" w:color="auto"/>
        <w:bottom w:val="none" w:sz="0" w:space="0" w:color="auto"/>
        <w:right w:val="none" w:sz="0" w:space="0" w:color="auto"/>
      </w:divBdr>
    </w:div>
    <w:div w:id="1606956026">
      <w:bodyDiv w:val="1"/>
      <w:marLeft w:val="0"/>
      <w:marRight w:val="0"/>
      <w:marTop w:val="0"/>
      <w:marBottom w:val="0"/>
      <w:divBdr>
        <w:top w:val="none" w:sz="0" w:space="0" w:color="auto"/>
        <w:left w:val="none" w:sz="0" w:space="0" w:color="auto"/>
        <w:bottom w:val="none" w:sz="0" w:space="0" w:color="auto"/>
        <w:right w:val="none" w:sz="0" w:space="0" w:color="auto"/>
      </w:divBdr>
    </w:div>
    <w:div w:id="1681851268">
      <w:bodyDiv w:val="1"/>
      <w:marLeft w:val="0"/>
      <w:marRight w:val="0"/>
      <w:marTop w:val="0"/>
      <w:marBottom w:val="0"/>
      <w:divBdr>
        <w:top w:val="none" w:sz="0" w:space="0" w:color="auto"/>
        <w:left w:val="none" w:sz="0" w:space="0" w:color="auto"/>
        <w:bottom w:val="none" w:sz="0" w:space="0" w:color="auto"/>
        <w:right w:val="none" w:sz="0" w:space="0" w:color="auto"/>
      </w:divBdr>
    </w:div>
    <w:div w:id="1690449683">
      <w:bodyDiv w:val="1"/>
      <w:marLeft w:val="0"/>
      <w:marRight w:val="0"/>
      <w:marTop w:val="0"/>
      <w:marBottom w:val="0"/>
      <w:divBdr>
        <w:top w:val="none" w:sz="0" w:space="0" w:color="auto"/>
        <w:left w:val="none" w:sz="0" w:space="0" w:color="auto"/>
        <w:bottom w:val="none" w:sz="0" w:space="0" w:color="auto"/>
        <w:right w:val="none" w:sz="0" w:space="0" w:color="auto"/>
      </w:divBdr>
    </w:div>
    <w:div w:id="1712224584">
      <w:bodyDiv w:val="1"/>
      <w:marLeft w:val="0"/>
      <w:marRight w:val="0"/>
      <w:marTop w:val="0"/>
      <w:marBottom w:val="0"/>
      <w:divBdr>
        <w:top w:val="none" w:sz="0" w:space="0" w:color="auto"/>
        <w:left w:val="none" w:sz="0" w:space="0" w:color="auto"/>
        <w:bottom w:val="none" w:sz="0" w:space="0" w:color="auto"/>
        <w:right w:val="none" w:sz="0" w:space="0" w:color="auto"/>
      </w:divBdr>
    </w:div>
    <w:div w:id="1718358331">
      <w:bodyDiv w:val="1"/>
      <w:marLeft w:val="0"/>
      <w:marRight w:val="0"/>
      <w:marTop w:val="0"/>
      <w:marBottom w:val="0"/>
      <w:divBdr>
        <w:top w:val="none" w:sz="0" w:space="0" w:color="auto"/>
        <w:left w:val="none" w:sz="0" w:space="0" w:color="auto"/>
        <w:bottom w:val="none" w:sz="0" w:space="0" w:color="auto"/>
        <w:right w:val="none" w:sz="0" w:space="0" w:color="auto"/>
      </w:divBdr>
    </w:div>
    <w:div w:id="1849052277">
      <w:bodyDiv w:val="1"/>
      <w:marLeft w:val="0"/>
      <w:marRight w:val="0"/>
      <w:marTop w:val="0"/>
      <w:marBottom w:val="0"/>
      <w:divBdr>
        <w:top w:val="none" w:sz="0" w:space="0" w:color="auto"/>
        <w:left w:val="none" w:sz="0" w:space="0" w:color="auto"/>
        <w:bottom w:val="none" w:sz="0" w:space="0" w:color="auto"/>
        <w:right w:val="none" w:sz="0" w:space="0" w:color="auto"/>
      </w:divBdr>
    </w:div>
    <w:div w:id="1905990004">
      <w:bodyDiv w:val="1"/>
      <w:marLeft w:val="0"/>
      <w:marRight w:val="0"/>
      <w:marTop w:val="0"/>
      <w:marBottom w:val="0"/>
      <w:divBdr>
        <w:top w:val="none" w:sz="0" w:space="0" w:color="auto"/>
        <w:left w:val="none" w:sz="0" w:space="0" w:color="auto"/>
        <w:bottom w:val="none" w:sz="0" w:space="0" w:color="auto"/>
        <w:right w:val="none" w:sz="0" w:space="0" w:color="auto"/>
      </w:divBdr>
    </w:div>
    <w:div w:id="1976370998">
      <w:bodyDiv w:val="1"/>
      <w:marLeft w:val="0"/>
      <w:marRight w:val="0"/>
      <w:marTop w:val="0"/>
      <w:marBottom w:val="0"/>
      <w:divBdr>
        <w:top w:val="none" w:sz="0" w:space="0" w:color="auto"/>
        <w:left w:val="none" w:sz="0" w:space="0" w:color="auto"/>
        <w:bottom w:val="none" w:sz="0" w:space="0" w:color="auto"/>
        <w:right w:val="none" w:sz="0" w:space="0" w:color="auto"/>
      </w:divBdr>
    </w:div>
    <w:div w:id="1995256749">
      <w:bodyDiv w:val="1"/>
      <w:marLeft w:val="0"/>
      <w:marRight w:val="0"/>
      <w:marTop w:val="0"/>
      <w:marBottom w:val="0"/>
      <w:divBdr>
        <w:top w:val="none" w:sz="0" w:space="0" w:color="auto"/>
        <w:left w:val="none" w:sz="0" w:space="0" w:color="auto"/>
        <w:bottom w:val="none" w:sz="0" w:space="0" w:color="auto"/>
        <w:right w:val="none" w:sz="0" w:space="0" w:color="auto"/>
      </w:divBdr>
    </w:div>
    <w:div w:id="200069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ologie.gouv.fr/sites/default/files/documents/methodo_BEGES_decli_07.pdf" TargetMode="External"/><Relationship Id="rId18" Type="http://schemas.openxmlformats.org/officeDocument/2006/relationships/hyperlink" Target="mailto:marches.ssic-sg@Justice.gouv.f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marches.ssic-sg@Justice.gouv.fr" TargetMode="External"/><Relationship Id="rId2" Type="http://schemas.openxmlformats.org/officeDocument/2006/relationships/customXml" Target="../customXml/item2.xml"/><Relationship Id="rId16" Type="http://schemas.openxmlformats.org/officeDocument/2006/relationships/hyperlink" Target="mailto:dpd@justice.gouv.fr" TargetMode="External"/><Relationship Id="rId20" Type="http://schemas.openxmlformats.org/officeDocument/2006/relationships/hyperlink" Target="https://www.telerecours.f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hyperlink" Target="https://s1.sphinxonline.net/surveyserver/s/ENQUETES-JUSTICE/Diversite_Discriminations_Egalite_2021/questionnaire.htm" TargetMode="External"/><Relationship Id="rId10" Type="http://schemas.openxmlformats.org/officeDocument/2006/relationships/image" Target="media/image3.png"/><Relationship Id="rId19" Type="http://schemas.openxmlformats.org/officeDocument/2006/relationships/hyperlink" Target="mailto:mediateur-fournisseurs@justice.gouv.fr"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yperlink" Target="https://bilans-ges.ademe.f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chorus-pro.gouv.fr/" TargetMode="External"/><Relationship Id="rId1" Type="http://schemas.openxmlformats.org/officeDocument/2006/relationships/hyperlink" Target="http://references.modernisation.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B077581E-6A1A-4630-B2C1-15AC8BB7C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24199</Words>
  <Characters>133100</Characters>
  <Application>Microsoft Office Word</Application>
  <DocSecurity>0</DocSecurity>
  <Lines>1109</Lines>
  <Paragraphs>313</Paragraphs>
  <ScaleCrop>false</ScaleCrop>
  <HeadingPairs>
    <vt:vector size="2" baseType="variant">
      <vt:variant>
        <vt:lpstr>Titre</vt:lpstr>
      </vt:variant>
      <vt:variant>
        <vt:i4>1</vt:i4>
      </vt:variant>
    </vt:vector>
  </HeadingPairs>
  <TitlesOfParts>
    <vt:vector size="1" baseType="lpstr">
      <vt:lpstr/>
    </vt:vector>
  </TitlesOfParts>
  <Company>MDLJ</Company>
  <LinksUpToDate>false</LinksUpToDate>
  <CharactersWithSpaces>156986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MALANDIN Arthur</dc:creator>
  <dc:description/>
  <cp:lastModifiedBy>MOUSSAVOU-MIHINDOU Wilfried</cp:lastModifiedBy>
  <cp:revision>2</cp:revision>
  <cp:lastPrinted>2026-05-04T14:46:00Z</cp:lastPrinted>
  <dcterms:created xsi:type="dcterms:W3CDTF">2026-06-05T13:18:00Z</dcterms:created>
  <dcterms:modified xsi:type="dcterms:W3CDTF">2026-06-05T13:18:00Z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MDLJ</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7bd1f144-26ac-4410-8fdb-05c7de218e82_Enabled">
    <vt:lpwstr>true</vt:lpwstr>
  </property>
  <property fmtid="{D5CDD505-2E9C-101B-9397-08002B2CF9AE}" pid="10" name="MSIP_Label_7bd1f144-26ac-4410-8fdb-05c7de218e82_SetDate">
    <vt:lpwstr>2021-06-01T10:28:46Z</vt:lpwstr>
  </property>
  <property fmtid="{D5CDD505-2E9C-101B-9397-08002B2CF9AE}" pid="11" name="MSIP_Label_7bd1f144-26ac-4410-8fdb-05c7de218e82_Method">
    <vt:lpwstr>Standard</vt:lpwstr>
  </property>
  <property fmtid="{D5CDD505-2E9C-101B-9397-08002B2CF9AE}" pid="12" name="MSIP_Label_7bd1f144-26ac-4410-8fdb-05c7de218e82_Name">
    <vt:lpwstr>FR Usage restreint</vt:lpwstr>
  </property>
  <property fmtid="{D5CDD505-2E9C-101B-9397-08002B2CF9AE}" pid="13" name="MSIP_Label_7bd1f144-26ac-4410-8fdb-05c7de218e82_SiteId">
    <vt:lpwstr>8b87af7d-8647-4dc7-8df4-5f69a2011bb5</vt:lpwstr>
  </property>
  <property fmtid="{D5CDD505-2E9C-101B-9397-08002B2CF9AE}" pid="14" name="MSIP_Label_7bd1f144-26ac-4410-8fdb-05c7de218e82_ActionId">
    <vt:lpwstr>48592d70-964f-4127-ab64-5c6b0c56d94c</vt:lpwstr>
  </property>
  <property fmtid="{D5CDD505-2E9C-101B-9397-08002B2CF9AE}" pid="15" name="MSIP_Label_7bd1f144-26ac-4410-8fdb-05c7de218e82_ContentBits">
    <vt:lpwstr>3</vt:lpwstr>
  </property>
</Properties>
</file>